
<file path=[Content_Types].xml><?xml version="1.0" encoding="utf-8"?>
<Types xmlns="http://schemas.openxmlformats.org/package/2006/content-types">
  <Default Extension="xml" ContentType="application/xml"/>
  <Default Extension="rels" ContentType="application/vnd.openxmlformats-package.relationships+xml"/>
  <Override PartName="/word/footer1.xml" ContentType="application/vnd.openxmlformats-officedocument.wordprocessingml.footer+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hsehd="http://schemas.openxmlformats.org/officeDocument/2006/relationship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body>
    <w:p w14:paraId="21CF06DD">
      <w:pPr>
        <w:ind w:left="5103"/>
        <w:jc w:val="left"/>
        <w:rPr>
          <w:sz w:val="26"/>
          <w:szCs w:val="26"/>
        </w:rPr>
      </w:pPr>
      <w:r>
        <w:rPr>
          <w:sz w:val="26"/>
          <w:szCs w:val="26"/>
        </w:rPr>
        <w:t>Приложение</w:t>
      </w:r>
    </w:p>
    <w:p w14:paraId="7355475B">
      <w:pPr>
        <w:ind w:left="5103"/>
        <w:jc w:val="left"/>
        <w:rPr>
          <w:rFonts w:hint="default"/>
          <w:sz w:val="26"/>
          <w:szCs w:val="26"/>
          <w:lang w:val="ru-RU"/>
        </w:rPr>
      </w:pPr>
      <w:r>
        <w:rPr>
          <w:sz w:val="26"/>
          <w:szCs w:val="26"/>
        </w:rPr>
        <w:t>к приказу факультета социальных наук</w:t>
      </w:r>
      <w:r>
        <w:rPr>
          <w:rFonts w:hint="default"/>
          <w:sz w:val="26"/>
          <w:szCs w:val="26"/>
          <w:lang w:val="ru-RU"/>
        </w:rPr>
        <w:t xml:space="preserve"> НИУ ВШЭ</w:t>
      </w:r>
    </w:p>
    <w:p w14:paraId="627122A7">
      <w:pPr>
        <w:ind w:left="5103"/>
        <w:jc w:val="left"/>
        <w:rPr>
          <w:rFonts w:hint="default"/>
          <w:sz w:val="26"/>
          <w:szCs w:val="26"/>
          <w:lang w:val="ru-RU"/>
        </w:rPr>
      </w:pPr>
      <w:r>
        <w:rPr>
          <w:sz w:val="26"/>
          <w:szCs w:val="26"/>
        </w:rPr>
        <w:t xml:space="preserve"> от</w:t>
      </w:r>
      <w:r>
        <w:rPr>
          <w:sz w:val="26"/>
          <w:szCs w:val="26"/>
          <w:u w:val="none"/>
        </w:rPr>
        <w:t>___</w:t>
      </w:r>
      <w:r>
        <w:rPr>
          <w:sz w:val="26"/>
          <w:szCs w:val="26"/>
        </w:rPr>
        <w:t>___</w:t>
      </w:r>
      <w:r>
        <w:rPr>
          <w:rFonts w:hint="default"/>
          <w:sz w:val="26"/>
          <w:szCs w:val="26"/>
          <w:lang w:val="ru-RU"/>
        </w:rPr>
        <w:t>____</w:t>
      </w:r>
      <w:r>
        <w:rPr>
          <w:sz w:val="26"/>
          <w:szCs w:val="26"/>
        </w:rPr>
        <w:t>№</w:t>
      </w:r>
      <w:r>
        <w:rPr>
          <w:sz w:val="26"/>
          <w:szCs w:val="26"/>
          <w:u w:val="none"/>
        </w:rPr>
        <w:t>___</w:t>
      </w:r>
      <w:r>
        <w:rPr>
          <w:sz w:val="26"/>
          <w:szCs w:val="26"/>
        </w:rPr>
        <w:t>____</w:t>
      </w:r>
      <w:r>
        <w:rPr>
          <w:rFonts w:hint="default"/>
          <w:sz w:val="26"/>
          <w:szCs w:val="26"/>
          <w:lang w:val="ru-RU"/>
        </w:rPr>
        <w:t>_____</w:t>
      </w:r>
    </w:p>
    <w:p w14:paraId="6A45E8BB">
      <w:pPr>
        <w:pStyle w:val="9"/>
        <w:jc w:val="center"/>
        <w:rPr>
          <w:b/>
          <w:sz w:val="26"/>
          <w:szCs w:val="26"/>
        </w:rPr>
      </w:pPr>
    </w:p>
    <w:p w14:paraId="5D88E3FB">
      <w:pPr>
        <w:pStyle w:val="9"/>
        <w:jc w:val="center"/>
        <w:rPr>
          <w:b/>
          <w:bCs/>
          <w:sz w:val="26"/>
          <w:szCs w:val="26"/>
        </w:rPr>
      </w:pPr>
      <w:r>
        <w:rPr>
          <w:b/>
          <w:sz w:val="26"/>
          <w:szCs w:val="26"/>
        </w:rPr>
        <w:t>Особенности проведения конкурса на формирование проектных групп работников факультета социальных наук Национального исследовательского университета «Высшая школа экономики»</w:t>
      </w:r>
    </w:p>
    <w:p w14:paraId="298ECB24">
      <w:pPr>
        <w:pStyle w:val="9"/>
        <w:ind w:left="0"/>
        <w:jc w:val="center"/>
        <w:rPr>
          <w:b/>
          <w:bCs/>
          <w:sz w:val="26"/>
          <w:szCs w:val="26"/>
        </w:rPr>
      </w:pPr>
    </w:p>
    <w:p w14:paraId="63C00571">
      <w:pPr>
        <w:pStyle w:val="9"/>
        <w:jc w:val="center"/>
        <w:rPr>
          <w:b/>
          <w:bCs/>
          <w:sz w:val="26"/>
          <w:szCs w:val="26"/>
        </w:rPr>
      </w:pPr>
      <w:r>
        <w:rPr>
          <w:b/>
          <w:bCs/>
          <w:sz w:val="26"/>
          <w:szCs w:val="26"/>
        </w:rPr>
        <w:t>1.Типы и характер деятельности проектных групп работников</w:t>
      </w:r>
    </w:p>
    <w:p w14:paraId="20AB4943">
      <w:pPr>
        <w:pStyle w:val="9"/>
        <w:numPr>
          <w:ilvl w:val="1"/>
          <w:numId w:val="1"/>
        </w:numPr>
        <w:ind w:left="0" w:firstLine="720"/>
        <w:jc w:val="both"/>
        <w:rPr>
          <w:sz w:val="26"/>
          <w:szCs w:val="26"/>
        </w:rPr>
      </w:pPr>
      <w:r>
        <w:rPr>
          <w:sz w:val="26"/>
          <w:szCs w:val="26"/>
        </w:rPr>
        <w:t>Проектные группы работников формируются в целях обеспечения проектного развития образовательной, научно-исследовательской и прикладной деятельности работников факультета социальных наук (да</w:t>
      </w:r>
      <w:bookmarkStart w:id="0" w:name="_GoBack"/>
      <w:bookmarkEnd w:id="0"/>
      <w:r>
        <w:rPr>
          <w:sz w:val="26"/>
          <w:szCs w:val="26"/>
        </w:rPr>
        <w:t xml:space="preserve">лее также – ФСН, факультет), включения в эту деятельность студентов и аспирантов факультета в соответствии с Программой развития 2030, </w:t>
      </w:r>
      <w:r>
        <w:rPr>
          <w:color w:val="000000"/>
          <w:sz w:val="26"/>
          <w:szCs w:val="26"/>
        </w:rPr>
        <w:t>утвержденной распоряжением Правительства Российской Федерации от 25.11.2021 № 3333-р</w:t>
      </w:r>
      <w:r>
        <w:rPr>
          <w:sz w:val="26"/>
          <w:szCs w:val="26"/>
        </w:rPr>
        <w:t>, а также в целях содействия формированию исследовательских и педагогических коллективов, объединяющих молодых и опытных представителей академического сообщества.</w:t>
      </w:r>
    </w:p>
    <w:p w14:paraId="61263410">
      <w:pPr>
        <w:pStyle w:val="9"/>
        <w:numPr>
          <w:ilvl w:val="1"/>
          <w:numId w:val="1"/>
        </w:numPr>
        <w:ind w:left="0" w:firstLine="720"/>
        <w:jc w:val="both"/>
        <w:rPr>
          <w:sz w:val="26"/>
          <w:szCs w:val="26"/>
        </w:rPr>
      </w:pPr>
      <w:r>
        <w:rPr>
          <w:sz w:val="26"/>
          <w:szCs w:val="26"/>
        </w:rPr>
        <w:t>На факультете социальных наук в рамках конкурсных процедур могут создаваться проектные группы работников следующих типов:</w:t>
      </w:r>
    </w:p>
    <w:p w14:paraId="59CCC7E9">
      <w:pPr>
        <w:pStyle w:val="9"/>
        <w:numPr>
          <w:ilvl w:val="2"/>
          <w:numId w:val="1"/>
        </w:numPr>
        <w:ind w:left="0" w:firstLine="851"/>
        <w:jc w:val="both"/>
        <w:rPr>
          <w:sz w:val="26"/>
          <w:szCs w:val="26"/>
        </w:rPr>
      </w:pPr>
      <w:r>
        <w:rPr>
          <w:sz w:val="26"/>
          <w:szCs w:val="26"/>
        </w:rPr>
        <w:t>стартовые проектные группы;</w:t>
      </w:r>
    </w:p>
    <w:p w14:paraId="7839D9DB">
      <w:pPr>
        <w:pStyle w:val="9"/>
        <w:numPr>
          <w:ilvl w:val="2"/>
          <w:numId w:val="1"/>
        </w:numPr>
        <w:ind w:left="0" w:firstLine="851"/>
        <w:jc w:val="both"/>
        <w:rPr>
          <w:sz w:val="26"/>
          <w:szCs w:val="26"/>
        </w:rPr>
      </w:pPr>
      <w:r>
        <w:rPr>
          <w:sz w:val="26"/>
          <w:szCs w:val="26"/>
        </w:rPr>
        <w:t>регулярные проектные группы;</w:t>
      </w:r>
    </w:p>
    <w:p w14:paraId="7BE5ECBC">
      <w:pPr>
        <w:pStyle w:val="9"/>
        <w:numPr>
          <w:ilvl w:val="2"/>
          <w:numId w:val="1"/>
        </w:numPr>
        <w:ind w:left="0" w:firstLine="851"/>
        <w:jc w:val="both"/>
        <w:rPr>
          <w:sz w:val="26"/>
          <w:szCs w:val="26"/>
        </w:rPr>
      </w:pPr>
      <w:r>
        <w:rPr>
          <w:sz w:val="26"/>
          <w:szCs w:val="26"/>
        </w:rPr>
        <w:t>целевые проектные группы.</w:t>
      </w:r>
    </w:p>
    <w:p w14:paraId="10A9081C">
      <w:pPr>
        <w:pStyle w:val="9"/>
        <w:numPr>
          <w:ilvl w:val="1"/>
          <w:numId w:val="1"/>
        </w:numPr>
        <w:ind w:left="0" w:firstLine="720"/>
        <w:jc w:val="both"/>
        <w:rPr>
          <w:sz w:val="26"/>
          <w:szCs w:val="26"/>
        </w:rPr>
      </w:pPr>
      <w:r>
        <w:rPr>
          <w:sz w:val="26"/>
          <w:szCs w:val="26"/>
        </w:rPr>
        <w:t>Стартовые и регулярные проектные группы в обязательном порядке включают в себя:</w:t>
      </w:r>
    </w:p>
    <w:p w14:paraId="7069A618">
      <w:pPr>
        <w:pStyle w:val="9"/>
        <w:numPr>
          <w:ilvl w:val="2"/>
          <w:numId w:val="1"/>
        </w:numPr>
        <w:ind w:left="0" w:firstLine="851"/>
        <w:jc w:val="both"/>
        <w:rPr>
          <w:sz w:val="26"/>
          <w:szCs w:val="26"/>
        </w:rPr>
      </w:pPr>
      <w:r>
        <w:rPr>
          <w:sz w:val="26"/>
          <w:szCs w:val="26"/>
        </w:rPr>
        <w:t>не менее двух работников НИУ ВШЭ, работающих в структурных подразделениях ФСН не менее чем на 0,1 ставки на одной из следующих должностей: старший преподаватель, доцент, профессор, научный сотрудник, старший научный сотрудник, ведущий научный сотрудник, главный научный сотрудник;</w:t>
      </w:r>
    </w:p>
    <w:p w14:paraId="3D2DB163">
      <w:pPr>
        <w:pStyle w:val="9"/>
        <w:numPr>
          <w:ilvl w:val="2"/>
          <w:numId w:val="1"/>
        </w:numPr>
        <w:ind w:left="0" w:firstLine="851"/>
        <w:jc w:val="both"/>
        <w:rPr>
          <w:sz w:val="26"/>
          <w:szCs w:val="26"/>
        </w:rPr>
      </w:pPr>
      <w:r>
        <w:rPr>
          <w:sz w:val="26"/>
          <w:szCs w:val="26"/>
        </w:rPr>
        <w:t>не менее одного обучающегося, ориентированного на подготовку кандидатской диссертации в аспирантуре НИУ ВШЭ по теме, соответствующей тематике проектной группы. К данной категории обучающихся относятся аспиранты, проходящие обучение в аспирантских школах ФСН и закрепленные за одним из структурных подразделений ФСН, а также магистранты, зачисленные на единый трек магистратура – аспирантура (далее – ЕТМА). Соответствие тематики будущей диссертации определяется на основе утвержденной темы диссертации (для аспирантов с утвержденной темой), проекта исследования при поступлении в аспирантуру (для аспирантов без утвержденной темы) или утвержденной темы курсовой работы или магистерской диссертации (для магистрантов ЕТМА);</w:t>
      </w:r>
    </w:p>
    <w:p w14:paraId="65B67FC5">
      <w:pPr>
        <w:pStyle w:val="9"/>
        <w:numPr>
          <w:ilvl w:val="2"/>
          <w:numId w:val="1"/>
        </w:numPr>
        <w:ind w:left="0" w:firstLine="851"/>
        <w:jc w:val="both"/>
        <w:rPr>
          <w:sz w:val="26"/>
          <w:szCs w:val="26"/>
        </w:rPr>
      </w:pPr>
      <w:r>
        <w:rPr>
          <w:sz w:val="26"/>
          <w:szCs w:val="26"/>
        </w:rPr>
        <w:t>не менее трех студентов бакалавриата и/или магистратуры ФСН, изъявивших письменное желание оформить участие в проектной группе в качестве исследовательского или прикладного проекта.</w:t>
      </w:r>
    </w:p>
    <w:p w14:paraId="06B33624">
      <w:pPr>
        <w:pStyle w:val="9"/>
        <w:numPr>
          <w:ilvl w:val="1"/>
          <w:numId w:val="1"/>
        </w:numPr>
        <w:ind w:left="0" w:firstLine="709"/>
        <w:jc w:val="both"/>
        <w:rPr>
          <w:sz w:val="26"/>
          <w:szCs w:val="26"/>
        </w:rPr>
      </w:pPr>
      <w:r>
        <w:rPr>
          <w:sz w:val="26"/>
          <w:szCs w:val="26"/>
        </w:rPr>
        <w:t xml:space="preserve">Целевые проектные группы должны включать в себя не менее 2 работников НИУ ВШЭ. Руководитель группы должен быть работником факультета социальных наук. </w:t>
      </w:r>
    </w:p>
    <w:p w14:paraId="66AC4D52">
      <w:pPr>
        <w:pStyle w:val="9"/>
        <w:numPr>
          <w:ilvl w:val="1"/>
          <w:numId w:val="1"/>
        </w:numPr>
        <w:ind w:left="0" w:firstLine="709"/>
        <w:jc w:val="both"/>
        <w:rPr>
          <w:sz w:val="26"/>
          <w:szCs w:val="26"/>
        </w:rPr>
      </w:pPr>
      <w:r>
        <w:rPr>
          <w:sz w:val="26"/>
          <w:szCs w:val="26"/>
        </w:rPr>
        <w:t xml:space="preserve">Стартовые проектные группы обязуются проводить открытые семинары с участием обучающихся не реже одного раза в месяц с обязательным распространением информации о семинаре среди обучающихся ФСН, а также размещением информации на странице ФСН </w:t>
      </w:r>
      <w:r>
        <w:rPr>
          <w:color w:val="000000"/>
          <w:sz w:val="26"/>
          <w:szCs w:val="26"/>
          <w:shd w:val="clear" w:color="auto" w:fill="FFFFFF"/>
        </w:rPr>
        <w:t xml:space="preserve">в рамках корпоративного </w:t>
      </w:r>
      <w:r>
        <w:rPr>
          <w:bCs/>
          <w:color w:val="000000"/>
          <w:sz w:val="26"/>
          <w:szCs w:val="26"/>
          <w:shd w:val="clear" w:color="auto" w:fill="FFFFFF"/>
        </w:rPr>
        <w:t>сайта</w:t>
      </w:r>
      <w:r>
        <w:rPr>
          <w:color w:val="000000"/>
          <w:sz w:val="26"/>
          <w:szCs w:val="26"/>
          <w:shd w:val="clear" w:color="auto" w:fill="FFFFFF"/>
        </w:rPr>
        <w:t xml:space="preserve"> (портала) НИУ ВШЭ (далее – страница ФСН)</w:t>
      </w:r>
      <w:r>
        <w:rPr>
          <w:sz w:val="26"/>
          <w:szCs w:val="26"/>
        </w:rPr>
        <w:t>. Содержание открытых семинаров может иметь образовательный, научно-исследовательский или практикоориентированный характер. Каждый обучающийся, ориентированный на подготовку кандидатской диссертации в аспирантуре НИУ ВШЭ, обязуется представлять результаты своей работы на семинарах проектной группы ФСН не реже одного раза в два месяца.</w:t>
      </w:r>
    </w:p>
    <w:p w14:paraId="7DA5BB2C">
      <w:pPr>
        <w:pStyle w:val="9"/>
        <w:numPr>
          <w:ilvl w:val="1"/>
          <w:numId w:val="1"/>
        </w:numPr>
        <w:ind w:left="0" w:firstLine="709"/>
        <w:jc w:val="both"/>
        <w:rPr>
          <w:sz w:val="26"/>
          <w:szCs w:val="26"/>
        </w:rPr>
      </w:pPr>
      <w:r>
        <w:rPr>
          <w:sz w:val="26"/>
          <w:szCs w:val="26"/>
        </w:rPr>
        <w:t>Регулярные проектные группы обязуются:</w:t>
      </w:r>
    </w:p>
    <w:p w14:paraId="7E9C7BDE">
      <w:pPr>
        <w:pStyle w:val="9"/>
        <w:numPr>
          <w:ilvl w:val="2"/>
          <w:numId w:val="1"/>
        </w:numPr>
        <w:ind w:left="0" w:firstLine="851"/>
        <w:jc w:val="both"/>
        <w:rPr>
          <w:sz w:val="26"/>
          <w:szCs w:val="26"/>
        </w:rPr>
      </w:pPr>
      <w:r>
        <w:rPr>
          <w:sz w:val="26"/>
          <w:szCs w:val="26"/>
        </w:rPr>
        <w:t>выполнять обязательства стартовых проектных групп, указанные в пункте 1.5;</w:t>
      </w:r>
    </w:p>
    <w:p w14:paraId="1E36898B">
      <w:pPr>
        <w:pStyle w:val="9"/>
        <w:numPr>
          <w:ilvl w:val="2"/>
          <w:numId w:val="1"/>
        </w:numPr>
        <w:ind w:left="0" w:firstLine="851"/>
        <w:jc w:val="both"/>
        <w:rPr>
          <w:sz w:val="26"/>
          <w:szCs w:val="26"/>
        </w:rPr>
      </w:pPr>
      <w:r>
        <w:rPr>
          <w:sz w:val="26"/>
          <w:szCs w:val="26"/>
        </w:rPr>
        <w:t>направлять в журналы списков НИУ ВШЭ A, B, C, D не менее 2 статей в год, подготовленных с участием студентов/аспирантов;</w:t>
      </w:r>
    </w:p>
    <w:p w14:paraId="13443203">
      <w:pPr>
        <w:pStyle w:val="9"/>
        <w:numPr>
          <w:ilvl w:val="2"/>
          <w:numId w:val="1"/>
        </w:numPr>
        <w:ind w:left="0" w:firstLine="851"/>
        <w:jc w:val="both"/>
        <w:rPr>
          <w:sz w:val="26"/>
          <w:szCs w:val="26"/>
        </w:rPr>
      </w:pPr>
      <w:r>
        <w:rPr>
          <w:sz w:val="26"/>
          <w:szCs w:val="26"/>
        </w:rPr>
        <w:t>выполнять хотя бы одно из перечисленных ниже требований:</w:t>
      </w:r>
    </w:p>
    <w:p w14:paraId="642ED11D">
      <w:pPr>
        <w:pStyle w:val="9"/>
        <w:numPr>
          <w:ilvl w:val="3"/>
          <w:numId w:val="1"/>
        </w:numPr>
        <w:ind w:left="0" w:firstLine="851"/>
        <w:jc w:val="both"/>
        <w:rPr>
          <w:sz w:val="26"/>
          <w:szCs w:val="26"/>
        </w:rPr>
      </w:pPr>
      <w:r>
        <w:rPr>
          <w:sz w:val="26"/>
          <w:szCs w:val="26"/>
        </w:rPr>
        <w:t>в каждый год своей деятельности либо подавать заявку на грант Российского научного фонда или аналогичной организации по согласованию с деканом факультета / заместителем декана по науке, либо участвовать в выполнении работ по такому гранту, средства по которому поступили на субсчет факультета или его структурного подразделения</w:t>
      </w:r>
      <w:r>
        <w:rPr>
          <w:rStyle w:val="4"/>
          <w:sz w:val="26"/>
          <w:szCs w:val="26"/>
        </w:rPr>
        <w:footnoteReference w:id="0"/>
      </w:r>
      <w:r>
        <w:rPr>
          <w:sz w:val="26"/>
          <w:szCs w:val="26"/>
        </w:rPr>
        <w:t>;</w:t>
      </w:r>
    </w:p>
    <w:p w14:paraId="4FB7FA6E">
      <w:pPr>
        <w:pStyle w:val="9"/>
        <w:numPr>
          <w:ilvl w:val="3"/>
          <w:numId w:val="1"/>
        </w:numPr>
        <w:ind w:left="0" w:firstLine="851"/>
        <w:jc w:val="both"/>
        <w:rPr>
          <w:sz w:val="26"/>
          <w:szCs w:val="26"/>
        </w:rPr>
      </w:pPr>
      <w:r>
        <w:rPr>
          <w:sz w:val="26"/>
          <w:szCs w:val="26"/>
        </w:rPr>
        <w:t xml:space="preserve">в каждый год своей деятельности подавать заявку на регистрацию результата интеллектуальной деятельности (далее – РИД); </w:t>
      </w:r>
    </w:p>
    <w:p w14:paraId="358CC3FA">
      <w:pPr>
        <w:pStyle w:val="9"/>
        <w:numPr>
          <w:ilvl w:val="3"/>
          <w:numId w:val="1"/>
        </w:numPr>
        <w:ind w:left="0" w:firstLine="851"/>
        <w:jc w:val="both"/>
        <w:rPr>
          <w:sz w:val="26"/>
          <w:szCs w:val="26"/>
        </w:rPr>
      </w:pPr>
      <w:r>
        <w:rPr>
          <w:sz w:val="26"/>
          <w:szCs w:val="26"/>
        </w:rPr>
        <w:t>участвовать в реализации прикладных научных исследований и разработок или в оказании услуг экспертно-консультационного характера по договорам, предусматривающим зачисление средств на субсчет факультета или его структурного подразделения.</w:t>
      </w:r>
    </w:p>
    <w:p w14:paraId="32C96052">
      <w:pPr>
        <w:pStyle w:val="9"/>
        <w:numPr>
          <w:ilvl w:val="1"/>
          <w:numId w:val="1"/>
        </w:numPr>
        <w:ind w:left="0" w:firstLine="709"/>
        <w:jc w:val="both"/>
        <w:rPr>
          <w:sz w:val="26"/>
          <w:szCs w:val="26"/>
        </w:rPr>
      </w:pPr>
      <w:r>
        <w:rPr>
          <w:sz w:val="26"/>
          <w:szCs w:val="26"/>
        </w:rPr>
        <w:t>Целевые проектные группы обязуются создать или доработать продукт на основе ранее полученных результатов научной, образовательной, экспертно-аналитической или креативной деятельности, а также подготовить его к тестовой продаже по лицензионной модели. Продукт должен быть создан с использованием РИД, исключительные права на которые принадлежат НИУ ВШЭ.</w:t>
      </w:r>
    </w:p>
    <w:p w14:paraId="16E3B89C">
      <w:pPr>
        <w:pStyle w:val="9"/>
        <w:numPr>
          <w:ilvl w:val="1"/>
          <w:numId w:val="1"/>
        </w:numPr>
        <w:ind w:left="0" w:firstLine="709"/>
        <w:jc w:val="both"/>
        <w:rPr>
          <w:sz w:val="26"/>
          <w:szCs w:val="26"/>
        </w:rPr>
      </w:pPr>
      <w:r>
        <w:rPr>
          <w:sz w:val="26"/>
          <w:szCs w:val="26"/>
        </w:rPr>
        <w:t xml:space="preserve">Стартовые проектные группы создаются сроком на 1 учебный год с возможностью повторного создания в рамках конкурсных процедур следующих лет. Суммарный срок деятельности стартовой проектной группы не может превышать 3 учебных года. </w:t>
      </w:r>
    </w:p>
    <w:p w14:paraId="5F8B9755">
      <w:pPr>
        <w:pStyle w:val="9"/>
        <w:numPr>
          <w:ilvl w:val="1"/>
          <w:numId w:val="1"/>
        </w:numPr>
        <w:ind w:left="0" w:firstLine="709"/>
        <w:jc w:val="both"/>
        <w:rPr>
          <w:sz w:val="26"/>
          <w:szCs w:val="26"/>
        </w:rPr>
      </w:pPr>
      <w:r>
        <w:rPr>
          <w:sz w:val="26"/>
          <w:szCs w:val="26"/>
        </w:rPr>
        <w:t>Регулярные проектные группы создаются на срок до 2 учебных лет на основе коллективов, входивших ранее в стартовые проектные группы или рабочие группы</w:t>
      </w:r>
      <w:r>
        <w:rPr>
          <w:rStyle w:val="4"/>
          <w:sz w:val="26"/>
          <w:szCs w:val="26"/>
        </w:rPr>
        <w:footnoteReference w:id="1"/>
      </w:r>
      <w:r>
        <w:rPr>
          <w:sz w:val="26"/>
          <w:szCs w:val="26"/>
        </w:rPr>
        <w:t xml:space="preserve"> факультета в течение не менее 2 учебных лет. </w:t>
      </w:r>
    </w:p>
    <w:p w14:paraId="43BBA106">
      <w:pPr>
        <w:pStyle w:val="9"/>
        <w:numPr>
          <w:ilvl w:val="1"/>
          <w:numId w:val="1"/>
        </w:numPr>
        <w:ind w:left="0" w:firstLine="709"/>
        <w:jc w:val="both"/>
        <w:rPr>
          <w:sz w:val="26"/>
          <w:szCs w:val="26"/>
        </w:rPr>
      </w:pPr>
      <w:r>
        <w:rPr>
          <w:sz w:val="26"/>
          <w:szCs w:val="26"/>
        </w:rPr>
        <w:t>Целевые проектные группы создаются на срок до 2 лет.</w:t>
      </w:r>
    </w:p>
    <w:p w14:paraId="706BCFB8">
      <w:pPr>
        <w:pStyle w:val="9"/>
        <w:ind w:left="709"/>
        <w:jc w:val="both"/>
        <w:rPr>
          <w:sz w:val="26"/>
          <w:szCs w:val="26"/>
        </w:rPr>
      </w:pPr>
    </w:p>
    <w:p w14:paraId="775DC294">
      <w:pPr>
        <w:pStyle w:val="9"/>
        <w:numPr>
          <w:ilvl w:val="0"/>
          <w:numId w:val="1"/>
        </w:numPr>
        <w:jc w:val="center"/>
        <w:rPr>
          <w:b/>
          <w:bCs/>
          <w:sz w:val="26"/>
          <w:szCs w:val="26"/>
        </w:rPr>
      </w:pPr>
      <w:r>
        <w:rPr>
          <w:b/>
          <w:bCs/>
          <w:sz w:val="26"/>
          <w:szCs w:val="26"/>
        </w:rPr>
        <w:t>Финансирование проектных групп</w:t>
      </w:r>
    </w:p>
    <w:p w14:paraId="1E6EBB9B">
      <w:pPr>
        <w:pStyle w:val="9"/>
        <w:numPr>
          <w:ilvl w:val="1"/>
          <w:numId w:val="1"/>
        </w:numPr>
        <w:ind w:left="0" w:firstLine="720"/>
        <w:jc w:val="both"/>
        <w:rPr>
          <w:sz w:val="26"/>
          <w:szCs w:val="26"/>
        </w:rPr>
      </w:pPr>
      <w:r>
        <w:rPr>
          <w:sz w:val="26"/>
          <w:szCs w:val="26"/>
        </w:rPr>
        <w:t xml:space="preserve">Проектные группы получают финансирование в размере, ежегодно устанавливаемом решением ученого совета ФСН не позднее даты объявления конкурса. </w:t>
      </w:r>
    </w:p>
    <w:p w14:paraId="1146C1A7">
      <w:pPr>
        <w:pStyle w:val="9"/>
        <w:numPr>
          <w:ilvl w:val="1"/>
          <w:numId w:val="1"/>
        </w:numPr>
        <w:ind w:left="0" w:firstLine="720"/>
        <w:jc w:val="both"/>
        <w:rPr>
          <w:sz w:val="26"/>
          <w:szCs w:val="26"/>
        </w:rPr>
      </w:pPr>
      <w:r>
        <w:rPr>
          <w:sz w:val="26"/>
          <w:szCs w:val="26"/>
        </w:rPr>
        <w:t>Средства, выделяемые стартовым проектным группам, могут быть использованы для любых целей, не противоречащих локальным нормативно-правовым актам НИУ ВШЭ, за исключением оплаты труда работников, не являющихся студентами или аспирантами.</w:t>
      </w:r>
    </w:p>
    <w:p w14:paraId="135C4C43">
      <w:pPr>
        <w:pStyle w:val="9"/>
        <w:numPr>
          <w:ilvl w:val="1"/>
          <w:numId w:val="1"/>
        </w:numPr>
        <w:ind w:left="0" w:firstLine="720"/>
        <w:jc w:val="both"/>
        <w:rPr>
          <w:sz w:val="26"/>
          <w:szCs w:val="26"/>
        </w:rPr>
      </w:pPr>
      <w:r>
        <w:rPr>
          <w:sz w:val="26"/>
          <w:szCs w:val="26"/>
        </w:rPr>
        <w:t xml:space="preserve">Средства, выделяемые регулярным проектным группам, могут быть использованы для любых целей, не противоречащих локальным нормативно-правовым актам НИУ ВШЭ, включая оплату труда работников. При этом на оплату труда работников, не являющихся студентами или аспирантами, может быть потрачено не более 40% средств, выделенных регулярной проектной группе. </w:t>
      </w:r>
    </w:p>
    <w:p w14:paraId="1F712D23">
      <w:pPr>
        <w:pStyle w:val="9"/>
        <w:numPr>
          <w:ilvl w:val="1"/>
          <w:numId w:val="1"/>
        </w:numPr>
        <w:ind w:left="0" w:firstLine="720"/>
        <w:jc w:val="both"/>
        <w:rPr>
          <w:sz w:val="26"/>
          <w:szCs w:val="26"/>
        </w:rPr>
      </w:pPr>
      <w:r>
        <w:rPr>
          <w:sz w:val="26"/>
          <w:szCs w:val="26"/>
        </w:rPr>
        <w:t xml:space="preserve">Средства, выделяемые целевым проектным группам, могут быть использованы для любых целей, не противоречащих локальным нормативно-правовым актам НИУ ВШЭ, включая оплату труда работников. </w:t>
      </w:r>
    </w:p>
    <w:p w14:paraId="5F178C0C">
      <w:pPr>
        <w:pStyle w:val="9"/>
        <w:jc w:val="both"/>
        <w:rPr>
          <w:sz w:val="26"/>
          <w:szCs w:val="26"/>
        </w:rPr>
      </w:pPr>
    </w:p>
    <w:p w14:paraId="189C5438">
      <w:pPr>
        <w:pStyle w:val="9"/>
        <w:numPr>
          <w:ilvl w:val="0"/>
          <w:numId w:val="1"/>
        </w:numPr>
        <w:jc w:val="center"/>
        <w:rPr>
          <w:b/>
          <w:sz w:val="26"/>
          <w:szCs w:val="26"/>
        </w:rPr>
      </w:pPr>
      <w:r>
        <w:rPr>
          <w:b/>
          <w:sz w:val="26"/>
          <w:szCs w:val="26"/>
        </w:rPr>
        <w:t>Порядок проведения конкурса заявок на создание проектных групп</w:t>
      </w:r>
    </w:p>
    <w:p w14:paraId="24886319">
      <w:pPr>
        <w:pStyle w:val="9"/>
        <w:numPr>
          <w:ilvl w:val="1"/>
          <w:numId w:val="1"/>
        </w:numPr>
        <w:ind w:left="0" w:firstLine="709" w:firstLineChars="0"/>
        <w:jc w:val="both"/>
        <w:rPr>
          <w:sz w:val="26"/>
          <w:szCs w:val="26"/>
        </w:rPr>
      </w:pPr>
      <w:r>
        <w:rPr>
          <w:sz w:val="26"/>
          <w:szCs w:val="26"/>
        </w:rPr>
        <w:t>Заявки на создание проектных групп ФСН подаются в научную комиссию ФСН:</w:t>
      </w:r>
    </w:p>
    <w:p w14:paraId="6C3872C6">
      <w:pPr>
        <w:pStyle w:val="9"/>
        <w:numPr>
          <w:ilvl w:val="2"/>
          <w:numId w:val="1"/>
        </w:numPr>
        <w:ind w:left="5" w:firstLine="715" w:firstLineChars="275"/>
        <w:jc w:val="both"/>
        <w:rPr>
          <w:sz w:val="26"/>
          <w:szCs w:val="26"/>
        </w:rPr>
      </w:pPr>
      <w:r>
        <w:rPr>
          <w:sz w:val="26"/>
          <w:szCs w:val="26"/>
        </w:rPr>
        <w:t>в случае набора участников для создания стартовых и регулярных проектных групп: в течение 45 дней после публикации объявления о приеме заявок на странице ФСН;</w:t>
      </w:r>
    </w:p>
    <w:p w14:paraId="553928FD">
      <w:pPr>
        <w:pStyle w:val="9"/>
        <w:numPr>
          <w:ilvl w:val="2"/>
          <w:numId w:val="1"/>
        </w:numPr>
        <w:ind w:left="5" w:firstLine="715" w:firstLineChars="275"/>
        <w:jc w:val="both"/>
        <w:rPr>
          <w:sz w:val="26"/>
          <w:szCs w:val="26"/>
        </w:rPr>
      </w:pPr>
      <w:r>
        <w:rPr>
          <w:sz w:val="26"/>
          <w:szCs w:val="26"/>
        </w:rPr>
        <w:t xml:space="preserve">в случае набора участников для создания целевых проектных групп: в течение всего календарного года после публикации объявления о приеме заявок на странице ФСН. </w:t>
      </w:r>
    </w:p>
    <w:p w14:paraId="7C2301EF">
      <w:pPr>
        <w:pStyle w:val="9"/>
        <w:numPr>
          <w:ilvl w:val="1"/>
          <w:numId w:val="1"/>
        </w:numPr>
        <w:ind w:left="5" w:firstLine="715" w:firstLineChars="275"/>
        <w:jc w:val="both"/>
        <w:rPr>
          <w:sz w:val="26"/>
          <w:szCs w:val="26"/>
        </w:rPr>
      </w:pPr>
      <w:r>
        <w:rPr>
          <w:sz w:val="26"/>
          <w:szCs w:val="26"/>
        </w:rPr>
        <w:t>Научная комиссия ФСН оценивает представленные заявки на создание стартовых и регулярных проектных групп по следующим критериям:</w:t>
      </w:r>
    </w:p>
    <w:p w14:paraId="48E95123">
      <w:pPr>
        <w:pStyle w:val="9"/>
        <w:numPr>
          <w:ilvl w:val="2"/>
          <w:numId w:val="1"/>
        </w:numPr>
        <w:ind w:left="5" w:firstLine="715" w:firstLineChars="275"/>
        <w:jc w:val="both"/>
        <w:rPr>
          <w:sz w:val="26"/>
          <w:szCs w:val="26"/>
        </w:rPr>
      </w:pPr>
      <w:r>
        <w:rPr>
          <w:sz w:val="26"/>
          <w:szCs w:val="26"/>
        </w:rPr>
        <w:t>соответствие пунктам 1.3 – 1.5 (блокирующий критерий);</w:t>
      </w:r>
    </w:p>
    <w:p w14:paraId="2BD8EE61">
      <w:pPr>
        <w:pStyle w:val="9"/>
        <w:numPr>
          <w:ilvl w:val="2"/>
          <w:numId w:val="1"/>
        </w:numPr>
        <w:ind w:left="5" w:firstLine="715" w:firstLineChars="275"/>
        <w:jc w:val="both"/>
        <w:rPr>
          <w:sz w:val="26"/>
          <w:szCs w:val="26"/>
        </w:rPr>
      </w:pPr>
      <w:r>
        <w:rPr>
          <w:sz w:val="26"/>
          <w:szCs w:val="26"/>
        </w:rPr>
        <w:t xml:space="preserve">число обучающихся ФСН, ориентированных на подготовку кандидатской диссертации в аспирантуре НИУ ВШЭ по теме, соответствующей тематике проектной группы, и изъявивших письменное желание войти в состав группы; </w:t>
      </w:r>
    </w:p>
    <w:p w14:paraId="2F503850">
      <w:pPr>
        <w:pStyle w:val="9"/>
        <w:numPr>
          <w:ilvl w:val="2"/>
          <w:numId w:val="1"/>
        </w:numPr>
        <w:ind w:left="5" w:firstLine="715" w:firstLineChars="275"/>
        <w:jc w:val="both"/>
        <w:rPr>
          <w:sz w:val="26"/>
          <w:szCs w:val="26"/>
        </w:rPr>
      </w:pPr>
      <w:r>
        <w:rPr>
          <w:sz w:val="26"/>
          <w:szCs w:val="26"/>
        </w:rPr>
        <w:t>число обучающихся ФСН, изъявивших письменное желание оформить участие в проектной группе в качестве исследовательского проекта;</w:t>
      </w:r>
    </w:p>
    <w:p w14:paraId="50DD902C">
      <w:pPr>
        <w:pStyle w:val="9"/>
        <w:numPr>
          <w:ilvl w:val="2"/>
          <w:numId w:val="1"/>
        </w:numPr>
        <w:ind w:left="5" w:firstLine="715" w:firstLineChars="275"/>
        <w:jc w:val="both"/>
        <w:rPr>
          <w:sz w:val="26"/>
          <w:szCs w:val="26"/>
        </w:rPr>
      </w:pPr>
      <w:r>
        <w:rPr>
          <w:sz w:val="26"/>
          <w:szCs w:val="26"/>
        </w:rPr>
        <w:t>научная, образовательная и/или практическая значимость заявленных результатов деятельности обучающихся – участников проектной группы по тематике группы.</w:t>
      </w:r>
    </w:p>
    <w:p w14:paraId="74089635">
      <w:pPr>
        <w:pStyle w:val="9"/>
        <w:numPr>
          <w:ilvl w:val="1"/>
          <w:numId w:val="1"/>
        </w:numPr>
        <w:ind w:left="5" w:firstLine="715" w:firstLineChars="275"/>
        <w:jc w:val="both"/>
        <w:rPr>
          <w:sz w:val="26"/>
          <w:szCs w:val="26"/>
        </w:rPr>
      </w:pPr>
      <w:r>
        <w:rPr>
          <w:sz w:val="26"/>
          <w:szCs w:val="26"/>
        </w:rPr>
        <w:t xml:space="preserve">Заявки на создание целевых проектных групп рассматриваются отдельно научной комиссией факультета и финансовой комиссией ученого совета факультета с возможностью привлечения внешних экспертов. </w:t>
      </w:r>
    </w:p>
    <w:p w14:paraId="5017D07C">
      <w:pPr>
        <w:pStyle w:val="9"/>
        <w:numPr>
          <w:ilvl w:val="1"/>
          <w:numId w:val="1"/>
        </w:numPr>
        <w:ind w:left="5" w:firstLine="715" w:firstLineChars="275"/>
        <w:jc w:val="both"/>
        <w:rPr>
          <w:sz w:val="26"/>
          <w:szCs w:val="26"/>
        </w:rPr>
      </w:pPr>
      <w:r>
        <w:rPr>
          <w:sz w:val="26"/>
          <w:szCs w:val="26"/>
        </w:rPr>
        <w:t>Победители конкурсов определяются решением декана факультета на основе представлений научной комиссии (для конкурсов стартовых, регулярных и целевых проектных групп) и финансовой комиссии ученого совета факультета (для конкурса целевых проектных групп).</w:t>
      </w:r>
    </w:p>
    <w:p w14:paraId="07B74E5A">
      <w:pPr>
        <w:jc w:val="both"/>
        <w:rPr>
          <w:sz w:val="26"/>
          <w:szCs w:val="26"/>
        </w:rPr>
      </w:pPr>
    </w:p>
    <w:p w14:paraId="6CCDAAAC">
      <w:pPr>
        <w:ind w:left="760" w:hanging="380"/>
        <w:jc w:val="center"/>
        <w:rPr>
          <w:b/>
          <w:sz w:val="26"/>
          <w:szCs w:val="26"/>
        </w:rPr>
      </w:pPr>
      <w:r>
        <w:rPr>
          <w:b/>
          <w:sz w:val="26"/>
          <w:szCs w:val="26"/>
        </w:rPr>
        <w:t>4.</w:t>
      </w:r>
      <w:r>
        <w:rPr>
          <w:sz w:val="26"/>
          <w:szCs w:val="26"/>
        </w:rPr>
        <w:t xml:space="preserve"> </w:t>
      </w:r>
      <w:r>
        <w:rPr>
          <w:sz w:val="26"/>
          <w:szCs w:val="26"/>
        </w:rPr>
        <w:tab/>
      </w:r>
      <w:r>
        <w:rPr>
          <w:b/>
          <w:sz w:val="26"/>
          <w:szCs w:val="26"/>
        </w:rPr>
        <w:t>Экспертиза результатов деятельности рабочих групп</w:t>
      </w:r>
    </w:p>
    <w:p w14:paraId="39429BD4">
      <w:pPr>
        <w:ind w:firstLine="440"/>
        <w:jc w:val="both"/>
        <w:rPr>
          <w:sz w:val="26"/>
          <w:szCs w:val="26"/>
        </w:rPr>
      </w:pPr>
      <w:r>
        <w:rPr>
          <w:sz w:val="26"/>
          <w:szCs w:val="26"/>
        </w:rPr>
        <w:t xml:space="preserve">4.1. Мониторинг выполнения проектными группами обязательств осуществляется на регулярной основе. </w:t>
      </w:r>
    </w:p>
    <w:p w14:paraId="55F6F769">
      <w:pPr>
        <w:ind w:firstLine="440"/>
        <w:jc w:val="both"/>
        <w:rPr>
          <w:sz w:val="26"/>
          <w:szCs w:val="26"/>
        </w:rPr>
      </w:pPr>
      <w:r>
        <w:rPr>
          <w:sz w:val="26"/>
          <w:szCs w:val="26"/>
        </w:rPr>
        <w:t>4.2. В случае выявления фактов нарушения обязательств со стороны проектных групп научная комиссия факультета по представлению заместителя декана, руководителя департамента, академического директора аспирантской школы или академического руководителя образовательной программы может провести внеочередную проверку деятельности проектной группы и рекомендовать декану приостановить на определенный срок или прекратить финансирование проектной группы.</w:t>
      </w:r>
    </w:p>
    <w:p w14:paraId="7D304352">
      <w:pPr>
        <w:ind w:firstLine="440"/>
        <w:jc w:val="both"/>
        <w:rPr>
          <w:sz w:val="26"/>
          <w:szCs w:val="26"/>
        </w:rPr>
      </w:pPr>
      <w:r>
        <w:rPr>
          <w:sz w:val="26"/>
          <w:szCs w:val="26"/>
        </w:rPr>
        <w:t xml:space="preserve">4.3. Стартовые и регулярные проектные группы ежегодно представляют в научную комиссию ФСН два отчета в соответствии со сроками, определенными комиссией, но не позднее 1 февраля (промежуточный отчет) и 1 июля (итоговый отчет) соответствующего года. По итогам экспертизы отчета научная комиссия ФСН может рекомендовать декану продолжить, приостановить на определенный срок или прекратить деятельность проектной группы. </w:t>
      </w:r>
    </w:p>
    <w:p w14:paraId="7955274B">
      <w:pPr>
        <w:ind w:firstLine="440"/>
        <w:jc w:val="both"/>
        <w:rPr>
          <w:sz w:val="26"/>
          <w:szCs w:val="26"/>
        </w:rPr>
      </w:pPr>
      <w:r>
        <w:rPr>
          <w:sz w:val="26"/>
          <w:szCs w:val="26"/>
        </w:rPr>
        <w:t xml:space="preserve">4.4. Целевые проектные группы представляют отчеты научной комиссии факультета и финансовой комиссии ученого совета факультета не реже двух раз в год, но не чаще четырех раз в год по запросу комиссий. </w:t>
      </w:r>
    </w:p>
    <w:p w14:paraId="53800AAA">
      <w:pPr>
        <w:jc w:val="both"/>
        <w:rPr>
          <w:sz w:val="26"/>
          <w:szCs w:val="26"/>
        </w:rPr>
      </w:pPr>
    </w:p>
    <w:p w14:paraId="1B648FB0"/>
    <w:sectPr>
      <w:footerReference w:type="default" hsehd:id="rId666"/>
      <w:headerReference r:id="rId5" w:type="default"/>
      <w:pgSz w:w="11906" w:h="16838"/>
      <w:pgMar w:top="1134" w:right="709" w:bottom="1134" w:left="1701"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63AE8" w:rsidRDefault="00263AE8" w:rsidRPr="00263AE8">
    <w:pPr>
      <w:pStyle w:val="a5"/>
      <w:jc w:val="right"/>
    </w:pPr>
    <w:r>
      <w:rPr>
        <w:b/>
        <w:lang w:val="en-US"/>
      </w:rPr>
      <w:t>26.07.2024 № 2.6-05/260724-1</w:t>
    </w:r>
  </w:p>
  <w:p w:rsidR="00263AE8" w:rsidRDefault="00263A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40" w:lineRule="auto"/>
      </w:pPr>
      <w:r>
        <w:separator/>
      </w:r>
    </w:p>
  </w:footnote>
  <w:footnote w:type="continuationSeparator" w:id="5">
    <w:p>
      <w:pPr>
        <w:spacing w:before="0" w:after="0" w:line="240" w:lineRule="auto"/>
      </w:pPr>
      <w:r>
        <w:continuationSeparator/>
      </w:r>
    </w:p>
  </w:footnote>
  <w:footnote w:id="0">
    <w:p w14:paraId="6EA09BE4">
      <w:pPr>
        <w:pStyle w:val="5"/>
      </w:pPr>
      <w:r>
        <w:rPr>
          <w:rStyle w:val="4"/>
        </w:rPr>
        <w:footnoteRef/>
      </w:r>
      <w:r>
        <w:t xml:space="preserve"> Ассоциированные подразделения не относятся к числу структурных подразделений факультета. </w:t>
      </w:r>
    </w:p>
  </w:footnote>
  <w:footnote w:id="1">
    <w:p w14:paraId="4B43B5BD">
      <w:pPr>
        <w:pStyle w:val="5"/>
      </w:pPr>
      <w:r>
        <w:rPr>
          <w:rStyle w:val="4"/>
        </w:rPr>
        <w:footnoteRef/>
      </w:r>
      <w:r>
        <w:t xml:space="preserve"> Для коллективов, поддержанных в рамках конкурса рабочих групп ФСН 2022 и 2023 гг.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630264"/>
      <w:docPartObj>
        <w:docPartGallery w:val="autotext"/>
      </w:docPartObj>
    </w:sdtPr>
    <w:sdtContent>
      <w:p w14:paraId="1FFD537D">
        <w:pPr>
          <w:pStyle w:val="6"/>
          <w:jc w:val="center"/>
        </w:pPr>
        <w:r>
          <w:fldChar w:fldCharType="begin"/>
        </w:r>
        <w:r>
          <w:instrText xml:space="preserve">PAGE   \* MERGEFORMAT</w:instrText>
        </w:r>
        <w:r>
          <w:fldChar w:fldCharType="separate"/>
        </w:r>
        <w:r>
          <w:t>4</w:t>
        </w:r>
        <w:r>
          <w:fldChar w:fldCharType="end"/>
        </w:r>
      </w:p>
    </w:sdtContent>
  </w:sdt>
  <w:p w14:paraId="4DD396D2">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C61B5A"/>
    <w:multiLevelType w:val="multilevel"/>
    <w:tmpl w:val="35C61B5A"/>
    <w:lvl w:ilvl="0" w:tentative="0">
      <w:start w:val="1"/>
      <w:numFmt w:val="decimal"/>
      <w:suff w:val="space"/>
      <w:lvlText w:val="%1."/>
      <w:lvlJc w:val="left"/>
      <w:pPr>
        <w:ind w:left="720" w:hanging="360"/>
      </w:pPr>
      <w:rPr>
        <w:rFonts w:hint="default"/>
        <w:b/>
      </w:rPr>
    </w:lvl>
    <w:lvl w:ilvl="1" w:tentative="0">
      <w:start w:val="1"/>
      <w:numFmt w:val="decimal"/>
      <w:isLgl/>
      <w:suff w:val="space"/>
      <w:lvlText w:val="%1.%2."/>
      <w:lvlJc w:val="left"/>
      <w:pPr>
        <w:ind w:left="1080" w:hanging="360"/>
      </w:pPr>
      <w:rPr>
        <w:rFonts w:hint="default" w:ascii="Times New Roman" w:hAnsi="Times New Roman" w:cs="Times New Roman"/>
        <w:sz w:val="26"/>
        <w:szCs w:val="26"/>
      </w:rPr>
    </w:lvl>
    <w:lvl w:ilvl="2" w:tentative="0">
      <w:start w:val="1"/>
      <w:numFmt w:val="decimal"/>
      <w:isLgl/>
      <w:suff w:val="space"/>
      <w:lvlText w:val="%1.%2.%3."/>
      <w:lvlJc w:val="left"/>
      <w:pPr>
        <w:ind w:left="1800" w:hanging="720"/>
      </w:pPr>
      <w:rPr>
        <w:rFonts w:hint="default"/>
      </w:rPr>
    </w:lvl>
    <w:lvl w:ilvl="3" w:tentative="0">
      <w:start w:val="1"/>
      <w:numFmt w:val="decimal"/>
      <w:isLgl/>
      <w:lvlText w:val="%1.%2.%3.%4."/>
      <w:lvlJc w:val="left"/>
      <w:pPr>
        <w:ind w:left="2160" w:hanging="72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240" w:hanging="108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320" w:hanging="1440"/>
      </w:pPr>
      <w:rPr>
        <w:rFonts w:hint="default"/>
      </w:rPr>
    </w:lvl>
    <w:lvl w:ilvl="8" w:tentative="0">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trackRevisions w:val="1"/>
  <w:documentProtection w:enforcement="0"/>
  <w:defaultTabStop w:val="708"/>
  <w:characterSpacingControl w:val="doNotCompress"/>
  <w:footnotePr>
    <w:footnote w:id="4"/>
    <w:footnote w:id="5"/>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63A"/>
    <w:rsid w:val="001708D2"/>
    <w:rsid w:val="001F1C07"/>
    <w:rsid w:val="002B79F9"/>
    <w:rsid w:val="00382049"/>
    <w:rsid w:val="003E3878"/>
    <w:rsid w:val="005F263A"/>
    <w:rsid w:val="008C2F08"/>
    <w:rsid w:val="00B544E1"/>
    <w:rsid w:val="00B63CEB"/>
    <w:rsid w:val="23A25E6A"/>
    <w:rsid w:val="431E10C4"/>
    <w:rsid w:val="4C7F66A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basedOn w:val="2"/>
    <w:semiHidden/>
    <w:unhideWhenUsed/>
    <w:qFormat/>
    <w:uiPriority w:val="99"/>
    <w:rPr>
      <w:vertAlign w:val="superscript"/>
    </w:rPr>
  </w:style>
  <w:style w:type="paragraph" w:styleId="5">
    <w:name w:val="footnote text"/>
    <w:basedOn w:val="1"/>
    <w:link w:val="8"/>
    <w:semiHidden/>
    <w:unhideWhenUsed/>
    <w:qFormat/>
    <w:uiPriority w:val="99"/>
    <w:rPr>
      <w:sz w:val="20"/>
      <w:szCs w:val="20"/>
    </w:rPr>
  </w:style>
  <w:style w:type="paragraph" w:styleId="6">
    <w:name w:val="header"/>
    <w:basedOn w:val="1"/>
    <w:link w:val="10"/>
    <w:unhideWhenUsed/>
    <w:qFormat/>
    <w:uiPriority w:val="99"/>
    <w:pPr>
      <w:tabs>
        <w:tab w:val="center" w:pos="4677"/>
        <w:tab w:val="right" w:pos="9355"/>
      </w:tabs>
    </w:pPr>
  </w:style>
  <w:style w:type="paragraph" w:styleId="7">
    <w:name w:val="footer"/>
    <w:basedOn w:val="1"/>
    <w:link w:val="11"/>
    <w:unhideWhenUsed/>
    <w:qFormat/>
    <w:uiPriority w:val="99"/>
    <w:pPr>
      <w:tabs>
        <w:tab w:val="center" w:pos="4677"/>
        <w:tab w:val="right" w:pos="9355"/>
      </w:tabs>
    </w:pPr>
  </w:style>
  <w:style w:type="character" w:customStyle="1" w:styleId="8">
    <w:name w:val="Текст сноски Знак"/>
    <w:basedOn w:val="2"/>
    <w:link w:val="5"/>
    <w:semiHidden/>
    <w:qFormat/>
    <w:uiPriority w:val="99"/>
    <w:rPr>
      <w:rFonts w:ascii="Times New Roman" w:hAnsi="Times New Roman" w:eastAsia="Times New Roman" w:cs="Times New Roman"/>
      <w:sz w:val="20"/>
      <w:szCs w:val="20"/>
      <w:lang w:eastAsia="ru-RU"/>
    </w:rPr>
  </w:style>
  <w:style w:type="paragraph" w:styleId="9">
    <w:name w:val="List Paragraph"/>
    <w:basedOn w:val="1"/>
    <w:qFormat/>
    <w:uiPriority w:val="34"/>
    <w:pPr>
      <w:ind w:left="720"/>
      <w:contextualSpacing/>
    </w:pPr>
  </w:style>
  <w:style w:type="character" w:customStyle="1" w:styleId="10">
    <w:name w:val="Верхний колонтитул Знак"/>
    <w:basedOn w:val="2"/>
    <w:link w:val="6"/>
    <w:qFormat/>
    <w:uiPriority w:val="99"/>
    <w:rPr>
      <w:rFonts w:ascii="Times New Roman" w:hAnsi="Times New Roman" w:eastAsia="Times New Roman" w:cs="Times New Roman"/>
      <w:sz w:val="24"/>
      <w:szCs w:val="24"/>
      <w:lang w:eastAsia="ru-RU"/>
    </w:rPr>
  </w:style>
  <w:style w:type="character" w:customStyle="1" w:styleId="11">
    <w:name w:val="Нижний колонтитул Знак"/>
    <w:basedOn w:val="2"/>
    <w:link w:val="7"/>
    <w:qFormat/>
    <w:uiPriority w:val="99"/>
    <w:rPr>
      <w:rFonts w:ascii="Times New Roman" w:hAnsi="Times New Roman" w:eastAsia="Times New Roman" w:cs="Times New Roman"/>
      <w:sz w:val="24"/>
      <w:szCs w:val="24"/>
      <w:lang w:eastAsia="ru-RU"/>
    </w:rPr>
  </w:style>
</w:styles>
</file>

<file path=word/_rels/document.xml.rels>&#65279;<?xml version="1.0" encoding="UTF-8"?>
<Relationships xmlns="http://schemas.openxmlformats.org/package/2006/relationships">
	<Relationship Id="rId666" Type="http://schemas.openxmlformats.org/officeDocument/2006/relationships/footer" Target="footer1.xml"/>
	<Relationship Id="rId9" Type="http://schemas.openxmlformats.org/officeDocument/2006/relationships/fontTable" Target="fontTable.xml"/>
	<Relationship Id="rId8" Type="http://schemas.openxmlformats.org/officeDocument/2006/relationships/customXml" Target="../customXml/item1.xml"/>
	<Relationship Id="rId7"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header" Target="header1.xml"/>
	<Relationship Id="rId4" Type="http://schemas.openxmlformats.org/officeDocument/2006/relationships/endnotes" Target="endnotes.xml"/>
	<Relationship Id="rId3" Type="http://schemas.openxmlformats.org/officeDocument/2006/relationships/footnotes" Target="footnotes.xml"/>
	<Relationship Id="rId2" Type="http://schemas.openxmlformats.org/officeDocument/2006/relationships/settings" Target="settings.xml"/>
	<Relationship Id="rId1"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9A422-7ED1-4725-8B61-9157CCC2FD03}">
  <ds:schemaRefs/>
</ds:datastoreItem>
</file>

<file path=docProps/app.xml><?xml version="1.0" encoding="utf-8"?>
<Properties xmlns="http://schemas.openxmlformats.org/officeDocument/2006/extended-properties" xmlns:vt="http://schemas.openxmlformats.org/officeDocument/2006/docPropsVTypes">
  <Template>Normal</Template>
  <Company>НИУ ВЭШ</Company>
  <Pages>4</Pages>
  <Words>1303</Words>
  <Characters>7428</Characters>
  <Lines>61</Lines>
  <Paragraphs>17</Paragraphs>
  <TotalTime>39</TotalTime>
  <ScaleCrop>false</ScaleCrop>
  <LinksUpToDate>false</LinksUpToDate>
  <CharactersWithSpaces>8714</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2024-07-24T13:27:00Z</dcterms:created>
  <dc:creator>Чупахина Екатерина Владимировна</dc:creator>
  <cp:lastModifiedBy>Андрей Курбатов</cp:lastModifiedBy>
  <dcterms:modified xsi:type="dcterms:W3CDTF">2024-07-26T07:38:10Z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56B3C10A2D994BE395BDF1F2D64F3443_13</vt:lpwstr>
  </property>
</Properties>
</file>