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3B556" w14:textId="77777777" w:rsidR="0072424E" w:rsidRPr="00B74A5A" w:rsidRDefault="0072424E" w:rsidP="00B74A5A">
      <w:pPr>
        <w:pStyle w:val="NormalIndent"/>
        <w:ind w:firstLine="284"/>
        <w:rPr>
          <w:rFonts w:asciiTheme="majorBidi" w:hAnsiTheme="majorBidi" w:cstheme="majorBidi"/>
          <w:color w:val="000000" w:themeColor="text1"/>
          <w:sz w:val="20"/>
        </w:rPr>
      </w:pPr>
    </w:p>
    <w:p w14:paraId="343080B4" w14:textId="715F0CE1" w:rsidR="0072424E" w:rsidRPr="0064650B" w:rsidRDefault="00B74A5A" w:rsidP="0064650B">
      <w:pPr>
        <w:jc w:val="center"/>
        <w:rPr>
          <w:rFonts w:ascii="Verdana" w:hAnsi="Verdana" w:cstheme="majorBidi"/>
          <w:b/>
          <w:color w:val="000000" w:themeColor="text1"/>
          <w:sz w:val="28"/>
          <w:szCs w:val="28"/>
        </w:rPr>
      </w:pPr>
      <w:r w:rsidRPr="0064650B">
        <w:rPr>
          <w:rFonts w:ascii="Verdana" w:hAnsi="Verdana" w:cstheme="majorBidi"/>
          <w:b/>
          <w:bCs/>
          <w:color w:val="000000" w:themeColor="text1"/>
          <w:sz w:val="28"/>
          <w:szCs w:val="28"/>
        </w:rPr>
        <w:t xml:space="preserve">СИСТЕМЫ ГЛОБАЛЬНОГО </w:t>
      </w:r>
      <w:r w:rsidR="008C0FD8">
        <w:rPr>
          <w:rFonts w:ascii="Verdana" w:hAnsi="Verdana" w:cstheme="majorBidi"/>
          <w:b/>
          <w:bCs/>
          <w:color w:val="000000" w:themeColor="text1"/>
          <w:sz w:val="28"/>
          <w:szCs w:val="28"/>
        </w:rPr>
        <w:br/>
      </w:r>
      <w:r w:rsidRPr="0064650B">
        <w:rPr>
          <w:rFonts w:ascii="Verdana" w:hAnsi="Verdana" w:cstheme="majorBidi"/>
          <w:b/>
          <w:bCs/>
          <w:color w:val="000000" w:themeColor="text1"/>
          <w:sz w:val="28"/>
          <w:szCs w:val="28"/>
        </w:rPr>
        <w:t>МОНИТОРИНГА РИСКОВ СОЦИАЛЬНО-ПОЛИТИЧЕСКОЙ ДЕСТАБИЛИЗАЦИИ: ОПЫТ СИСТЕМАТИЧЕСКОГО ОБЗОРА</w:t>
      </w:r>
      <w:r w:rsidR="000364DC">
        <w:rPr>
          <w:rStyle w:val="FootnoteReference"/>
          <w:rFonts w:ascii="Verdana" w:hAnsi="Verdana"/>
          <w:b/>
          <w:bCs/>
          <w:color w:val="000000" w:themeColor="text1"/>
          <w:sz w:val="28"/>
          <w:szCs w:val="28"/>
        </w:rPr>
        <w:footnoteReference w:id="1"/>
      </w:r>
    </w:p>
    <w:p w14:paraId="3819402C" w14:textId="77777777" w:rsidR="00B74A5A" w:rsidRPr="002C7F43" w:rsidRDefault="00B74A5A" w:rsidP="002C7F43">
      <w:pPr>
        <w:pStyle w:val="1f9"/>
        <w:rPr>
          <w:rFonts w:asciiTheme="majorBidi" w:hAnsiTheme="majorBidi" w:cstheme="majorBidi"/>
          <w:sz w:val="20"/>
        </w:rPr>
      </w:pPr>
    </w:p>
    <w:p w14:paraId="3BBFADC7" w14:textId="7C7AFA05" w:rsidR="00B74A5A" w:rsidRPr="000364DC" w:rsidRDefault="00B74A5A" w:rsidP="000364DC">
      <w:pPr>
        <w:pStyle w:val="1f9"/>
        <w:rPr>
          <w:rFonts w:asciiTheme="majorBidi" w:hAnsiTheme="majorBidi" w:cstheme="majorBidi"/>
          <w:i/>
          <w:iCs/>
          <w:sz w:val="20"/>
        </w:rPr>
      </w:pPr>
      <w:r w:rsidRPr="008C0FD8">
        <w:rPr>
          <w:rFonts w:asciiTheme="majorBidi" w:hAnsiTheme="majorBidi" w:cstheme="majorBidi"/>
          <w:i/>
          <w:iCs/>
          <w:sz w:val="20"/>
        </w:rPr>
        <w:t xml:space="preserve">В статье приводится </w:t>
      </w:r>
      <w:r w:rsidR="009967B9" w:rsidRPr="008C0FD8">
        <w:rPr>
          <w:rFonts w:asciiTheme="majorBidi" w:hAnsiTheme="majorBidi" w:cstheme="majorBidi"/>
          <w:i/>
          <w:iCs/>
          <w:sz w:val="20"/>
        </w:rPr>
        <w:t xml:space="preserve">систематический </w:t>
      </w:r>
      <w:r w:rsidRPr="008C0FD8">
        <w:rPr>
          <w:rFonts w:asciiTheme="majorBidi" w:hAnsiTheme="majorBidi" w:cstheme="majorBidi"/>
          <w:i/>
          <w:iCs/>
          <w:sz w:val="20"/>
        </w:rPr>
        <w:t>обзор основных существующих методологий глобального мониторинга и прогнозирования социально-политической деста</w:t>
      </w:r>
      <w:r w:rsidR="008C0FD8" w:rsidRPr="008C0FD8">
        <w:rPr>
          <w:rFonts w:asciiTheme="majorBidi" w:hAnsiTheme="majorBidi" w:cstheme="majorBidi"/>
          <w:i/>
          <w:iCs/>
          <w:sz w:val="20"/>
        </w:rPr>
        <w:t>билизации. Подробно рассматриваю</w:t>
      </w:r>
      <w:r w:rsidRPr="008C0FD8">
        <w:rPr>
          <w:rFonts w:asciiTheme="majorBidi" w:hAnsiTheme="majorBidi" w:cstheme="majorBidi"/>
          <w:i/>
          <w:iCs/>
          <w:sz w:val="20"/>
        </w:rPr>
        <w:t xml:space="preserve">тся следующие системы мониторинга: 1) Индекс политической нестабильности Аналитического отдела журнала «The </w:t>
      </w:r>
      <w:proofErr w:type="spellStart"/>
      <w:r w:rsidRPr="008C0FD8">
        <w:rPr>
          <w:rFonts w:asciiTheme="majorBidi" w:hAnsiTheme="majorBidi" w:cstheme="majorBidi"/>
          <w:i/>
          <w:iCs/>
          <w:sz w:val="20"/>
        </w:rPr>
        <w:t>Economist</w:t>
      </w:r>
      <w:proofErr w:type="spellEnd"/>
      <w:r w:rsidRPr="008C0FD8">
        <w:rPr>
          <w:rFonts w:asciiTheme="majorBidi" w:hAnsiTheme="majorBidi" w:cstheme="majorBidi"/>
          <w:i/>
          <w:iCs/>
          <w:sz w:val="20"/>
        </w:rPr>
        <w:t xml:space="preserve">»; 2) Система </w:t>
      </w:r>
      <w:proofErr w:type="spellStart"/>
      <w:r w:rsidRPr="008C0FD8">
        <w:rPr>
          <w:rFonts w:asciiTheme="majorBidi" w:hAnsiTheme="majorBidi" w:cstheme="majorBidi"/>
          <w:i/>
          <w:iCs/>
          <w:sz w:val="20"/>
        </w:rPr>
        <w:t>рейтингования</w:t>
      </w:r>
      <w:proofErr w:type="spellEnd"/>
      <w:r w:rsidRPr="008C0FD8">
        <w:rPr>
          <w:rFonts w:asciiTheme="majorBidi" w:hAnsiTheme="majorBidi" w:cstheme="majorBidi"/>
          <w:i/>
          <w:iCs/>
          <w:sz w:val="20"/>
        </w:rPr>
        <w:t xml:space="preserve"> страновых политических рисков; 3) Индекс Базы данных по миру и конфликтной нестабильности </w:t>
      </w:r>
      <w:r w:rsidRPr="00D676C4">
        <w:rPr>
          <w:rFonts w:asciiTheme="majorBidi" w:hAnsiTheme="majorBidi" w:cstheme="majorBidi"/>
          <w:sz w:val="20"/>
        </w:rPr>
        <w:t>(</w:t>
      </w:r>
      <w:proofErr w:type="spellStart"/>
      <w:r w:rsidRPr="00D676C4">
        <w:rPr>
          <w:rFonts w:asciiTheme="majorBidi" w:hAnsiTheme="majorBidi" w:cstheme="majorBidi"/>
          <w:sz w:val="20"/>
        </w:rPr>
        <w:t>Peace</w:t>
      </w:r>
      <w:proofErr w:type="spellEnd"/>
      <w:r w:rsidRPr="00D676C4">
        <w:rPr>
          <w:rFonts w:asciiTheme="majorBidi" w:hAnsiTheme="majorBidi" w:cstheme="majorBidi"/>
          <w:sz w:val="20"/>
        </w:rPr>
        <w:t xml:space="preserve"> </w:t>
      </w:r>
      <w:proofErr w:type="spellStart"/>
      <w:r w:rsidRPr="00D676C4">
        <w:rPr>
          <w:rFonts w:asciiTheme="majorBidi" w:hAnsiTheme="majorBidi" w:cstheme="majorBidi"/>
          <w:sz w:val="20"/>
        </w:rPr>
        <w:t>and</w:t>
      </w:r>
      <w:proofErr w:type="spellEnd"/>
      <w:r w:rsidRPr="00D676C4">
        <w:rPr>
          <w:rFonts w:asciiTheme="majorBidi" w:hAnsiTheme="majorBidi" w:cstheme="majorBidi"/>
          <w:sz w:val="20"/>
        </w:rPr>
        <w:t xml:space="preserve"> </w:t>
      </w:r>
      <w:proofErr w:type="spellStart"/>
      <w:r w:rsidRPr="00D676C4">
        <w:rPr>
          <w:rFonts w:asciiTheme="majorBidi" w:hAnsiTheme="majorBidi" w:cstheme="majorBidi"/>
          <w:sz w:val="20"/>
        </w:rPr>
        <w:t>Conflict</w:t>
      </w:r>
      <w:proofErr w:type="spellEnd"/>
      <w:r w:rsidRPr="00D676C4">
        <w:rPr>
          <w:rFonts w:asciiTheme="majorBidi" w:hAnsiTheme="majorBidi" w:cstheme="majorBidi"/>
          <w:sz w:val="20"/>
        </w:rPr>
        <w:t xml:space="preserve"> </w:t>
      </w:r>
      <w:proofErr w:type="spellStart"/>
      <w:r w:rsidRPr="00D676C4">
        <w:rPr>
          <w:rFonts w:asciiTheme="majorBidi" w:hAnsiTheme="majorBidi" w:cstheme="majorBidi"/>
          <w:sz w:val="20"/>
        </w:rPr>
        <w:t>Instability</w:t>
      </w:r>
      <w:proofErr w:type="spellEnd"/>
      <w:r w:rsidRPr="00D676C4">
        <w:rPr>
          <w:rFonts w:asciiTheme="majorBidi" w:hAnsiTheme="majorBidi" w:cstheme="majorBidi"/>
          <w:sz w:val="20"/>
        </w:rPr>
        <w:t xml:space="preserve"> </w:t>
      </w:r>
      <w:proofErr w:type="spellStart"/>
      <w:r w:rsidRPr="00D676C4">
        <w:rPr>
          <w:rFonts w:asciiTheme="majorBidi" w:hAnsiTheme="majorBidi" w:cstheme="majorBidi"/>
          <w:sz w:val="20"/>
        </w:rPr>
        <w:t>Ledger</w:t>
      </w:r>
      <w:proofErr w:type="spellEnd"/>
      <w:r w:rsidRPr="00D676C4">
        <w:rPr>
          <w:rFonts w:asciiTheme="majorBidi" w:hAnsiTheme="majorBidi" w:cstheme="majorBidi"/>
          <w:sz w:val="20"/>
        </w:rPr>
        <w:t>)</w:t>
      </w:r>
      <w:r w:rsidRPr="008C0FD8">
        <w:rPr>
          <w:rFonts w:asciiTheme="majorBidi" w:hAnsiTheme="majorBidi" w:cstheme="majorBidi"/>
          <w:i/>
          <w:iCs/>
          <w:sz w:val="20"/>
        </w:rPr>
        <w:t>; 4) Глобальный индекс мира; 5) Индекс неустойчивости государств</w:t>
      </w:r>
      <w:r w:rsidR="00D676C4" w:rsidRPr="00D676C4">
        <w:rPr>
          <w:rFonts w:asciiTheme="majorBidi" w:hAnsiTheme="majorBidi" w:cstheme="majorBidi"/>
          <w:i/>
          <w:iCs/>
          <w:sz w:val="20"/>
        </w:rPr>
        <w:t xml:space="preserve"> </w:t>
      </w:r>
      <w:r w:rsidR="00D676C4" w:rsidRPr="00D676C4">
        <w:rPr>
          <w:rFonts w:asciiTheme="majorBidi" w:hAnsiTheme="majorBidi" w:cstheme="majorBidi"/>
          <w:sz w:val="20"/>
        </w:rPr>
        <w:t>(</w:t>
      </w:r>
      <w:r w:rsidR="00D676C4" w:rsidRPr="00D676C4">
        <w:rPr>
          <w:rFonts w:asciiTheme="majorBidi" w:hAnsiTheme="majorBidi" w:cstheme="majorBidi"/>
          <w:sz w:val="20"/>
          <w:lang w:val="en-US"/>
        </w:rPr>
        <w:t>State</w:t>
      </w:r>
      <w:r w:rsidR="00D676C4" w:rsidRPr="00D676C4">
        <w:rPr>
          <w:rFonts w:asciiTheme="majorBidi" w:hAnsiTheme="majorBidi" w:cstheme="majorBidi"/>
          <w:sz w:val="20"/>
        </w:rPr>
        <w:t xml:space="preserve"> </w:t>
      </w:r>
      <w:r w:rsidR="00D676C4" w:rsidRPr="00D676C4">
        <w:rPr>
          <w:rFonts w:asciiTheme="majorBidi" w:hAnsiTheme="majorBidi" w:cstheme="majorBidi"/>
          <w:sz w:val="20"/>
          <w:lang w:val="en-US"/>
        </w:rPr>
        <w:t>Fragility</w:t>
      </w:r>
      <w:r w:rsidR="00D676C4" w:rsidRPr="00D676C4">
        <w:rPr>
          <w:rFonts w:asciiTheme="majorBidi" w:hAnsiTheme="majorBidi" w:cstheme="majorBidi"/>
          <w:sz w:val="20"/>
        </w:rPr>
        <w:t xml:space="preserve"> </w:t>
      </w:r>
      <w:r w:rsidR="00D676C4" w:rsidRPr="00D676C4">
        <w:rPr>
          <w:rFonts w:asciiTheme="majorBidi" w:hAnsiTheme="majorBidi" w:cstheme="majorBidi"/>
          <w:sz w:val="20"/>
          <w:lang w:val="en-US"/>
        </w:rPr>
        <w:t>Index</w:t>
      </w:r>
      <w:r w:rsidR="00D676C4" w:rsidRPr="00D676C4">
        <w:rPr>
          <w:rFonts w:asciiTheme="majorBidi" w:hAnsiTheme="majorBidi" w:cstheme="majorBidi"/>
          <w:sz w:val="20"/>
        </w:rPr>
        <w:t>)</w:t>
      </w:r>
      <w:r w:rsidRPr="008C0FD8">
        <w:rPr>
          <w:rFonts w:asciiTheme="majorBidi" w:hAnsiTheme="majorBidi" w:cstheme="majorBidi"/>
          <w:i/>
          <w:iCs/>
          <w:sz w:val="20"/>
        </w:rPr>
        <w:t>; 6) Индекс несостоявшихся и неустойчивых государств</w:t>
      </w:r>
      <w:r w:rsidR="00D676C4" w:rsidRPr="00D676C4">
        <w:rPr>
          <w:rFonts w:asciiTheme="majorBidi" w:hAnsiTheme="majorBidi" w:cstheme="majorBidi"/>
          <w:i/>
          <w:iCs/>
          <w:sz w:val="20"/>
        </w:rPr>
        <w:t xml:space="preserve"> (</w:t>
      </w:r>
      <w:r w:rsidR="00D676C4" w:rsidRPr="0035510F">
        <w:rPr>
          <w:rFonts w:asciiTheme="majorBidi" w:hAnsiTheme="majorBidi" w:cstheme="majorBidi"/>
          <w:iCs/>
          <w:sz w:val="20"/>
          <w:lang w:val="en-US"/>
        </w:rPr>
        <w:t>Failed</w:t>
      </w:r>
      <w:r w:rsidR="00D676C4" w:rsidRPr="0035510F">
        <w:rPr>
          <w:rFonts w:asciiTheme="majorBidi" w:hAnsiTheme="majorBidi" w:cstheme="majorBidi"/>
          <w:iCs/>
          <w:sz w:val="20"/>
        </w:rPr>
        <w:t xml:space="preserve"> </w:t>
      </w:r>
      <w:r w:rsidR="00D676C4" w:rsidRPr="0035510F">
        <w:rPr>
          <w:rFonts w:asciiTheme="majorBidi" w:hAnsiTheme="majorBidi" w:cstheme="majorBidi"/>
          <w:iCs/>
          <w:sz w:val="20"/>
          <w:lang w:val="en-US"/>
        </w:rPr>
        <w:t>and</w:t>
      </w:r>
      <w:r w:rsidR="00D676C4" w:rsidRPr="0035510F">
        <w:rPr>
          <w:rFonts w:asciiTheme="majorBidi" w:hAnsiTheme="majorBidi" w:cstheme="majorBidi"/>
          <w:iCs/>
          <w:sz w:val="20"/>
        </w:rPr>
        <w:t xml:space="preserve"> </w:t>
      </w:r>
      <w:r w:rsidR="00D676C4" w:rsidRPr="0035510F">
        <w:rPr>
          <w:rFonts w:asciiTheme="majorBidi" w:hAnsiTheme="majorBidi" w:cstheme="majorBidi"/>
          <w:iCs/>
          <w:sz w:val="20"/>
          <w:lang w:val="en-US"/>
        </w:rPr>
        <w:t>Fragile</w:t>
      </w:r>
      <w:r w:rsidR="00D676C4" w:rsidRPr="0035510F">
        <w:rPr>
          <w:rFonts w:asciiTheme="majorBidi" w:hAnsiTheme="majorBidi" w:cstheme="majorBidi"/>
          <w:iCs/>
          <w:sz w:val="20"/>
        </w:rPr>
        <w:t xml:space="preserve"> </w:t>
      </w:r>
      <w:r w:rsidR="00D676C4" w:rsidRPr="0035510F">
        <w:rPr>
          <w:rFonts w:asciiTheme="majorBidi" w:hAnsiTheme="majorBidi" w:cstheme="majorBidi"/>
          <w:iCs/>
          <w:sz w:val="20"/>
          <w:lang w:val="en-US"/>
        </w:rPr>
        <w:t>States</w:t>
      </w:r>
      <w:r w:rsidR="0035510F" w:rsidRPr="0035510F">
        <w:rPr>
          <w:rFonts w:asciiTheme="majorBidi" w:hAnsiTheme="majorBidi" w:cstheme="majorBidi"/>
          <w:iCs/>
          <w:sz w:val="20"/>
        </w:rPr>
        <w:t xml:space="preserve"> </w:t>
      </w:r>
      <w:r w:rsidR="0035510F" w:rsidRPr="0035510F">
        <w:rPr>
          <w:rFonts w:asciiTheme="majorBidi" w:hAnsiTheme="majorBidi" w:cstheme="majorBidi"/>
          <w:iCs/>
          <w:sz w:val="20"/>
          <w:lang w:val="en-US"/>
        </w:rPr>
        <w:t>Index</w:t>
      </w:r>
      <w:r w:rsidR="00D676C4" w:rsidRPr="00D676C4">
        <w:rPr>
          <w:rFonts w:asciiTheme="majorBidi" w:hAnsiTheme="majorBidi" w:cstheme="majorBidi"/>
          <w:i/>
          <w:iCs/>
          <w:sz w:val="20"/>
        </w:rPr>
        <w:t>)</w:t>
      </w:r>
      <w:r w:rsidR="00D676C4">
        <w:rPr>
          <w:rFonts w:asciiTheme="majorBidi" w:hAnsiTheme="majorBidi" w:cstheme="majorBidi"/>
          <w:i/>
          <w:iCs/>
          <w:sz w:val="20"/>
        </w:rPr>
        <w:t xml:space="preserve">; 7) Индекс неустойчивых государств </w:t>
      </w:r>
      <w:r w:rsidR="00D676C4" w:rsidRPr="00D676C4">
        <w:rPr>
          <w:rFonts w:asciiTheme="majorBidi" w:hAnsiTheme="majorBidi" w:cstheme="majorBidi"/>
          <w:sz w:val="20"/>
        </w:rPr>
        <w:t>(</w:t>
      </w:r>
      <w:r w:rsidR="00D676C4" w:rsidRPr="00D676C4">
        <w:rPr>
          <w:rFonts w:asciiTheme="majorBidi" w:hAnsiTheme="majorBidi" w:cstheme="majorBidi"/>
          <w:sz w:val="20"/>
          <w:lang w:val="en-US"/>
        </w:rPr>
        <w:t>Fragile</w:t>
      </w:r>
      <w:r w:rsidR="00D676C4" w:rsidRPr="00D676C4">
        <w:rPr>
          <w:rFonts w:asciiTheme="majorBidi" w:hAnsiTheme="majorBidi" w:cstheme="majorBidi"/>
          <w:sz w:val="20"/>
        </w:rPr>
        <w:t xml:space="preserve"> </w:t>
      </w:r>
      <w:r w:rsidR="00D676C4" w:rsidRPr="00D676C4">
        <w:rPr>
          <w:rFonts w:asciiTheme="majorBidi" w:hAnsiTheme="majorBidi" w:cstheme="majorBidi"/>
          <w:sz w:val="20"/>
          <w:lang w:val="en-US"/>
        </w:rPr>
        <w:t>States</w:t>
      </w:r>
      <w:r w:rsidR="00D676C4" w:rsidRPr="00D676C4">
        <w:rPr>
          <w:rFonts w:asciiTheme="majorBidi" w:hAnsiTheme="majorBidi" w:cstheme="majorBidi"/>
          <w:sz w:val="20"/>
        </w:rPr>
        <w:t xml:space="preserve"> </w:t>
      </w:r>
      <w:r w:rsidR="00D676C4" w:rsidRPr="00D676C4">
        <w:rPr>
          <w:rFonts w:asciiTheme="majorBidi" w:hAnsiTheme="majorBidi" w:cstheme="majorBidi"/>
          <w:sz w:val="20"/>
          <w:lang w:val="en-US"/>
        </w:rPr>
        <w:t>Index</w:t>
      </w:r>
      <w:r w:rsidR="00D676C4" w:rsidRPr="00D676C4">
        <w:rPr>
          <w:rFonts w:asciiTheme="majorBidi" w:hAnsiTheme="majorBidi" w:cstheme="majorBidi"/>
          <w:sz w:val="20"/>
        </w:rPr>
        <w:t>)</w:t>
      </w:r>
      <w:r w:rsidRPr="008C0FD8">
        <w:rPr>
          <w:rFonts w:asciiTheme="majorBidi" w:hAnsiTheme="majorBidi" w:cstheme="majorBidi"/>
          <w:i/>
          <w:iCs/>
          <w:sz w:val="20"/>
        </w:rPr>
        <w:t>.</w:t>
      </w:r>
      <w:r w:rsidR="009967B9" w:rsidRPr="008C0FD8">
        <w:rPr>
          <w:rFonts w:asciiTheme="majorBidi" w:hAnsiTheme="majorBidi" w:cstheme="majorBidi"/>
          <w:i/>
          <w:iCs/>
          <w:sz w:val="20"/>
        </w:rPr>
        <w:t xml:space="preserve"> </w:t>
      </w:r>
      <w:r w:rsidR="00AE10CD">
        <w:rPr>
          <w:rFonts w:asciiTheme="majorBidi" w:hAnsiTheme="majorBidi" w:cstheme="majorBidi"/>
          <w:i/>
          <w:iCs/>
          <w:sz w:val="20"/>
        </w:rPr>
        <w:t xml:space="preserve">Подробно описана </w:t>
      </w:r>
      <w:r w:rsidR="001E7340">
        <w:rPr>
          <w:rFonts w:asciiTheme="majorBidi" w:hAnsiTheme="majorBidi" w:cstheme="majorBidi"/>
          <w:i/>
          <w:iCs/>
          <w:sz w:val="20"/>
        </w:rPr>
        <w:t>методология построения соответствующих индексов риска социально-политической дестабилизации. П</w:t>
      </w:r>
      <w:r w:rsidR="00843F55">
        <w:rPr>
          <w:rFonts w:asciiTheme="majorBidi" w:hAnsiTheme="majorBidi" w:cstheme="majorBidi"/>
          <w:i/>
          <w:iCs/>
          <w:sz w:val="20"/>
        </w:rPr>
        <w:t>роведен систематический анализ корреляции между прогно</w:t>
      </w:r>
      <w:r w:rsidR="001462CC">
        <w:rPr>
          <w:rFonts w:asciiTheme="majorBidi" w:hAnsiTheme="majorBidi" w:cstheme="majorBidi"/>
          <w:i/>
          <w:iCs/>
          <w:sz w:val="20"/>
        </w:rPr>
        <w:t xml:space="preserve">зами дестабилизации, генерировавшимися данными системами, и актуально наблюдавшимися уровнями дестабилизации в соответствующих странах. </w:t>
      </w:r>
      <w:r w:rsidR="008C0FD8" w:rsidRPr="001462CC">
        <w:rPr>
          <w:rFonts w:asciiTheme="majorBidi" w:hAnsiTheme="majorBidi" w:cstheme="majorBidi"/>
          <w:i/>
          <w:iCs/>
          <w:sz w:val="20"/>
        </w:rPr>
        <w:t>Проведенный анализ</w:t>
      </w:r>
      <w:r w:rsidR="009967B9" w:rsidRPr="001462CC">
        <w:rPr>
          <w:rFonts w:asciiTheme="majorBidi" w:hAnsiTheme="majorBidi" w:cstheme="majorBidi"/>
          <w:i/>
          <w:iCs/>
          <w:sz w:val="20"/>
        </w:rPr>
        <w:t xml:space="preserve"> показал, что </w:t>
      </w:r>
      <w:r w:rsidR="00843F55" w:rsidRPr="001462CC">
        <w:rPr>
          <w:rFonts w:asciiTheme="majorBidi" w:hAnsiTheme="majorBidi" w:cstheme="majorBidi"/>
          <w:bCs/>
          <w:i/>
          <w:iCs/>
          <w:sz w:val="20"/>
        </w:rPr>
        <w:t xml:space="preserve">прогноз, построенный на допущении о том, что уровень дестабилизации в каждой данной стране в следующем году будет пропорционален актуальному уровню дестабилизации в этом году, оказывается во всех случаях обладающим большей </w:t>
      </w:r>
      <w:proofErr w:type="spellStart"/>
      <w:r w:rsidR="00843F55" w:rsidRPr="001462CC">
        <w:rPr>
          <w:rFonts w:asciiTheme="majorBidi" w:hAnsiTheme="majorBidi" w:cstheme="majorBidi"/>
          <w:bCs/>
          <w:i/>
          <w:iCs/>
          <w:sz w:val="20"/>
        </w:rPr>
        <w:t>проностической</w:t>
      </w:r>
      <w:proofErr w:type="spellEnd"/>
      <w:r w:rsidR="00843F55" w:rsidRPr="001462CC">
        <w:rPr>
          <w:rFonts w:asciiTheme="majorBidi" w:hAnsiTheme="majorBidi" w:cstheme="majorBidi"/>
          <w:bCs/>
          <w:i/>
          <w:iCs/>
          <w:sz w:val="20"/>
        </w:rPr>
        <w:t xml:space="preserve"> силой, чем прогнозы на базе любого из рассмотренных нами индексов</w:t>
      </w:r>
      <w:r w:rsidR="001E7340">
        <w:rPr>
          <w:rFonts w:asciiTheme="majorBidi" w:hAnsiTheme="majorBidi" w:cstheme="majorBidi"/>
          <w:bCs/>
          <w:i/>
          <w:iCs/>
          <w:sz w:val="20"/>
        </w:rPr>
        <w:t xml:space="preserve"> риска дестабилизации</w:t>
      </w:r>
      <w:r w:rsidR="00B30744">
        <w:rPr>
          <w:rFonts w:asciiTheme="majorBidi" w:hAnsiTheme="majorBidi" w:cstheme="majorBidi"/>
          <w:bCs/>
          <w:i/>
          <w:iCs/>
          <w:sz w:val="20"/>
        </w:rPr>
        <w:t xml:space="preserve"> (по крайней мере для всех случаев, когда соответст</w:t>
      </w:r>
      <w:r w:rsidR="00B30744" w:rsidRPr="000364DC">
        <w:rPr>
          <w:rFonts w:asciiTheme="majorBidi" w:hAnsiTheme="majorBidi" w:cstheme="majorBidi"/>
          <w:bCs/>
          <w:i/>
          <w:iCs/>
          <w:sz w:val="20"/>
        </w:rPr>
        <w:t>вующие прогнозы были опубликованы)</w:t>
      </w:r>
      <w:r w:rsidR="00843F55" w:rsidRPr="000364DC">
        <w:rPr>
          <w:rFonts w:asciiTheme="majorBidi" w:hAnsiTheme="majorBidi" w:cstheme="majorBidi"/>
          <w:bCs/>
          <w:i/>
          <w:iCs/>
          <w:sz w:val="20"/>
        </w:rPr>
        <w:t>.</w:t>
      </w:r>
      <w:r w:rsidR="00B30744" w:rsidRPr="000364DC">
        <w:rPr>
          <w:rFonts w:asciiTheme="majorBidi" w:hAnsiTheme="majorBidi" w:cstheme="majorBidi"/>
          <w:bCs/>
          <w:i/>
          <w:iCs/>
          <w:sz w:val="20"/>
        </w:rPr>
        <w:t xml:space="preserve"> </w:t>
      </w:r>
      <w:r w:rsidR="001E7340" w:rsidRPr="000364DC">
        <w:rPr>
          <w:rFonts w:asciiTheme="majorBidi" w:hAnsiTheme="majorBidi" w:cstheme="majorBidi"/>
          <w:bCs/>
          <w:i/>
          <w:iCs/>
          <w:sz w:val="20"/>
        </w:rPr>
        <w:t xml:space="preserve">Вместе с тем показано, что до Арабской весны рассмотренные нами индексы все-таки некоторую полезную функцию выполняли, позволяя идентифицировать не столько страны с высоким риском дестабилизации, сколько страны с особо низкими рисками такого рода. Определенная польза здесь была, так как очень низкие значения этих индексов служили своего рода гарантией, что по крайней мере в ближайшее время никакой серьезной дестабилизации в данной стране можно не ждать (что могло быть достаточно небесполезным, скажем, при принятии инвестиционных решений). При этом точность идентификации стран с особо низкими рисками дестабилизации у рассмотренных нами индексов была несколько </w:t>
      </w:r>
      <w:r w:rsidR="001E7340" w:rsidRPr="000364DC">
        <w:rPr>
          <w:rFonts w:asciiTheme="majorBidi" w:hAnsiTheme="majorBidi" w:cstheme="majorBidi"/>
          <w:bCs/>
          <w:i/>
          <w:iCs/>
          <w:sz w:val="20"/>
        </w:rPr>
        <w:lastRenderedPageBreak/>
        <w:t xml:space="preserve">выше, чем у простого </w:t>
      </w:r>
      <w:proofErr w:type="spellStart"/>
      <w:r w:rsidR="001E7340" w:rsidRPr="000364DC">
        <w:rPr>
          <w:rFonts w:asciiTheme="majorBidi" w:hAnsiTheme="majorBidi" w:cstheme="majorBidi"/>
          <w:bCs/>
          <w:i/>
          <w:iCs/>
          <w:sz w:val="20"/>
        </w:rPr>
        <w:t>экстраполяционного</w:t>
      </w:r>
      <w:proofErr w:type="spellEnd"/>
      <w:r w:rsidR="001E7340" w:rsidRPr="000364DC">
        <w:rPr>
          <w:rFonts w:asciiTheme="majorBidi" w:hAnsiTheme="majorBidi" w:cstheme="majorBidi"/>
          <w:bCs/>
          <w:i/>
          <w:iCs/>
          <w:sz w:val="20"/>
        </w:rPr>
        <w:t xml:space="preserve"> прогноза, основанного на допущении, что во всех странах, где социально-политическая дестабилизация отсутствовала в этом году, она будет отсутствовать и в следующем году. </w:t>
      </w:r>
      <w:r w:rsidR="00386CA5" w:rsidRPr="000364DC">
        <w:rPr>
          <w:i/>
          <w:iCs/>
          <w:sz w:val="20"/>
        </w:rPr>
        <w:t xml:space="preserve">При этом формально об этом свидетельствовали более высокие значения гамма-коэффициента, говорящие о том, что хотя бы в одном направлении индексы рисков дестабилизации давали лучшую </w:t>
      </w:r>
      <w:proofErr w:type="spellStart"/>
      <w:r w:rsidR="00386CA5" w:rsidRPr="000364DC">
        <w:rPr>
          <w:i/>
          <w:iCs/>
          <w:sz w:val="20"/>
        </w:rPr>
        <w:t>предикцию</w:t>
      </w:r>
      <w:proofErr w:type="spellEnd"/>
      <w:r w:rsidR="00386CA5" w:rsidRPr="000364DC">
        <w:rPr>
          <w:i/>
          <w:iCs/>
          <w:sz w:val="20"/>
        </w:rPr>
        <w:t xml:space="preserve">, чем простой </w:t>
      </w:r>
      <w:proofErr w:type="spellStart"/>
      <w:r w:rsidR="00386CA5" w:rsidRPr="000364DC">
        <w:rPr>
          <w:i/>
          <w:iCs/>
          <w:sz w:val="20"/>
        </w:rPr>
        <w:t>экстраполяционный</w:t>
      </w:r>
      <w:proofErr w:type="spellEnd"/>
      <w:r w:rsidR="00386CA5" w:rsidRPr="000364DC">
        <w:rPr>
          <w:i/>
          <w:iCs/>
          <w:sz w:val="20"/>
        </w:rPr>
        <w:t xml:space="preserve"> прогноз. </w:t>
      </w:r>
      <w:r w:rsidR="001E7340" w:rsidRPr="000364DC">
        <w:rPr>
          <w:rFonts w:asciiTheme="majorBidi" w:hAnsiTheme="majorBidi" w:cstheme="majorBidi"/>
          <w:bCs/>
          <w:i/>
          <w:iCs/>
          <w:sz w:val="20"/>
        </w:rPr>
        <w:t>Однако в 2010</w:t>
      </w:r>
      <w:r w:rsidR="00386CA5" w:rsidRPr="000364DC">
        <w:rPr>
          <w:rFonts w:asciiTheme="majorBidi" w:hAnsiTheme="majorBidi" w:cstheme="majorBidi"/>
          <w:bCs/>
          <w:i/>
          <w:iCs/>
          <w:sz w:val="20"/>
        </w:rPr>
        <w:t>–2011 г</w:t>
      </w:r>
      <w:r w:rsidR="001E7340" w:rsidRPr="000364DC">
        <w:rPr>
          <w:rFonts w:asciiTheme="majorBidi" w:hAnsiTheme="majorBidi" w:cstheme="majorBidi"/>
          <w:bCs/>
          <w:i/>
          <w:iCs/>
          <w:sz w:val="20"/>
        </w:rPr>
        <w:t>г. все индексы рисков дестабилизации дали очень серьезный сбой.</w:t>
      </w:r>
      <w:r w:rsidR="00386CA5" w:rsidRPr="000364DC">
        <w:rPr>
          <w:rFonts w:asciiTheme="majorBidi" w:hAnsiTheme="majorBidi" w:cstheme="majorBidi"/>
          <w:bCs/>
          <w:i/>
          <w:iCs/>
          <w:sz w:val="20"/>
        </w:rPr>
        <w:t xml:space="preserve"> </w:t>
      </w:r>
      <w:r w:rsidR="00386CA5" w:rsidRPr="000364DC">
        <w:rPr>
          <w:rFonts w:asciiTheme="majorBidi" w:hAnsiTheme="majorBidi" w:cstheme="majorBidi"/>
          <w:i/>
          <w:iCs/>
          <w:sz w:val="20"/>
        </w:rPr>
        <w:t xml:space="preserve">Высокие значения индексов не только оказались не очень хорошими предикторами высокой степени актуальной дестабилизации в 2011 году, но и низкие значения индексов оказываются плохими предикторами низкой степени актуальной дестабилизации – откровенно высокие уровни социально-политической дестабилизации в 2011 году наблюдаются и во многих государствах, которым «политические рейтинговые агентства» в 2010 г. присваивали откровенно низкие индексы рисков дестабилизации. В итоге, все индексы рисков </w:t>
      </w:r>
      <w:proofErr w:type="spellStart"/>
      <w:r w:rsidR="00386CA5" w:rsidRPr="000364DC">
        <w:rPr>
          <w:rFonts w:asciiTheme="majorBidi" w:hAnsiTheme="majorBidi" w:cstheme="majorBidi"/>
          <w:i/>
          <w:iCs/>
          <w:sz w:val="20"/>
        </w:rPr>
        <w:t>дест</w:t>
      </w:r>
      <w:proofErr w:type="spellEnd"/>
      <w:r w:rsidR="00386CA5" w:rsidRPr="000364DC">
        <w:rPr>
          <w:rFonts w:asciiTheme="majorBidi" w:hAnsiTheme="majorBidi" w:cstheme="majorBidi"/>
          <w:i/>
          <w:iCs/>
          <w:sz w:val="20"/>
        </w:rPr>
        <w:t xml:space="preserve"> </w:t>
      </w:r>
      <w:proofErr w:type="spellStart"/>
      <w:r w:rsidR="00386CA5" w:rsidRPr="000364DC">
        <w:rPr>
          <w:rFonts w:asciiTheme="majorBidi" w:hAnsiTheme="majorBidi" w:cstheme="majorBidi"/>
          <w:i/>
          <w:iCs/>
          <w:sz w:val="20"/>
        </w:rPr>
        <w:t>абилизации</w:t>
      </w:r>
      <w:proofErr w:type="spellEnd"/>
      <w:r w:rsidR="00386CA5" w:rsidRPr="000364DC">
        <w:rPr>
          <w:rFonts w:asciiTheme="majorBidi" w:hAnsiTheme="majorBidi" w:cstheme="majorBidi"/>
          <w:i/>
          <w:iCs/>
          <w:sz w:val="20"/>
        </w:rPr>
        <w:t xml:space="preserve"> в 2010/2011 продемонстрировали крайне низкие статистически незначимые корреляции между ожидаемыми и наблюдаемыми уровнями дестабилизации, что нельзя не связать с во многих отношениях аномальной волной 2011 года, запущенной событиями Арабской весны. Как показано нами несколькими способами, после 2011 г. предиктивная способность индексов до некоторой степени восстанавливается, вновь становится статистически значимой, но на уровень, предшествующий Арабской весне, так и не выходит. Это подтверждает выводы наших предыдущих работ о том, что Арабская весна в 2011 г. выступила в качестве триггера глобального фазового перехода, в результате которого Мир-Система пришла в качественно новое состояние, в рамках которого стали наблюдаться некоторые новые закономерности, не учитываемыми системами, разработанными до Арабской весны. </w:t>
      </w:r>
      <w:r w:rsidR="000508FD" w:rsidRPr="000364DC">
        <w:rPr>
          <w:rFonts w:asciiTheme="majorBidi" w:hAnsiTheme="majorBidi" w:cstheme="majorBidi"/>
          <w:i/>
          <w:iCs/>
          <w:sz w:val="20"/>
        </w:rPr>
        <w:t xml:space="preserve">Как показано нами несколькими способами, после 2011 г. предиктивная способность индексов до некоторой степени восстанавливается, вновь становится статистически значимой, но на уровень, предшествующий Арабской весне, так и не выходит. Это подтверждает выводы наших предыдущих работ о том, что Арабская весна в 2011 г. выступила в качестве триггера глобального фазового перехода, в результате которого Мир-Система пришла в качественно новое состояние, в рамках которого стали наблюдаться некоторые новые закономерности, не учитываемые системами, разработанными до Арабской весны. Необходимо отметить, что после 2011 г. восстановилась предиктивная сила не только индексов, но и простого </w:t>
      </w:r>
      <w:proofErr w:type="spellStart"/>
      <w:r w:rsidR="000508FD" w:rsidRPr="000364DC">
        <w:rPr>
          <w:rFonts w:asciiTheme="majorBidi" w:hAnsiTheme="majorBidi" w:cstheme="majorBidi"/>
          <w:i/>
          <w:iCs/>
          <w:sz w:val="20"/>
        </w:rPr>
        <w:t>экстраполяционного</w:t>
      </w:r>
      <w:proofErr w:type="spellEnd"/>
      <w:r w:rsidR="000508FD" w:rsidRPr="000364DC">
        <w:rPr>
          <w:rFonts w:asciiTheme="majorBidi" w:hAnsiTheme="majorBidi" w:cstheme="majorBidi"/>
          <w:i/>
          <w:iCs/>
          <w:sz w:val="20"/>
        </w:rPr>
        <w:t xml:space="preserve"> прогноза, при этом у последнего (в отличие от первых) она не просто восстановилась, но и заметно выросла. В результате предиктивная сила </w:t>
      </w:r>
      <w:r w:rsidR="000508FD" w:rsidRPr="000364DC">
        <w:rPr>
          <w:rFonts w:asciiTheme="majorBidi" w:hAnsiTheme="majorBidi" w:cstheme="majorBidi"/>
          <w:i/>
          <w:iCs/>
          <w:sz w:val="20"/>
        </w:rPr>
        <w:lastRenderedPageBreak/>
        <w:t xml:space="preserve">простого </w:t>
      </w:r>
      <w:proofErr w:type="spellStart"/>
      <w:r w:rsidR="000508FD" w:rsidRPr="000364DC">
        <w:rPr>
          <w:rFonts w:asciiTheme="majorBidi" w:hAnsiTheme="majorBidi" w:cstheme="majorBidi"/>
          <w:i/>
          <w:iCs/>
          <w:sz w:val="20"/>
        </w:rPr>
        <w:t>экстраполяционного</w:t>
      </w:r>
      <w:proofErr w:type="spellEnd"/>
      <w:r w:rsidR="000508FD" w:rsidRPr="000364DC">
        <w:rPr>
          <w:rFonts w:asciiTheme="majorBidi" w:hAnsiTheme="majorBidi" w:cstheme="majorBidi"/>
          <w:i/>
          <w:iCs/>
          <w:sz w:val="20"/>
        </w:rPr>
        <w:t xml:space="preserve"> прогноза стала превосходить предикативную силу «научно разработанных» индексов не только по коэффициенту корреляции Пирсона, но и по гамма-коэффициенту. Таким образом, существующие системы прогнозирования рисков социально-политической дестабилизации утратили последние «</w:t>
      </w:r>
      <w:proofErr w:type="spellStart"/>
      <w:r w:rsidR="000508FD" w:rsidRPr="000364DC">
        <w:rPr>
          <w:rFonts w:asciiTheme="majorBidi" w:hAnsiTheme="majorBidi" w:cstheme="majorBidi"/>
          <w:i/>
          <w:iCs/>
          <w:sz w:val="20"/>
        </w:rPr>
        <w:t>конкуретные</w:t>
      </w:r>
      <w:proofErr w:type="spellEnd"/>
      <w:r w:rsidR="000508FD" w:rsidRPr="000364DC">
        <w:rPr>
          <w:rFonts w:asciiTheme="majorBidi" w:hAnsiTheme="majorBidi" w:cstheme="majorBidi"/>
          <w:i/>
          <w:iCs/>
          <w:sz w:val="20"/>
        </w:rPr>
        <w:t xml:space="preserve"> преимущества» перед методом простой экстраполяции. Всё это, конечно же, говорит о необходимости разработки нового поколения систем прогнозирования рисков социально-политической дестабилизации. </w:t>
      </w:r>
      <w:r w:rsidR="009967B9" w:rsidRPr="000364DC">
        <w:rPr>
          <w:rFonts w:asciiTheme="majorBidi" w:hAnsiTheme="majorBidi" w:cstheme="majorBidi"/>
          <w:i/>
          <w:iCs/>
          <w:sz w:val="20"/>
        </w:rPr>
        <w:t>Показано, что общей особенностью всех, рассматриваемых в данной статье индексов – является «одномерность» измеряемой величины. Каждый из этих индексов по-своему формализует категорию социально-политических рисков. Однако социально-политическая нестабильность может принимать различные формы и не всегда те или иные формы нестабильности оказываются связаны с процессами и явлениями, которые пытаются измерить анализируемые индексы. Продемонстрировано, что важной чертой всех рассматриваемых индексов, является модель расчёта, основанная на экспертных оценках или весах анализируемых показателей. Это повышает возможности их интерпретации и объяснения передаточных механизмов нестабильности (т.е. можно выделить влияние отдельных факторов) однако ограничивает возможности по учету нелинейных эффектов связанных с нарушением равновесия в системах, когда существующие известные и оцененные передаточные механизмы перестают работать.</w:t>
      </w:r>
    </w:p>
    <w:p w14:paraId="06A8A1C7" w14:textId="752DDC5B" w:rsidR="00B74A5A" w:rsidRDefault="00B74A5A" w:rsidP="000364DC">
      <w:pPr>
        <w:pStyle w:val="1f9"/>
        <w:rPr>
          <w:rFonts w:asciiTheme="majorBidi" w:hAnsiTheme="majorBidi" w:cstheme="majorBidi"/>
          <w:sz w:val="20"/>
        </w:rPr>
      </w:pPr>
    </w:p>
    <w:p w14:paraId="7B6B9840" w14:textId="77777777" w:rsidR="000364DC" w:rsidRPr="00B74A5A" w:rsidRDefault="000364DC" w:rsidP="000364DC">
      <w:pPr>
        <w:pStyle w:val="1f9"/>
        <w:rPr>
          <w:rFonts w:asciiTheme="majorBidi" w:hAnsiTheme="majorBidi" w:cstheme="majorBidi"/>
          <w:sz w:val="20"/>
        </w:rPr>
      </w:pPr>
    </w:p>
    <w:p w14:paraId="0E52F30A" w14:textId="77777777" w:rsidR="00B74A5A" w:rsidRPr="00B74A5A" w:rsidRDefault="00B74A5A" w:rsidP="0064650B">
      <w:pPr>
        <w:pStyle w:val="1f9"/>
        <w:rPr>
          <w:rFonts w:asciiTheme="majorBidi" w:hAnsiTheme="majorBidi" w:cstheme="majorBidi"/>
          <w:sz w:val="20"/>
        </w:rPr>
      </w:pPr>
      <w:r w:rsidRPr="00B74A5A">
        <w:rPr>
          <w:rFonts w:asciiTheme="majorBidi" w:hAnsiTheme="majorBidi" w:cstheme="majorBidi"/>
          <w:sz w:val="20"/>
        </w:rPr>
        <w:t xml:space="preserve">Существуют различные подходы и попытки </w:t>
      </w:r>
      <w:proofErr w:type="spellStart"/>
      <w:r w:rsidRPr="00B74A5A">
        <w:rPr>
          <w:rFonts w:asciiTheme="majorBidi" w:hAnsiTheme="majorBidi" w:cstheme="majorBidi"/>
          <w:sz w:val="20"/>
        </w:rPr>
        <w:t>квантифицировать</w:t>
      </w:r>
      <w:proofErr w:type="spellEnd"/>
      <w:r w:rsidRPr="00B74A5A">
        <w:rPr>
          <w:rFonts w:asciiTheme="majorBidi" w:hAnsiTheme="majorBidi" w:cstheme="majorBidi"/>
          <w:sz w:val="20"/>
        </w:rPr>
        <w:t xml:space="preserve"> социально-политическую дестабилизацию и связанные с ней процессы, проанализировать и промоделировать их, и создать на этой основе системы мониторинга и прогнозирования рисков социально-политической дестабилизации (см., например: Акаева и др. 2013; Гринин, Коротаев 2009; Гринин и др. 2014; Зинькина 2010; Зинькина, Коротаев 2010, 2012, 2013</w:t>
      </w:r>
      <w:r w:rsidRPr="0064650B">
        <w:rPr>
          <w:rFonts w:asciiTheme="majorBidi" w:hAnsiTheme="majorBidi" w:cstheme="majorBidi"/>
          <w:i/>
          <w:iCs/>
          <w:sz w:val="20"/>
        </w:rPr>
        <w:t>а</w:t>
      </w:r>
      <w:r w:rsidRPr="00B74A5A">
        <w:rPr>
          <w:rFonts w:asciiTheme="majorBidi" w:hAnsiTheme="majorBidi" w:cstheme="majorBidi"/>
          <w:sz w:val="20"/>
        </w:rPr>
        <w:t>, 2013</w:t>
      </w:r>
      <w:r w:rsidRPr="0064650B">
        <w:rPr>
          <w:rFonts w:asciiTheme="majorBidi" w:hAnsiTheme="majorBidi" w:cstheme="majorBidi"/>
          <w:i/>
          <w:iCs/>
          <w:sz w:val="20"/>
        </w:rPr>
        <w:t>б</w:t>
      </w:r>
      <w:r w:rsidRPr="00B74A5A">
        <w:rPr>
          <w:rFonts w:asciiTheme="majorBidi" w:hAnsiTheme="majorBidi" w:cstheme="majorBidi"/>
          <w:sz w:val="20"/>
        </w:rPr>
        <w:t>, 2013</w:t>
      </w:r>
      <w:r w:rsidRPr="0064650B">
        <w:rPr>
          <w:rFonts w:asciiTheme="majorBidi" w:hAnsiTheme="majorBidi" w:cstheme="majorBidi"/>
          <w:i/>
          <w:iCs/>
          <w:sz w:val="20"/>
        </w:rPr>
        <w:t>в</w:t>
      </w:r>
      <w:r w:rsidRPr="00B74A5A">
        <w:rPr>
          <w:rFonts w:asciiTheme="majorBidi" w:hAnsiTheme="majorBidi" w:cstheme="majorBidi"/>
          <w:sz w:val="20"/>
        </w:rPr>
        <w:t xml:space="preserve">; Коротаев 2012, 2014; Коротаев, </w:t>
      </w:r>
      <w:proofErr w:type="spellStart"/>
      <w:r w:rsidRPr="00B74A5A">
        <w:rPr>
          <w:rFonts w:asciiTheme="majorBidi" w:hAnsiTheme="majorBidi" w:cstheme="majorBidi"/>
          <w:sz w:val="20"/>
        </w:rPr>
        <w:t>Божевольнов</w:t>
      </w:r>
      <w:proofErr w:type="spellEnd"/>
      <w:r w:rsidRPr="00B74A5A">
        <w:rPr>
          <w:rFonts w:asciiTheme="majorBidi" w:hAnsiTheme="majorBidi" w:cstheme="majorBidi"/>
          <w:sz w:val="20"/>
        </w:rPr>
        <w:t xml:space="preserve"> и др. 2010; Коротаев, Гринин и др. 2011</w:t>
      </w:r>
      <w:r w:rsidRPr="0064650B">
        <w:rPr>
          <w:rFonts w:asciiTheme="majorBidi" w:hAnsiTheme="majorBidi" w:cstheme="majorBidi"/>
          <w:i/>
          <w:iCs/>
          <w:sz w:val="20"/>
        </w:rPr>
        <w:t>а</w:t>
      </w:r>
      <w:r w:rsidRPr="00B74A5A">
        <w:rPr>
          <w:rFonts w:asciiTheme="majorBidi" w:hAnsiTheme="majorBidi" w:cstheme="majorBidi"/>
          <w:sz w:val="20"/>
        </w:rPr>
        <w:t>, 2011</w:t>
      </w:r>
      <w:r w:rsidRPr="0064650B">
        <w:rPr>
          <w:rFonts w:asciiTheme="majorBidi" w:hAnsiTheme="majorBidi" w:cstheme="majorBidi"/>
          <w:i/>
          <w:iCs/>
          <w:sz w:val="20"/>
        </w:rPr>
        <w:t>б</w:t>
      </w:r>
      <w:r w:rsidRPr="00B74A5A">
        <w:rPr>
          <w:rFonts w:asciiTheme="majorBidi" w:hAnsiTheme="majorBidi" w:cstheme="majorBidi"/>
          <w:sz w:val="20"/>
        </w:rPr>
        <w:t>; Коротаев, Зинькина 2011</w:t>
      </w:r>
      <w:r w:rsidRPr="0064650B">
        <w:rPr>
          <w:rFonts w:asciiTheme="majorBidi" w:hAnsiTheme="majorBidi" w:cstheme="majorBidi"/>
          <w:i/>
          <w:iCs/>
          <w:sz w:val="20"/>
        </w:rPr>
        <w:t>а</w:t>
      </w:r>
      <w:r w:rsidRPr="00B74A5A">
        <w:rPr>
          <w:rFonts w:asciiTheme="majorBidi" w:hAnsiTheme="majorBidi" w:cstheme="majorBidi"/>
          <w:sz w:val="20"/>
        </w:rPr>
        <w:t>, 2011</w:t>
      </w:r>
      <w:r w:rsidRPr="0064650B">
        <w:rPr>
          <w:rFonts w:asciiTheme="majorBidi" w:hAnsiTheme="majorBidi" w:cstheme="majorBidi"/>
          <w:i/>
          <w:iCs/>
          <w:sz w:val="20"/>
        </w:rPr>
        <w:t>б</w:t>
      </w:r>
      <w:r w:rsidRPr="00B74A5A">
        <w:rPr>
          <w:rFonts w:asciiTheme="majorBidi" w:hAnsiTheme="majorBidi" w:cstheme="majorBidi"/>
          <w:sz w:val="20"/>
        </w:rPr>
        <w:t>, 2011</w:t>
      </w:r>
      <w:r w:rsidRPr="0064650B">
        <w:rPr>
          <w:rFonts w:asciiTheme="majorBidi" w:hAnsiTheme="majorBidi" w:cstheme="majorBidi"/>
          <w:i/>
          <w:iCs/>
          <w:sz w:val="20"/>
        </w:rPr>
        <w:t>в</w:t>
      </w:r>
      <w:r w:rsidRPr="00B74A5A">
        <w:rPr>
          <w:rFonts w:asciiTheme="majorBidi" w:hAnsiTheme="majorBidi" w:cstheme="majorBidi"/>
          <w:sz w:val="20"/>
        </w:rPr>
        <w:t>, 2012</w:t>
      </w:r>
      <w:r w:rsidRPr="0064650B">
        <w:rPr>
          <w:rFonts w:asciiTheme="majorBidi" w:hAnsiTheme="majorBidi" w:cstheme="majorBidi"/>
          <w:i/>
          <w:iCs/>
          <w:sz w:val="20"/>
        </w:rPr>
        <w:t>а</w:t>
      </w:r>
      <w:r w:rsidRPr="00B74A5A">
        <w:rPr>
          <w:rFonts w:asciiTheme="majorBidi" w:hAnsiTheme="majorBidi" w:cstheme="majorBidi"/>
          <w:sz w:val="20"/>
        </w:rPr>
        <w:t>, 2012</w:t>
      </w:r>
      <w:r w:rsidRPr="0064650B">
        <w:rPr>
          <w:rFonts w:asciiTheme="majorBidi" w:hAnsiTheme="majorBidi" w:cstheme="majorBidi"/>
          <w:i/>
          <w:iCs/>
          <w:sz w:val="20"/>
        </w:rPr>
        <w:t>б</w:t>
      </w:r>
      <w:r w:rsidRPr="00B74A5A">
        <w:rPr>
          <w:rFonts w:asciiTheme="majorBidi" w:hAnsiTheme="majorBidi" w:cstheme="majorBidi"/>
          <w:sz w:val="20"/>
        </w:rPr>
        <w:t>; Коротаев, Исаев 2014, 2015</w:t>
      </w:r>
      <w:r w:rsidRPr="0064650B">
        <w:rPr>
          <w:rFonts w:asciiTheme="majorBidi" w:hAnsiTheme="majorBidi" w:cstheme="majorBidi"/>
          <w:i/>
          <w:iCs/>
          <w:sz w:val="20"/>
        </w:rPr>
        <w:t>а</w:t>
      </w:r>
      <w:r w:rsidRPr="00B74A5A">
        <w:rPr>
          <w:rFonts w:asciiTheme="majorBidi" w:hAnsiTheme="majorBidi" w:cstheme="majorBidi"/>
          <w:sz w:val="20"/>
        </w:rPr>
        <w:t>, 2015</w:t>
      </w:r>
      <w:r w:rsidRPr="0064650B">
        <w:rPr>
          <w:rFonts w:asciiTheme="majorBidi" w:hAnsiTheme="majorBidi" w:cstheme="majorBidi"/>
          <w:i/>
          <w:iCs/>
          <w:sz w:val="20"/>
        </w:rPr>
        <w:t>б</w:t>
      </w:r>
      <w:r w:rsidRPr="00B74A5A">
        <w:rPr>
          <w:rFonts w:asciiTheme="majorBidi" w:hAnsiTheme="majorBidi" w:cstheme="majorBidi"/>
          <w:sz w:val="20"/>
        </w:rPr>
        <w:t xml:space="preserve">; Коротаев, Исаев, Руденко 2014, 2015; Коротаев, Малков и др. 2012; Коротаев, Малков 2014; Коротаев, Халтурина и др. 2010, 2011; Коротаев, Ходунов и др. 2012; Малков и др. 2013; Садовничий и др. 2010; Халтурина, Коротаев 2010; Ходунов, Коротаев 2012; </w:t>
      </w:r>
      <w:proofErr w:type="spellStart"/>
      <w:r w:rsidRPr="00B74A5A">
        <w:rPr>
          <w:rFonts w:asciiTheme="majorBidi" w:hAnsiTheme="majorBidi" w:cstheme="majorBidi"/>
          <w:sz w:val="20"/>
        </w:rPr>
        <w:t>Цирель</w:t>
      </w:r>
      <w:proofErr w:type="spellEnd"/>
      <w:r w:rsidRPr="00B74A5A">
        <w:rPr>
          <w:rFonts w:asciiTheme="majorBidi" w:hAnsiTheme="majorBidi" w:cstheme="majorBidi"/>
          <w:sz w:val="20"/>
        </w:rPr>
        <w:t xml:space="preserve"> 2012</w:t>
      </w:r>
      <w:r w:rsidRPr="0064650B">
        <w:rPr>
          <w:rFonts w:asciiTheme="majorBidi" w:hAnsiTheme="majorBidi" w:cstheme="majorBidi"/>
          <w:i/>
          <w:iCs/>
          <w:sz w:val="20"/>
        </w:rPr>
        <w:t>а</w:t>
      </w:r>
      <w:r w:rsidRPr="00B74A5A">
        <w:rPr>
          <w:rFonts w:asciiTheme="majorBidi" w:hAnsiTheme="majorBidi" w:cstheme="majorBidi"/>
          <w:sz w:val="20"/>
        </w:rPr>
        <w:t>, 2012</w:t>
      </w:r>
      <w:r w:rsidRPr="0064650B">
        <w:rPr>
          <w:rFonts w:asciiTheme="majorBidi" w:hAnsiTheme="majorBidi" w:cstheme="majorBidi"/>
          <w:i/>
          <w:iCs/>
          <w:sz w:val="20"/>
        </w:rPr>
        <w:t>б</w:t>
      </w:r>
      <w:r w:rsidRPr="00B74A5A">
        <w:rPr>
          <w:rFonts w:asciiTheme="majorBidi" w:hAnsiTheme="majorBidi" w:cstheme="majorBidi"/>
          <w:sz w:val="20"/>
        </w:rPr>
        <w:t xml:space="preserve">, 2015; </w:t>
      </w:r>
      <w:proofErr w:type="spellStart"/>
      <w:r w:rsidRPr="00B74A5A">
        <w:rPr>
          <w:rFonts w:asciiTheme="majorBidi" w:hAnsiTheme="majorBidi" w:cstheme="majorBidi"/>
          <w:sz w:val="20"/>
        </w:rPr>
        <w:t>Esty</w:t>
      </w:r>
      <w:proofErr w:type="spellEnd"/>
      <w:r w:rsidRPr="00B74A5A">
        <w:rPr>
          <w:rFonts w:asciiTheme="majorBidi" w:hAnsiTheme="majorBidi" w:cstheme="majorBidi"/>
          <w:sz w:val="20"/>
        </w:rPr>
        <w:t xml:space="preserve"> </w:t>
      </w:r>
      <w:proofErr w:type="spellStart"/>
      <w:r w:rsidRPr="0064650B">
        <w:rPr>
          <w:rFonts w:asciiTheme="majorBidi" w:hAnsiTheme="majorBidi" w:cstheme="majorBidi"/>
          <w:i/>
          <w:iCs/>
          <w:sz w:val="20"/>
        </w:rPr>
        <w:t>et</w:t>
      </w:r>
      <w:proofErr w:type="spellEnd"/>
      <w:r w:rsidRPr="0064650B">
        <w:rPr>
          <w:rFonts w:asciiTheme="majorBidi" w:hAnsiTheme="majorBidi" w:cstheme="majorBidi"/>
          <w:i/>
          <w:iCs/>
          <w:sz w:val="20"/>
        </w:rPr>
        <w:t xml:space="preserve"> </w:t>
      </w:r>
      <w:proofErr w:type="spellStart"/>
      <w:r w:rsidRPr="0064650B">
        <w:rPr>
          <w:rFonts w:asciiTheme="majorBidi" w:hAnsiTheme="majorBidi" w:cstheme="majorBidi"/>
          <w:i/>
          <w:iCs/>
          <w:sz w:val="20"/>
        </w:rPr>
        <w:t>al</w:t>
      </w:r>
      <w:proofErr w:type="spellEnd"/>
      <w:r w:rsidRPr="0064650B">
        <w:rPr>
          <w:rFonts w:asciiTheme="majorBidi" w:hAnsiTheme="majorBidi" w:cstheme="majorBidi"/>
          <w:i/>
          <w:iCs/>
          <w:sz w:val="20"/>
        </w:rPr>
        <w:t>.</w:t>
      </w:r>
      <w:r w:rsidRPr="00B74A5A">
        <w:rPr>
          <w:rFonts w:asciiTheme="majorBidi" w:hAnsiTheme="majorBidi" w:cstheme="majorBidi"/>
          <w:sz w:val="20"/>
        </w:rPr>
        <w:t xml:space="preserve"> 1998; </w:t>
      </w:r>
      <w:proofErr w:type="spellStart"/>
      <w:r w:rsidRPr="00B74A5A">
        <w:rPr>
          <w:rFonts w:asciiTheme="majorBidi" w:hAnsiTheme="majorBidi" w:cstheme="majorBidi"/>
          <w:sz w:val="20"/>
        </w:rPr>
        <w:t>Goldstone</w:t>
      </w:r>
      <w:proofErr w:type="spellEnd"/>
      <w:r w:rsidRPr="00B74A5A">
        <w:rPr>
          <w:rFonts w:asciiTheme="majorBidi" w:hAnsiTheme="majorBidi" w:cstheme="majorBidi"/>
          <w:sz w:val="20"/>
        </w:rPr>
        <w:t xml:space="preserve"> 2001, 2002, 2011</w:t>
      </w:r>
      <w:r w:rsidRPr="0064650B">
        <w:rPr>
          <w:rFonts w:asciiTheme="majorBidi" w:hAnsiTheme="majorBidi" w:cstheme="majorBidi"/>
          <w:i/>
          <w:iCs/>
          <w:sz w:val="20"/>
        </w:rPr>
        <w:t>a</w:t>
      </w:r>
      <w:r w:rsidRPr="00B74A5A">
        <w:rPr>
          <w:rFonts w:asciiTheme="majorBidi" w:hAnsiTheme="majorBidi" w:cstheme="majorBidi"/>
          <w:sz w:val="20"/>
        </w:rPr>
        <w:t>, 2011</w:t>
      </w:r>
      <w:r w:rsidRPr="0064650B">
        <w:rPr>
          <w:rFonts w:asciiTheme="majorBidi" w:hAnsiTheme="majorBidi" w:cstheme="majorBidi"/>
          <w:i/>
          <w:iCs/>
          <w:sz w:val="20"/>
        </w:rPr>
        <w:t>b</w:t>
      </w:r>
      <w:r w:rsidRPr="00B74A5A">
        <w:rPr>
          <w:rFonts w:asciiTheme="majorBidi" w:hAnsiTheme="majorBidi" w:cstheme="majorBidi"/>
          <w:sz w:val="20"/>
        </w:rPr>
        <w:t>, 2014</w:t>
      </w:r>
      <w:r w:rsidRPr="0064650B">
        <w:rPr>
          <w:rFonts w:asciiTheme="majorBidi" w:hAnsiTheme="majorBidi" w:cstheme="majorBidi"/>
          <w:i/>
          <w:iCs/>
          <w:sz w:val="20"/>
        </w:rPr>
        <w:t>a</w:t>
      </w:r>
      <w:r w:rsidRPr="00B74A5A">
        <w:rPr>
          <w:rFonts w:asciiTheme="majorBidi" w:hAnsiTheme="majorBidi" w:cstheme="majorBidi"/>
          <w:sz w:val="20"/>
        </w:rPr>
        <w:t xml:space="preserve">, 2014b; </w:t>
      </w:r>
      <w:proofErr w:type="spellStart"/>
      <w:r w:rsidRPr="00B74A5A">
        <w:rPr>
          <w:rFonts w:asciiTheme="majorBidi" w:hAnsiTheme="majorBidi" w:cstheme="majorBidi"/>
          <w:sz w:val="20"/>
        </w:rPr>
        <w:t>Goldstone</w:t>
      </w:r>
      <w:proofErr w:type="spellEnd"/>
      <w:r w:rsidRPr="00B74A5A">
        <w:rPr>
          <w:rFonts w:asciiTheme="majorBidi" w:hAnsiTheme="majorBidi" w:cstheme="majorBidi"/>
          <w:sz w:val="20"/>
        </w:rPr>
        <w:t xml:space="preserve"> </w:t>
      </w:r>
      <w:proofErr w:type="spellStart"/>
      <w:r w:rsidRPr="0064650B">
        <w:rPr>
          <w:rFonts w:asciiTheme="majorBidi" w:hAnsiTheme="majorBidi" w:cstheme="majorBidi"/>
          <w:i/>
          <w:iCs/>
          <w:sz w:val="20"/>
        </w:rPr>
        <w:t>et</w:t>
      </w:r>
      <w:proofErr w:type="spellEnd"/>
      <w:r w:rsidRPr="0064650B">
        <w:rPr>
          <w:rFonts w:asciiTheme="majorBidi" w:hAnsiTheme="majorBidi" w:cstheme="majorBidi"/>
          <w:i/>
          <w:iCs/>
          <w:sz w:val="20"/>
        </w:rPr>
        <w:t xml:space="preserve"> </w:t>
      </w:r>
      <w:proofErr w:type="spellStart"/>
      <w:r w:rsidRPr="0064650B">
        <w:rPr>
          <w:rFonts w:asciiTheme="majorBidi" w:hAnsiTheme="majorBidi" w:cstheme="majorBidi"/>
          <w:i/>
          <w:iCs/>
          <w:sz w:val="20"/>
        </w:rPr>
        <w:t>al</w:t>
      </w:r>
      <w:proofErr w:type="spellEnd"/>
      <w:r w:rsidRPr="0064650B">
        <w:rPr>
          <w:rFonts w:asciiTheme="majorBidi" w:hAnsiTheme="majorBidi" w:cstheme="majorBidi"/>
          <w:i/>
          <w:iCs/>
          <w:sz w:val="20"/>
        </w:rPr>
        <w:t>.</w:t>
      </w:r>
      <w:r w:rsidRPr="00B74A5A">
        <w:rPr>
          <w:rFonts w:asciiTheme="majorBidi" w:hAnsiTheme="majorBidi" w:cstheme="majorBidi"/>
          <w:sz w:val="20"/>
        </w:rPr>
        <w:t xml:space="preserve"> 1991, 2003, 2010; </w:t>
      </w:r>
      <w:proofErr w:type="spellStart"/>
      <w:r w:rsidRPr="00B74A5A">
        <w:rPr>
          <w:rFonts w:asciiTheme="majorBidi" w:hAnsiTheme="majorBidi" w:cstheme="majorBidi"/>
          <w:sz w:val="20"/>
        </w:rPr>
        <w:t>Gurr</w:t>
      </w:r>
      <w:proofErr w:type="spellEnd"/>
      <w:r w:rsidRPr="00B74A5A">
        <w:rPr>
          <w:rFonts w:asciiTheme="majorBidi" w:hAnsiTheme="majorBidi" w:cstheme="majorBidi"/>
          <w:sz w:val="20"/>
        </w:rPr>
        <w:t xml:space="preserve"> 1968, 1970, 1988; </w:t>
      </w:r>
      <w:proofErr w:type="spellStart"/>
      <w:r w:rsidRPr="00B74A5A">
        <w:rPr>
          <w:rFonts w:asciiTheme="majorBidi" w:hAnsiTheme="majorBidi" w:cstheme="majorBidi"/>
          <w:sz w:val="20"/>
        </w:rPr>
        <w:t>Khaltourina</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Korotayev</w:t>
      </w:r>
      <w:proofErr w:type="spellEnd"/>
      <w:r w:rsidRPr="00B74A5A">
        <w:rPr>
          <w:rFonts w:asciiTheme="majorBidi" w:hAnsiTheme="majorBidi" w:cstheme="majorBidi"/>
          <w:sz w:val="20"/>
        </w:rPr>
        <w:t xml:space="preserve"> 2004; </w:t>
      </w:r>
      <w:proofErr w:type="spellStart"/>
      <w:r w:rsidRPr="00B74A5A">
        <w:rPr>
          <w:rFonts w:asciiTheme="majorBidi" w:hAnsiTheme="majorBidi" w:cstheme="majorBidi"/>
          <w:sz w:val="20"/>
        </w:rPr>
        <w:t>Korotayev</w:t>
      </w:r>
      <w:proofErr w:type="spellEnd"/>
      <w:r w:rsidRPr="00B74A5A">
        <w:rPr>
          <w:rFonts w:asciiTheme="majorBidi" w:hAnsiTheme="majorBidi" w:cstheme="majorBidi"/>
          <w:sz w:val="20"/>
        </w:rPr>
        <w:t xml:space="preserve"> 2014; </w:t>
      </w:r>
      <w:proofErr w:type="spellStart"/>
      <w:r w:rsidRPr="00B74A5A">
        <w:rPr>
          <w:rFonts w:asciiTheme="majorBidi" w:hAnsiTheme="majorBidi" w:cstheme="majorBidi"/>
          <w:sz w:val="20"/>
        </w:rPr>
        <w:t>Korotayev</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Khaltourina</w:t>
      </w:r>
      <w:proofErr w:type="spellEnd"/>
      <w:r w:rsidRPr="00B74A5A">
        <w:rPr>
          <w:rFonts w:asciiTheme="majorBidi" w:hAnsiTheme="majorBidi" w:cstheme="majorBidi"/>
          <w:sz w:val="20"/>
        </w:rPr>
        <w:t xml:space="preserve"> 2006; </w:t>
      </w:r>
      <w:proofErr w:type="spellStart"/>
      <w:r w:rsidRPr="00B74A5A">
        <w:rPr>
          <w:rFonts w:asciiTheme="majorBidi" w:hAnsiTheme="majorBidi" w:cstheme="majorBidi"/>
          <w:sz w:val="20"/>
        </w:rPr>
        <w:t>Korotayev</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Malkov</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Grinin</w:t>
      </w:r>
      <w:proofErr w:type="spellEnd"/>
      <w:r w:rsidRPr="00B74A5A">
        <w:rPr>
          <w:rFonts w:asciiTheme="majorBidi" w:hAnsiTheme="majorBidi" w:cstheme="majorBidi"/>
          <w:sz w:val="20"/>
        </w:rPr>
        <w:t xml:space="preserve"> 2014; </w:t>
      </w:r>
      <w:proofErr w:type="spellStart"/>
      <w:r w:rsidRPr="00B74A5A">
        <w:rPr>
          <w:rFonts w:asciiTheme="majorBidi" w:hAnsiTheme="majorBidi" w:cstheme="majorBidi"/>
          <w:sz w:val="20"/>
        </w:rPr>
        <w:t>Zinkina</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lastRenderedPageBreak/>
        <w:t>Korotayev</w:t>
      </w:r>
      <w:proofErr w:type="spellEnd"/>
      <w:r w:rsidRPr="00B74A5A">
        <w:rPr>
          <w:rFonts w:asciiTheme="majorBidi" w:hAnsiTheme="majorBidi" w:cstheme="majorBidi"/>
          <w:sz w:val="20"/>
        </w:rPr>
        <w:t xml:space="preserve"> 2014</w:t>
      </w:r>
      <w:r w:rsidRPr="0064650B">
        <w:rPr>
          <w:rFonts w:asciiTheme="majorBidi" w:hAnsiTheme="majorBidi" w:cstheme="majorBidi"/>
          <w:i/>
          <w:iCs/>
          <w:sz w:val="20"/>
        </w:rPr>
        <w:t>a</w:t>
      </w:r>
      <w:r w:rsidRPr="00B74A5A">
        <w:rPr>
          <w:rFonts w:asciiTheme="majorBidi" w:hAnsiTheme="majorBidi" w:cstheme="majorBidi"/>
          <w:sz w:val="20"/>
        </w:rPr>
        <w:t>, 2014</w:t>
      </w:r>
      <w:r w:rsidRPr="0064650B">
        <w:rPr>
          <w:rFonts w:asciiTheme="majorBidi" w:hAnsiTheme="majorBidi" w:cstheme="majorBidi"/>
          <w:i/>
          <w:iCs/>
          <w:sz w:val="20"/>
        </w:rPr>
        <w:t>b</w:t>
      </w:r>
      <w:r w:rsidRPr="00B74A5A">
        <w:rPr>
          <w:rFonts w:asciiTheme="majorBidi" w:hAnsiTheme="majorBidi" w:cstheme="majorBidi"/>
          <w:sz w:val="20"/>
        </w:rPr>
        <w:t xml:space="preserve">; </w:t>
      </w:r>
      <w:proofErr w:type="spellStart"/>
      <w:r w:rsidRPr="00B74A5A">
        <w:rPr>
          <w:rFonts w:asciiTheme="majorBidi" w:hAnsiTheme="majorBidi" w:cstheme="majorBidi"/>
          <w:sz w:val="20"/>
        </w:rPr>
        <w:t>Turchin</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Korotayev</w:t>
      </w:r>
      <w:proofErr w:type="spellEnd"/>
      <w:r w:rsidRPr="00B74A5A">
        <w:rPr>
          <w:rFonts w:asciiTheme="majorBidi" w:hAnsiTheme="majorBidi" w:cstheme="majorBidi"/>
          <w:sz w:val="20"/>
        </w:rPr>
        <w:t xml:space="preserve"> 2006; </w:t>
      </w:r>
      <w:proofErr w:type="spellStart"/>
      <w:r w:rsidRPr="00B74A5A">
        <w:rPr>
          <w:rFonts w:asciiTheme="majorBidi" w:hAnsiTheme="majorBidi" w:cstheme="majorBidi"/>
          <w:sz w:val="20"/>
        </w:rPr>
        <w:t>Mesquida</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Weiner</w:t>
      </w:r>
      <w:proofErr w:type="spellEnd"/>
      <w:r w:rsidRPr="00B74A5A">
        <w:rPr>
          <w:rFonts w:asciiTheme="majorBidi" w:hAnsiTheme="majorBidi" w:cstheme="majorBidi"/>
          <w:sz w:val="20"/>
        </w:rPr>
        <w:t xml:space="preserve"> 1999; </w:t>
      </w:r>
      <w:proofErr w:type="spellStart"/>
      <w:r w:rsidRPr="00B74A5A">
        <w:rPr>
          <w:rFonts w:asciiTheme="majorBidi" w:hAnsiTheme="majorBidi" w:cstheme="majorBidi"/>
          <w:sz w:val="20"/>
        </w:rPr>
        <w:t>Moller</w:t>
      </w:r>
      <w:proofErr w:type="spellEnd"/>
      <w:r w:rsidRPr="00B74A5A">
        <w:rPr>
          <w:rFonts w:asciiTheme="majorBidi" w:hAnsiTheme="majorBidi" w:cstheme="majorBidi"/>
          <w:sz w:val="20"/>
        </w:rPr>
        <w:t xml:space="preserve"> 1968).  </w:t>
      </w:r>
    </w:p>
    <w:p w14:paraId="1F426C66" w14:textId="77777777" w:rsidR="00B74A5A" w:rsidRPr="00B74A5A" w:rsidRDefault="00B74A5A" w:rsidP="0064650B">
      <w:pPr>
        <w:pStyle w:val="1f9"/>
        <w:ind w:firstLine="284"/>
        <w:rPr>
          <w:rFonts w:asciiTheme="majorBidi" w:hAnsiTheme="majorBidi" w:cstheme="majorBidi"/>
          <w:sz w:val="20"/>
        </w:rPr>
      </w:pPr>
      <w:r w:rsidRPr="00B74A5A">
        <w:rPr>
          <w:rFonts w:asciiTheme="majorBidi" w:hAnsiTheme="majorBidi" w:cstheme="majorBidi"/>
          <w:sz w:val="20"/>
        </w:rPr>
        <w:t xml:space="preserve">При разработке этих систем необходимо учитывать опыт уже имеющихся систем мониторинга и прогнозирования. В данной статье мы даем описание основных существующих систем глобального мониторинга, которые оценивают и прогнозируют политические и социальные риски.  </w:t>
      </w:r>
      <w:hyperlink r:id="rId8" w:history="1"/>
    </w:p>
    <w:p w14:paraId="52454D82" w14:textId="77777777" w:rsidR="00B74A5A" w:rsidRPr="00B74A5A" w:rsidRDefault="00B74A5A" w:rsidP="00B74A5A">
      <w:pPr>
        <w:pStyle w:val="1f9"/>
        <w:ind w:firstLine="709"/>
        <w:rPr>
          <w:rFonts w:asciiTheme="majorBidi" w:hAnsiTheme="majorBidi" w:cstheme="majorBidi"/>
          <w:sz w:val="20"/>
        </w:rPr>
      </w:pPr>
    </w:p>
    <w:p w14:paraId="47BB66DE" w14:textId="0F62D07E" w:rsidR="00B74A5A" w:rsidRPr="0064650B" w:rsidRDefault="00B74A5A" w:rsidP="0064650B">
      <w:pPr>
        <w:pStyle w:val="1f9"/>
        <w:keepNext/>
        <w:keepLines/>
        <w:rPr>
          <w:rFonts w:ascii="Verdana" w:hAnsi="Verdana" w:cstheme="majorBidi"/>
          <w:b/>
          <w:sz w:val="22"/>
          <w:szCs w:val="22"/>
        </w:rPr>
      </w:pPr>
      <w:bookmarkStart w:id="0" w:name="h.gjdgxs"/>
      <w:bookmarkStart w:id="1" w:name="h.1fob9te"/>
      <w:bookmarkEnd w:id="0"/>
      <w:bookmarkEnd w:id="1"/>
      <w:r w:rsidRPr="0064650B">
        <w:rPr>
          <w:rFonts w:ascii="Verdana" w:hAnsi="Verdana" w:cstheme="majorBidi"/>
          <w:b/>
          <w:sz w:val="22"/>
          <w:szCs w:val="22"/>
        </w:rPr>
        <w:t>1) Индекс политической нестабильности (</w:t>
      </w:r>
      <w:proofErr w:type="spellStart"/>
      <w:r w:rsidRPr="0064650B">
        <w:rPr>
          <w:rFonts w:ascii="Verdana" w:hAnsi="Verdana" w:cstheme="majorBidi"/>
          <w:b/>
          <w:sz w:val="22"/>
          <w:szCs w:val="22"/>
        </w:rPr>
        <w:t>Political</w:t>
      </w:r>
      <w:proofErr w:type="spellEnd"/>
      <w:r w:rsidRPr="0064650B">
        <w:rPr>
          <w:rFonts w:ascii="Verdana" w:hAnsi="Verdana" w:cstheme="majorBidi"/>
          <w:b/>
          <w:sz w:val="22"/>
          <w:szCs w:val="22"/>
        </w:rPr>
        <w:t xml:space="preserve"> </w:t>
      </w:r>
      <w:proofErr w:type="spellStart"/>
      <w:r w:rsidRPr="0064650B">
        <w:rPr>
          <w:rFonts w:ascii="Verdana" w:hAnsi="Verdana" w:cstheme="majorBidi"/>
          <w:b/>
          <w:sz w:val="22"/>
          <w:szCs w:val="22"/>
        </w:rPr>
        <w:t>Instability</w:t>
      </w:r>
      <w:proofErr w:type="spellEnd"/>
      <w:r w:rsidRPr="0064650B">
        <w:rPr>
          <w:rFonts w:ascii="Verdana" w:hAnsi="Verdana" w:cstheme="majorBidi"/>
          <w:b/>
          <w:sz w:val="22"/>
          <w:szCs w:val="22"/>
        </w:rPr>
        <w:t xml:space="preserve"> </w:t>
      </w:r>
      <w:proofErr w:type="spellStart"/>
      <w:r w:rsidRPr="0064650B">
        <w:rPr>
          <w:rFonts w:ascii="Verdana" w:hAnsi="Verdana" w:cstheme="majorBidi"/>
          <w:b/>
          <w:sz w:val="22"/>
          <w:szCs w:val="22"/>
        </w:rPr>
        <w:t>Index</w:t>
      </w:r>
      <w:proofErr w:type="spellEnd"/>
      <w:r w:rsidR="00C860F6" w:rsidRPr="00C860F6">
        <w:rPr>
          <w:rFonts w:ascii="Verdana" w:hAnsi="Verdana" w:cstheme="majorBidi"/>
          <w:b/>
          <w:sz w:val="22"/>
          <w:szCs w:val="22"/>
        </w:rPr>
        <w:t>/</w:t>
      </w:r>
      <w:r w:rsidR="00C860F6">
        <w:rPr>
          <w:rFonts w:ascii="Verdana" w:hAnsi="Verdana" w:cstheme="majorBidi"/>
          <w:b/>
          <w:sz w:val="22"/>
          <w:szCs w:val="22"/>
          <w:lang w:val="en-US"/>
        </w:rPr>
        <w:t>PII</w:t>
      </w:r>
      <w:r w:rsidRPr="0064650B">
        <w:rPr>
          <w:rFonts w:ascii="Verdana" w:hAnsi="Verdana" w:cstheme="majorBidi"/>
          <w:b/>
          <w:sz w:val="22"/>
          <w:szCs w:val="22"/>
        </w:rPr>
        <w:t>)</w:t>
      </w:r>
    </w:p>
    <w:p w14:paraId="7B66290A" w14:textId="77777777" w:rsidR="00B74A5A" w:rsidRPr="00B74A5A" w:rsidRDefault="00B74A5A" w:rsidP="00B74A5A">
      <w:pPr>
        <w:pStyle w:val="1f9"/>
        <w:keepNext/>
        <w:keepLines/>
        <w:ind w:firstLine="709"/>
        <w:rPr>
          <w:rFonts w:asciiTheme="majorBidi" w:hAnsiTheme="majorBidi" w:cstheme="majorBidi"/>
          <w:sz w:val="20"/>
        </w:rPr>
      </w:pPr>
    </w:p>
    <w:p w14:paraId="19414F09" w14:textId="42CE0886" w:rsidR="00036429" w:rsidRDefault="00B74A5A" w:rsidP="008E3A81">
      <w:pPr>
        <w:pStyle w:val="1f9"/>
        <w:rPr>
          <w:rFonts w:asciiTheme="majorBidi" w:hAnsiTheme="majorBidi" w:cstheme="majorBidi"/>
          <w:sz w:val="20"/>
        </w:rPr>
      </w:pPr>
      <w:r w:rsidRPr="00B74A5A">
        <w:rPr>
          <w:rFonts w:asciiTheme="majorBidi" w:hAnsiTheme="majorBidi" w:cstheme="majorBidi"/>
          <w:sz w:val="20"/>
        </w:rPr>
        <w:t>Прогнозный «Индекс политической нестабильности» (</w:t>
      </w:r>
      <w:r w:rsidRPr="00B74A5A">
        <w:rPr>
          <w:rFonts w:asciiTheme="majorBidi" w:hAnsiTheme="majorBidi" w:cstheme="majorBidi"/>
          <w:i/>
          <w:sz w:val="20"/>
          <w:lang w:val="en-US"/>
        </w:rPr>
        <w:t>Political</w:t>
      </w:r>
      <w:r w:rsidR="008C0FD8">
        <w:rPr>
          <w:rFonts w:asciiTheme="majorBidi" w:hAnsiTheme="majorBidi" w:cstheme="majorBidi"/>
          <w:i/>
          <w:sz w:val="20"/>
        </w:rPr>
        <w:t xml:space="preserve"> </w:t>
      </w:r>
      <w:r w:rsidRPr="00B74A5A">
        <w:rPr>
          <w:rFonts w:asciiTheme="majorBidi" w:hAnsiTheme="majorBidi" w:cstheme="majorBidi"/>
          <w:i/>
          <w:sz w:val="20"/>
          <w:lang w:val="en-US"/>
        </w:rPr>
        <w:t>Instability</w:t>
      </w:r>
      <w:r w:rsidR="008C0FD8">
        <w:rPr>
          <w:rFonts w:asciiTheme="majorBidi" w:hAnsiTheme="majorBidi" w:cstheme="majorBidi"/>
          <w:i/>
          <w:sz w:val="20"/>
        </w:rPr>
        <w:t xml:space="preserve"> </w:t>
      </w:r>
      <w:r w:rsidRPr="00B74A5A">
        <w:rPr>
          <w:rFonts w:asciiTheme="majorBidi" w:hAnsiTheme="majorBidi" w:cstheme="majorBidi"/>
          <w:i/>
          <w:sz w:val="20"/>
          <w:lang w:val="en-US"/>
        </w:rPr>
        <w:t>Index</w:t>
      </w:r>
      <w:r w:rsidR="00C860F6" w:rsidRPr="00C860F6">
        <w:rPr>
          <w:rFonts w:asciiTheme="majorBidi" w:hAnsiTheme="majorBidi" w:cstheme="majorBidi"/>
          <w:i/>
          <w:sz w:val="20"/>
        </w:rPr>
        <w:t>/</w:t>
      </w:r>
      <w:r w:rsidR="00C860F6">
        <w:rPr>
          <w:rFonts w:asciiTheme="majorBidi" w:hAnsiTheme="majorBidi" w:cstheme="majorBidi"/>
          <w:i/>
          <w:sz w:val="20"/>
          <w:lang w:val="en-US"/>
        </w:rPr>
        <w:t>PII</w:t>
      </w:r>
      <w:r w:rsidR="00AF1E09">
        <w:rPr>
          <w:rFonts w:asciiTheme="majorBidi" w:hAnsiTheme="majorBidi" w:cstheme="majorBidi"/>
          <w:i/>
          <w:sz w:val="20"/>
        </w:rPr>
        <w:t xml:space="preserve"> </w:t>
      </w:r>
      <w:r w:rsidR="004504E1" w:rsidRPr="008E3A81">
        <w:rPr>
          <w:rFonts w:asciiTheme="majorBidi" w:hAnsiTheme="majorBidi" w:cstheme="majorBidi"/>
          <w:sz w:val="20"/>
        </w:rPr>
        <w:t>[</w:t>
      </w:r>
      <w:r w:rsidR="004504E1" w:rsidRPr="008E3A81">
        <w:rPr>
          <w:rFonts w:asciiTheme="majorBidi" w:hAnsiTheme="majorBidi" w:cstheme="majorBidi"/>
          <w:iCs/>
          <w:sz w:val="20"/>
          <w:lang w:val="en-US"/>
        </w:rPr>
        <w:t>Economist</w:t>
      </w:r>
      <w:r w:rsidR="008023C6">
        <w:rPr>
          <w:rFonts w:asciiTheme="majorBidi" w:hAnsiTheme="majorBidi" w:cstheme="majorBidi"/>
          <w:iCs/>
          <w:sz w:val="20"/>
        </w:rPr>
        <w:t xml:space="preserve"> </w:t>
      </w:r>
      <w:r w:rsidR="004504E1" w:rsidRPr="008E3A81">
        <w:rPr>
          <w:rFonts w:asciiTheme="majorBidi" w:hAnsiTheme="majorBidi" w:cstheme="majorBidi"/>
          <w:iCs/>
          <w:sz w:val="20"/>
          <w:lang w:val="en-US"/>
        </w:rPr>
        <w:t>Intelligence</w:t>
      </w:r>
      <w:r w:rsidR="008023C6">
        <w:rPr>
          <w:rFonts w:asciiTheme="majorBidi" w:hAnsiTheme="majorBidi" w:cstheme="majorBidi"/>
          <w:iCs/>
          <w:sz w:val="20"/>
        </w:rPr>
        <w:t xml:space="preserve"> </w:t>
      </w:r>
      <w:r w:rsidR="004504E1" w:rsidRPr="008E3A81">
        <w:rPr>
          <w:rFonts w:asciiTheme="majorBidi" w:hAnsiTheme="majorBidi" w:cstheme="majorBidi"/>
          <w:iCs/>
          <w:sz w:val="20"/>
          <w:lang w:val="en-US"/>
        </w:rPr>
        <w:t>Unit</w:t>
      </w:r>
      <w:r w:rsidR="004504E1" w:rsidRPr="008E3A81">
        <w:rPr>
          <w:rFonts w:asciiTheme="majorBidi" w:hAnsiTheme="majorBidi" w:cstheme="majorBidi"/>
          <w:iCs/>
          <w:sz w:val="20"/>
        </w:rPr>
        <w:t xml:space="preserve"> 2018]</w:t>
      </w:r>
      <w:r w:rsidRPr="00B74A5A">
        <w:rPr>
          <w:rFonts w:asciiTheme="majorBidi" w:hAnsiTheme="majorBidi" w:cstheme="majorBidi"/>
          <w:sz w:val="20"/>
        </w:rPr>
        <w:t>) был разработан Аналитическим отделом журнала «</w:t>
      </w:r>
      <w:r w:rsidRPr="00B74A5A">
        <w:rPr>
          <w:rFonts w:asciiTheme="majorBidi" w:hAnsiTheme="majorBidi" w:cstheme="majorBidi"/>
          <w:sz w:val="20"/>
          <w:lang w:val="en-US"/>
        </w:rPr>
        <w:t>The</w:t>
      </w:r>
      <w:r w:rsidR="008023C6">
        <w:rPr>
          <w:rFonts w:asciiTheme="majorBidi" w:hAnsiTheme="majorBidi" w:cstheme="majorBidi"/>
          <w:sz w:val="20"/>
        </w:rPr>
        <w:t xml:space="preserve"> </w:t>
      </w:r>
      <w:r w:rsidRPr="00B74A5A">
        <w:rPr>
          <w:rFonts w:asciiTheme="majorBidi" w:hAnsiTheme="majorBidi" w:cstheme="majorBidi"/>
          <w:sz w:val="20"/>
          <w:lang w:val="en-US"/>
        </w:rPr>
        <w:t>Economist</w:t>
      </w:r>
      <w:r w:rsidRPr="00B74A5A">
        <w:rPr>
          <w:rFonts w:asciiTheme="majorBidi" w:hAnsiTheme="majorBidi" w:cstheme="majorBidi"/>
          <w:sz w:val="20"/>
        </w:rPr>
        <w:t>» (</w:t>
      </w:r>
      <w:r w:rsidRPr="008023C6">
        <w:rPr>
          <w:rFonts w:asciiTheme="majorBidi" w:hAnsiTheme="majorBidi" w:cstheme="majorBidi"/>
          <w:i/>
          <w:iCs/>
          <w:sz w:val="20"/>
          <w:lang w:val="en-US"/>
        </w:rPr>
        <w:t>The</w:t>
      </w:r>
      <w:r w:rsidR="008023C6" w:rsidRPr="008023C6">
        <w:rPr>
          <w:rFonts w:asciiTheme="majorBidi" w:hAnsiTheme="majorBidi" w:cstheme="majorBidi"/>
          <w:i/>
          <w:iCs/>
          <w:sz w:val="20"/>
        </w:rPr>
        <w:t xml:space="preserve"> </w:t>
      </w:r>
      <w:r w:rsidRPr="008023C6">
        <w:rPr>
          <w:rFonts w:asciiTheme="majorBidi" w:hAnsiTheme="majorBidi" w:cstheme="majorBidi"/>
          <w:i/>
          <w:iCs/>
          <w:sz w:val="20"/>
          <w:lang w:val="en-US"/>
        </w:rPr>
        <w:t>Economist</w:t>
      </w:r>
      <w:r w:rsidR="008023C6" w:rsidRPr="008023C6">
        <w:rPr>
          <w:rFonts w:asciiTheme="majorBidi" w:hAnsiTheme="majorBidi" w:cstheme="majorBidi"/>
          <w:i/>
          <w:iCs/>
          <w:sz w:val="20"/>
        </w:rPr>
        <w:t xml:space="preserve"> </w:t>
      </w:r>
      <w:r w:rsidRPr="008023C6">
        <w:rPr>
          <w:rFonts w:asciiTheme="majorBidi" w:hAnsiTheme="majorBidi" w:cstheme="majorBidi"/>
          <w:i/>
          <w:iCs/>
          <w:sz w:val="20"/>
          <w:lang w:val="en-US"/>
        </w:rPr>
        <w:t>Intelligence</w:t>
      </w:r>
      <w:r w:rsidR="008023C6" w:rsidRPr="008023C6">
        <w:rPr>
          <w:rFonts w:asciiTheme="majorBidi" w:hAnsiTheme="majorBidi" w:cstheme="majorBidi"/>
          <w:i/>
          <w:iCs/>
          <w:sz w:val="20"/>
        </w:rPr>
        <w:t xml:space="preserve"> </w:t>
      </w:r>
      <w:r w:rsidRPr="008023C6">
        <w:rPr>
          <w:rFonts w:asciiTheme="majorBidi" w:hAnsiTheme="majorBidi" w:cstheme="majorBidi"/>
          <w:i/>
          <w:iCs/>
          <w:sz w:val="20"/>
          <w:lang w:val="en-US"/>
        </w:rPr>
        <w:t>Unit</w:t>
      </w:r>
      <w:r w:rsidRPr="00B74A5A">
        <w:rPr>
          <w:rFonts w:asciiTheme="majorBidi" w:hAnsiTheme="majorBidi" w:cstheme="majorBidi"/>
          <w:sz w:val="20"/>
        </w:rPr>
        <w:t xml:space="preserve">) и оценивал 165 стран мира на предмет риска социально-политической дестабилизации. </w:t>
      </w:r>
    </w:p>
    <w:p w14:paraId="013E58B8" w14:textId="2DE03887"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Сводка показателей по данному индексу вперв</w:t>
      </w:r>
      <w:r w:rsidR="0064650B">
        <w:rPr>
          <w:rFonts w:asciiTheme="majorBidi" w:hAnsiTheme="majorBidi" w:cstheme="majorBidi"/>
          <w:sz w:val="20"/>
        </w:rPr>
        <w:t>ые была опубликована в 2007 г.</w:t>
      </w:r>
      <w:r w:rsidR="0027040B">
        <w:rPr>
          <w:rFonts w:asciiTheme="majorBidi" w:hAnsiTheme="majorBidi" w:cstheme="majorBidi"/>
          <w:sz w:val="20"/>
        </w:rPr>
        <w:t>, а</w:t>
      </w:r>
      <w:r w:rsidR="008023C6">
        <w:rPr>
          <w:rFonts w:asciiTheme="majorBidi" w:hAnsiTheme="majorBidi" w:cstheme="majorBidi"/>
          <w:sz w:val="20"/>
        </w:rPr>
        <w:t xml:space="preserve"> </w:t>
      </w:r>
      <w:r w:rsidRPr="00B74A5A">
        <w:rPr>
          <w:rFonts w:asciiTheme="majorBidi" w:hAnsiTheme="majorBidi" w:cstheme="majorBidi"/>
          <w:sz w:val="20"/>
        </w:rPr>
        <w:t>вто</w:t>
      </w:r>
      <w:r w:rsidR="0064650B">
        <w:rPr>
          <w:rFonts w:asciiTheme="majorBidi" w:hAnsiTheme="majorBidi" w:cstheme="majorBidi"/>
          <w:sz w:val="20"/>
        </w:rPr>
        <w:t xml:space="preserve">рой раз </w:t>
      </w:r>
      <w:r w:rsidR="0027040B">
        <w:rPr>
          <w:rFonts w:asciiTheme="majorBidi" w:hAnsiTheme="majorBidi" w:cstheme="majorBidi"/>
          <w:sz w:val="20"/>
        </w:rPr>
        <w:t xml:space="preserve">– </w:t>
      </w:r>
      <w:r w:rsidR="0064650B">
        <w:rPr>
          <w:rFonts w:asciiTheme="majorBidi" w:hAnsiTheme="majorBidi" w:cstheme="majorBidi"/>
          <w:sz w:val="20"/>
        </w:rPr>
        <w:t>в 2010 г</w:t>
      </w:r>
      <w:r w:rsidRPr="00B74A5A">
        <w:rPr>
          <w:rFonts w:asciiTheme="majorBidi" w:hAnsiTheme="majorBidi" w:cstheme="majorBidi"/>
          <w:sz w:val="20"/>
        </w:rPr>
        <w:t xml:space="preserve">. </w:t>
      </w:r>
      <w:hyperlink r:id="rId9" w:history="1"/>
    </w:p>
    <w:p w14:paraId="4FDE38ED" w14:textId="0A2F91BD" w:rsidR="00B74A5A" w:rsidRPr="00B74A5A" w:rsidRDefault="00B74A5A" w:rsidP="0064650B">
      <w:pPr>
        <w:pStyle w:val="1f9"/>
        <w:ind w:firstLine="284"/>
        <w:rPr>
          <w:rFonts w:asciiTheme="majorBidi" w:hAnsiTheme="majorBidi" w:cstheme="majorBidi"/>
          <w:sz w:val="20"/>
        </w:rPr>
      </w:pPr>
      <w:r w:rsidRPr="00B74A5A">
        <w:rPr>
          <w:rFonts w:asciiTheme="majorBidi" w:hAnsiTheme="majorBidi" w:cstheme="majorBidi"/>
          <w:sz w:val="20"/>
        </w:rPr>
        <w:t xml:space="preserve">Индекс опирался на последние на то время политологические разработки, </w:t>
      </w:r>
      <w:r w:rsidR="0027040B">
        <w:rPr>
          <w:rFonts w:asciiTheme="majorBidi" w:hAnsiTheme="majorBidi" w:cstheme="majorBidi"/>
          <w:sz w:val="20"/>
        </w:rPr>
        <w:t xml:space="preserve">которые </w:t>
      </w:r>
      <w:r w:rsidRPr="00B74A5A">
        <w:rPr>
          <w:rFonts w:asciiTheme="majorBidi" w:hAnsiTheme="majorBidi" w:cstheme="majorBidi"/>
          <w:sz w:val="20"/>
        </w:rPr>
        <w:t>стрем</w:t>
      </w:r>
      <w:r w:rsidR="0027040B">
        <w:rPr>
          <w:rFonts w:asciiTheme="majorBidi" w:hAnsiTheme="majorBidi" w:cstheme="majorBidi"/>
          <w:sz w:val="20"/>
        </w:rPr>
        <w:t>ились</w:t>
      </w:r>
      <w:r w:rsidRPr="00B74A5A">
        <w:rPr>
          <w:rFonts w:asciiTheme="majorBidi" w:hAnsiTheme="majorBidi" w:cstheme="majorBidi"/>
          <w:sz w:val="20"/>
        </w:rPr>
        <w:t xml:space="preserve"> выявить и количественно оценить основные социальные, экономические и политические факторы и признаки, являющиеся причиной или предикторами политической нестабильности. В частности, он основывается на работе Целевой группы по исследованию нестабильности (</w:t>
      </w:r>
      <w:proofErr w:type="spellStart"/>
      <w:r w:rsidRPr="00B74A5A">
        <w:rPr>
          <w:rFonts w:asciiTheme="majorBidi" w:hAnsiTheme="majorBidi" w:cstheme="majorBidi"/>
          <w:sz w:val="20"/>
        </w:rPr>
        <w:t>Political</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Instability</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Task</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Force</w:t>
      </w:r>
      <w:proofErr w:type="spellEnd"/>
      <w:r w:rsidRPr="00B74A5A">
        <w:rPr>
          <w:rFonts w:asciiTheme="majorBidi" w:hAnsiTheme="majorBidi" w:cstheme="majorBidi"/>
          <w:sz w:val="20"/>
        </w:rPr>
        <w:t xml:space="preserve"> [PITF]), созданной в 1990-е г</w:t>
      </w:r>
      <w:r w:rsidR="0027040B">
        <w:rPr>
          <w:rFonts w:asciiTheme="majorBidi" w:hAnsiTheme="majorBidi" w:cstheme="majorBidi"/>
          <w:sz w:val="20"/>
        </w:rPr>
        <w:t>г.</w:t>
      </w:r>
      <w:r w:rsidRPr="00B74A5A">
        <w:rPr>
          <w:rFonts w:asciiTheme="majorBidi" w:hAnsiTheme="majorBidi" w:cstheme="majorBidi"/>
          <w:sz w:val="20"/>
        </w:rPr>
        <w:t xml:space="preserve"> при финансовой поддержке ЦРУ на базе университета Джорджа </w:t>
      </w:r>
      <w:proofErr w:type="spellStart"/>
      <w:r w:rsidRPr="00B74A5A">
        <w:rPr>
          <w:rFonts w:asciiTheme="majorBidi" w:hAnsiTheme="majorBidi" w:cstheme="majorBidi"/>
          <w:sz w:val="20"/>
        </w:rPr>
        <w:t>Мейсона</w:t>
      </w:r>
      <w:proofErr w:type="spellEnd"/>
      <w:r w:rsidRPr="00B74A5A">
        <w:rPr>
          <w:rFonts w:asciiTheme="majorBidi" w:hAnsiTheme="majorBidi" w:cstheme="majorBidi"/>
          <w:sz w:val="20"/>
        </w:rPr>
        <w:t xml:space="preserve"> в США (</w:t>
      </w:r>
      <w:proofErr w:type="spellStart"/>
      <w:r w:rsidRPr="00B74A5A">
        <w:rPr>
          <w:rFonts w:asciiTheme="majorBidi" w:hAnsiTheme="majorBidi" w:cstheme="majorBidi"/>
          <w:sz w:val="20"/>
        </w:rPr>
        <w:t>Esty</w:t>
      </w:r>
      <w:proofErr w:type="spellEnd"/>
      <w:r w:rsidRPr="00B74A5A">
        <w:rPr>
          <w:rFonts w:asciiTheme="majorBidi" w:hAnsiTheme="majorBidi" w:cstheme="majorBidi"/>
          <w:sz w:val="20"/>
        </w:rPr>
        <w:t xml:space="preserve"> </w:t>
      </w:r>
      <w:proofErr w:type="spellStart"/>
      <w:r w:rsidR="004504E1" w:rsidRPr="008E3A81">
        <w:rPr>
          <w:rFonts w:asciiTheme="majorBidi" w:hAnsiTheme="majorBidi" w:cstheme="majorBidi"/>
          <w:i/>
          <w:iCs/>
          <w:sz w:val="20"/>
        </w:rPr>
        <w:t>et</w:t>
      </w:r>
      <w:proofErr w:type="spellEnd"/>
      <w:r w:rsidR="004504E1" w:rsidRPr="008E3A81">
        <w:rPr>
          <w:rFonts w:asciiTheme="majorBidi" w:hAnsiTheme="majorBidi" w:cstheme="majorBidi"/>
          <w:i/>
          <w:iCs/>
          <w:sz w:val="20"/>
        </w:rPr>
        <w:t xml:space="preserve"> </w:t>
      </w:r>
      <w:proofErr w:type="spellStart"/>
      <w:r w:rsidR="004504E1" w:rsidRPr="008E3A81">
        <w:rPr>
          <w:rFonts w:asciiTheme="majorBidi" w:hAnsiTheme="majorBidi" w:cstheme="majorBidi"/>
          <w:i/>
          <w:iCs/>
          <w:sz w:val="20"/>
        </w:rPr>
        <w:t>al</w:t>
      </w:r>
      <w:proofErr w:type="spellEnd"/>
      <w:r w:rsidR="004504E1" w:rsidRPr="008E3A81">
        <w:rPr>
          <w:rFonts w:asciiTheme="majorBidi" w:hAnsiTheme="majorBidi" w:cstheme="majorBidi"/>
          <w:i/>
          <w:iCs/>
          <w:sz w:val="20"/>
        </w:rPr>
        <w:t>.</w:t>
      </w:r>
      <w:r w:rsidRPr="00B74A5A">
        <w:rPr>
          <w:rFonts w:asciiTheme="majorBidi" w:hAnsiTheme="majorBidi" w:cstheme="majorBidi"/>
          <w:sz w:val="20"/>
        </w:rPr>
        <w:t xml:space="preserve"> 1998; </w:t>
      </w:r>
      <w:proofErr w:type="spellStart"/>
      <w:r w:rsidRPr="00B74A5A">
        <w:rPr>
          <w:rFonts w:asciiTheme="majorBidi" w:hAnsiTheme="majorBidi" w:cstheme="majorBidi"/>
          <w:sz w:val="20"/>
        </w:rPr>
        <w:t>Goldstone</w:t>
      </w:r>
      <w:proofErr w:type="spellEnd"/>
      <w:r w:rsidRPr="00B74A5A">
        <w:rPr>
          <w:rFonts w:asciiTheme="majorBidi" w:hAnsiTheme="majorBidi" w:cstheme="majorBidi"/>
          <w:sz w:val="20"/>
        </w:rPr>
        <w:t xml:space="preserve"> </w:t>
      </w:r>
      <w:proofErr w:type="spellStart"/>
      <w:r w:rsidR="004504E1" w:rsidRPr="008E3A81">
        <w:rPr>
          <w:rFonts w:asciiTheme="majorBidi" w:hAnsiTheme="majorBidi" w:cstheme="majorBidi"/>
          <w:i/>
          <w:iCs/>
          <w:sz w:val="20"/>
        </w:rPr>
        <w:t>et</w:t>
      </w:r>
      <w:proofErr w:type="spellEnd"/>
      <w:r w:rsidR="004504E1" w:rsidRPr="008E3A81">
        <w:rPr>
          <w:rFonts w:asciiTheme="majorBidi" w:hAnsiTheme="majorBidi" w:cstheme="majorBidi"/>
          <w:i/>
          <w:iCs/>
          <w:sz w:val="20"/>
        </w:rPr>
        <w:t xml:space="preserve"> </w:t>
      </w:r>
      <w:proofErr w:type="spellStart"/>
      <w:r w:rsidR="004504E1" w:rsidRPr="008E3A81">
        <w:rPr>
          <w:rFonts w:asciiTheme="majorBidi" w:hAnsiTheme="majorBidi" w:cstheme="majorBidi"/>
          <w:i/>
          <w:iCs/>
          <w:sz w:val="20"/>
        </w:rPr>
        <w:t>al</w:t>
      </w:r>
      <w:proofErr w:type="spellEnd"/>
      <w:r w:rsidR="004504E1" w:rsidRPr="008E3A81">
        <w:rPr>
          <w:rFonts w:asciiTheme="majorBidi" w:hAnsiTheme="majorBidi" w:cstheme="majorBidi"/>
          <w:i/>
          <w:iCs/>
          <w:sz w:val="20"/>
        </w:rPr>
        <w:t>.</w:t>
      </w:r>
      <w:r w:rsidRPr="00B74A5A">
        <w:rPr>
          <w:rFonts w:asciiTheme="majorBidi" w:hAnsiTheme="majorBidi" w:cstheme="majorBidi"/>
          <w:sz w:val="20"/>
        </w:rPr>
        <w:t xml:space="preserve"> 2003, 2010). Этой группой была создана модель, которая при ретроспективном прогнозировании серьезных проявлений нестабильности на наборе данных глубиной до 1955 г. успешно спрогнозировала более 80% случаев возникновения дестабилизации в том или ином регионе.  </w:t>
      </w:r>
      <w:hyperlink r:id="rId10" w:history="1"/>
    </w:p>
    <w:p w14:paraId="1B3AAAC7" w14:textId="77777777" w:rsidR="00B74A5A" w:rsidRPr="00B74A5A" w:rsidRDefault="00B74A5A" w:rsidP="0064650B">
      <w:pPr>
        <w:pStyle w:val="1f9"/>
        <w:ind w:firstLine="284"/>
        <w:rPr>
          <w:rFonts w:asciiTheme="majorBidi" w:hAnsiTheme="majorBidi" w:cstheme="majorBidi"/>
          <w:sz w:val="20"/>
        </w:rPr>
      </w:pPr>
      <w:r w:rsidRPr="00B74A5A">
        <w:rPr>
          <w:rFonts w:asciiTheme="majorBidi" w:hAnsiTheme="majorBidi" w:cstheme="majorBidi"/>
          <w:sz w:val="20"/>
        </w:rPr>
        <w:t xml:space="preserve">Эти попытки прогнозировать политическую дестабилизацию на основе количественных моделей, проистекали из неудовлетворенности опытом традиционного качественного анализа, плохо справлявшегося с задачей прогнозирования социальных и политических потрясений. Некоторые недавние исследования указывают на необходимость сочетания количественных моделей с традиционными качественными оценками страновых экспертов (см., например: </w:t>
      </w:r>
      <w:proofErr w:type="spellStart"/>
      <w:r w:rsidRPr="00B74A5A">
        <w:rPr>
          <w:rFonts w:asciiTheme="majorBidi" w:hAnsiTheme="majorBidi" w:cstheme="majorBidi"/>
          <w:sz w:val="20"/>
        </w:rPr>
        <w:t>Цирель</w:t>
      </w:r>
      <w:proofErr w:type="spellEnd"/>
      <w:r w:rsidRPr="00B74A5A">
        <w:rPr>
          <w:rFonts w:asciiTheme="majorBidi" w:hAnsiTheme="majorBidi" w:cstheme="majorBidi"/>
          <w:sz w:val="20"/>
        </w:rPr>
        <w:t xml:space="preserve"> 2012</w:t>
      </w:r>
      <w:r w:rsidRPr="0064650B">
        <w:rPr>
          <w:rFonts w:asciiTheme="majorBidi" w:hAnsiTheme="majorBidi" w:cstheme="majorBidi"/>
          <w:i/>
          <w:iCs/>
          <w:sz w:val="20"/>
        </w:rPr>
        <w:t>а</w:t>
      </w:r>
      <w:r w:rsidRPr="00B74A5A">
        <w:rPr>
          <w:rFonts w:asciiTheme="majorBidi" w:hAnsiTheme="majorBidi" w:cstheme="majorBidi"/>
          <w:sz w:val="20"/>
        </w:rPr>
        <w:t>, 2012</w:t>
      </w:r>
      <w:r w:rsidRPr="0064650B">
        <w:rPr>
          <w:rFonts w:asciiTheme="majorBidi" w:hAnsiTheme="majorBidi" w:cstheme="majorBidi"/>
          <w:i/>
          <w:iCs/>
          <w:sz w:val="20"/>
        </w:rPr>
        <w:t>б</w:t>
      </w:r>
      <w:r w:rsidRPr="00B74A5A">
        <w:rPr>
          <w:rFonts w:asciiTheme="majorBidi" w:hAnsiTheme="majorBidi" w:cstheme="majorBidi"/>
          <w:sz w:val="20"/>
        </w:rPr>
        <w:t>, 2015; Исаев, Коротаев 2014</w:t>
      </w:r>
      <w:r w:rsidRPr="0064650B">
        <w:rPr>
          <w:rFonts w:asciiTheme="majorBidi" w:hAnsiTheme="majorBidi" w:cstheme="majorBidi"/>
          <w:i/>
          <w:iCs/>
          <w:sz w:val="20"/>
        </w:rPr>
        <w:t>а</w:t>
      </w:r>
      <w:r w:rsidRPr="00B74A5A">
        <w:rPr>
          <w:rFonts w:asciiTheme="majorBidi" w:hAnsiTheme="majorBidi" w:cstheme="majorBidi"/>
          <w:sz w:val="20"/>
        </w:rPr>
        <w:t>, 2014</w:t>
      </w:r>
      <w:r w:rsidRPr="0064650B">
        <w:rPr>
          <w:rFonts w:asciiTheme="majorBidi" w:hAnsiTheme="majorBidi" w:cstheme="majorBidi"/>
          <w:i/>
          <w:iCs/>
          <w:sz w:val="20"/>
        </w:rPr>
        <w:t>б</w:t>
      </w:r>
      <w:r w:rsidRPr="00B74A5A">
        <w:rPr>
          <w:rFonts w:asciiTheme="majorBidi" w:hAnsiTheme="majorBidi" w:cstheme="majorBidi"/>
          <w:sz w:val="20"/>
        </w:rPr>
        <w:t>, 2015</w:t>
      </w:r>
      <w:r w:rsidRPr="0064650B">
        <w:rPr>
          <w:rFonts w:asciiTheme="majorBidi" w:hAnsiTheme="majorBidi" w:cstheme="majorBidi"/>
          <w:i/>
          <w:iCs/>
          <w:sz w:val="20"/>
        </w:rPr>
        <w:t>а</w:t>
      </w:r>
      <w:r w:rsidRPr="00B74A5A">
        <w:rPr>
          <w:rFonts w:asciiTheme="majorBidi" w:hAnsiTheme="majorBidi" w:cstheme="majorBidi"/>
          <w:sz w:val="20"/>
        </w:rPr>
        <w:t>, 2015</w:t>
      </w:r>
      <w:r w:rsidRPr="0064650B">
        <w:rPr>
          <w:rFonts w:asciiTheme="majorBidi" w:hAnsiTheme="majorBidi" w:cstheme="majorBidi"/>
          <w:i/>
          <w:iCs/>
          <w:sz w:val="20"/>
        </w:rPr>
        <w:t>б</w:t>
      </w:r>
      <w:r w:rsidRPr="00B74A5A">
        <w:rPr>
          <w:rFonts w:asciiTheme="majorBidi" w:hAnsiTheme="majorBidi" w:cstheme="majorBidi"/>
          <w:sz w:val="20"/>
        </w:rPr>
        <w:t xml:space="preserve">; Коротаев, Зинькина, Ходунов 2012; Коротаев, Исаев, Шишкина 2013; Коротаев, Ходунов 2012; </w:t>
      </w:r>
      <w:proofErr w:type="spellStart"/>
      <w:r w:rsidRPr="00B74A5A">
        <w:rPr>
          <w:rFonts w:asciiTheme="majorBidi" w:hAnsiTheme="majorBidi" w:cstheme="majorBidi"/>
          <w:sz w:val="20"/>
        </w:rPr>
        <w:t>Korotayev</w:t>
      </w:r>
      <w:proofErr w:type="spellEnd"/>
      <w:r w:rsidRPr="00B74A5A">
        <w:rPr>
          <w:rFonts w:asciiTheme="majorBidi" w:hAnsiTheme="majorBidi" w:cstheme="majorBidi"/>
          <w:sz w:val="20"/>
        </w:rPr>
        <w:t xml:space="preserve"> </w:t>
      </w:r>
      <w:proofErr w:type="spellStart"/>
      <w:r w:rsidRPr="008A03AC">
        <w:rPr>
          <w:rFonts w:asciiTheme="majorBidi" w:hAnsiTheme="majorBidi" w:cstheme="majorBidi"/>
          <w:i/>
          <w:iCs/>
          <w:sz w:val="20"/>
        </w:rPr>
        <w:t>et</w:t>
      </w:r>
      <w:proofErr w:type="spellEnd"/>
      <w:r w:rsidRPr="008A03AC">
        <w:rPr>
          <w:rFonts w:asciiTheme="majorBidi" w:hAnsiTheme="majorBidi" w:cstheme="majorBidi"/>
          <w:i/>
          <w:iCs/>
          <w:sz w:val="20"/>
        </w:rPr>
        <w:t xml:space="preserve"> </w:t>
      </w:r>
      <w:proofErr w:type="spellStart"/>
      <w:r w:rsidRPr="008A03AC">
        <w:rPr>
          <w:rFonts w:asciiTheme="majorBidi" w:hAnsiTheme="majorBidi" w:cstheme="majorBidi"/>
          <w:i/>
          <w:iCs/>
          <w:sz w:val="20"/>
        </w:rPr>
        <w:t>al</w:t>
      </w:r>
      <w:proofErr w:type="spellEnd"/>
      <w:r w:rsidRPr="00B74A5A">
        <w:rPr>
          <w:rFonts w:asciiTheme="majorBidi" w:hAnsiTheme="majorBidi" w:cstheme="majorBidi"/>
          <w:sz w:val="20"/>
        </w:rPr>
        <w:t xml:space="preserve">. 2011; </w:t>
      </w:r>
      <w:proofErr w:type="spellStart"/>
      <w:r w:rsidRPr="00B74A5A">
        <w:rPr>
          <w:rFonts w:asciiTheme="majorBidi" w:hAnsiTheme="majorBidi" w:cstheme="majorBidi"/>
          <w:sz w:val="20"/>
        </w:rPr>
        <w:t>Korotayev</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Zinkina</w:t>
      </w:r>
      <w:proofErr w:type="spellEnd"/>
      <w:r w:rsidRPr="00B74A5A">
        <w:rPr>
          <w:rFonts w:asciiTheme="majorBidi" w:hAnsiTheme="majorBidi" w:cstheme="majorBidi"/>
          <w:sz w:val="20"/>
        </w:rPr>
        <w:t xml:space="preserve"> 2011</w:t>
      </w:r>
      <w:r w:rsidRPr="008A03AC">
        <w:rPr>
          <w:rFonts w:asciiTheme="majorBidi" w:hAnsiTheme="majorBidi" w:cstheme="majorBidi"/>
          <w:i/>
          <w:iCs/>
          <w:sz w:val="20"/>
        </w:rPr>
        <w:t>a</w:t>
      </w:r>
      <w:r w:rsidRPr="00B74A5A">
        <w:rPr>
          <w:rFonts w:asciiTheme="majorBidi" w:hAnsiTheme="majorBidi" w:cstheme="majorBidi"/>
          <w:sz w:val="20"/>
        </w:rPr>
        <w:t>, 2011</w:t>
      </w:r>
      <w:r w:rsidRPr="008A03AC">
        <w:rPr>
          <w:rFonts w:asciiTheme="majorBidi" w:hAnsiTheme="majorBidi" w:cstheme="majorBidi"/>
          <w:i/>
          <w:iCs/>
          <w:sz w:val="20"/>
        </w:rPr>
        <w:t>b</w:t>
      </w:r>
      <w:r w:rsidRPr="00B74A5A">
        <w:rPr>
          <w:rFonts w:asciiTheme="majorBidi" w:hAnsiTheme="majorBidi" w:cstheme="majorBidi"/>
          <w:sz w:val="20"/>
        </w:rPr>
        <w:t xml:space="preserve">, 2014, 2015; </w:t>
      </w:r>
      <w:proofErr w:type="spellStart"/>
      <w:r w:rsidRPr="00B74A5A">
        <w:rPr>
          <w:rFonts w:asciiTheme="majorBidi" w:hAnsiTheme="majorBidi" w:cstheme="majorBidi"/>
          <w:sz w:val="20"/>
        </w:rPr>
        <w:t>Goldstone</w:t>
      </w:r>
      <w:proofErr w:type="spellEnd"/>
      <w:r w:rsidRPr="00B74A5A">
        <w:rPr>
          <w:rFonts w:asciiTheme="majorBidi" w:hAnsiTheme="majorBidi" w:cstheme="majorBidi"/>
          <w:sz w:val="20"/>
        </w:rPr>
        <w:t xml:space="preserve"> 2011</w:t>
      </w:r>
      <w:r w:rsidRPr="008A03AC">
        <w:rPr>
          <w:rFonts w:asciiTheme="majorBidi" w:hAnsiTheme="majorBidi" w:cstheme="majorBidi"/>
          <w:i/>
          <w:iCs/>
          <w:sz w:val="20"/>
        </w:rPr>
        <w:t>a</w:t>
      </w:r>
      <w:r w:rsidRPr="00B74A5A">
        <w:rPr>
          <w:rFonts w:asciiTheme="majorBidi" w:hAnsiTheme="majorBidi" w:cstheme="majorBidi"/>
          <w:sz w:val="20"/>
        </w:rPr>
        <w:t>, 2011</w:t>
      </w:r>
      <w:r w:rsidRPr="008A03AC">
        <w:rPr>
          <w:rFonts w:asciiTheme="majorBidi" w:hAnsiTheme="majorBidi" w:cstheme="majorBidi"/>
          <w:i/>
          <w:iCs/>
          <w:sz w:val="20"/>
        </w:rPr>
        <w:t>b</w:t>
      </w:r>
      <w:r w:rsidRPr="00B74A5A">
        <w:rPr>
          <w:rFonts w:asciiTheme="majorBidi" w:hAnsiTheme="majorBidi" w:cstheme="majorBidi"/>
          <w:sz w:val="20"/>
        </w:rPr>
        <w:t>, 2014</w:t>
      </w:r>
      <w:r w:rsidRPr="008A03AC">
        <w:rPr>
          <w:rFonts w:asciiTheme="majorBidi" w:hAnsiTheme="majorBidi" w:cstheme="majorBidi"/>
          <w:i/>
          <w:iCs/>
          <w:sz w:val="20"/>
        </w:rPr>
        <w:t>a</w:t>
      </w:r>
      <w:r w:rsidRPr="00B74A5A">
        <w:rPr>
          <w:rFonts w:asciiTheme="majorBidi" w:hAnsiTheme="majorBidi" w:cstheme="majorBidi"/>
          <w:sz w:val="20"/>
        </w:rPr>
        <w:t xml:space="preserve">). Хотя количественные модели обладают большей прогностической </w:t>
      </w:r>
      <w:r w:rsidRPr="00B74A5A">
        <w:rPr>
          <w:rFonts w:asciiTheme="majorBidi" w:hAnsiTheme="majorBidi" w:cstheme="majorBidi"/>
          <w:sz w:val="20"/>
        </w:rPr>
        <w:lastRenderedPageBreak/>
        <w:t xml:space="preserve">силой, они могут упустить потенциально важные специфические особенности стран, которые не охватываются общей моделью, и использованные данные могут содержать ошибки и быстро устаревать. </w:t>
      </w:r>
      <w:hyperlink r:id="rId11" w:history="1"/>
    </w:p>
    <w:p w14:paraId="34B64898" w14:textId="77777777" w:rsidR="00B74A5A" w:rsidRPr="00B74A5A" w:rsidRDefault="00B74A5A" w:rsidP="00B74A5A">
      <w:pPr>
        <w:pStyle w:val="1f9"/>
        <w:ind w:firstLine="709"/>
        <w:rPr>
          <w:rFonts w:asciiTheme="majorBidi" w:hAnsiTheme="majorBidi" w:cstheme="majorBidi"/>
          <w:sz w:val="20"/>
        </w:rPr>
      </w:pPr>
    </w:p>
    <w:p w14:paraId="6DF0E458" w14:textId="5DF6BF6C" w:rsidR="00036429" w:rsidRDefault="004504E1" w:rsidP="008E3A81">
      <w:pPr>
        <w:pStyle w:val="1f9"/>
        <w:rPr>
          <w:rFonts w:asciiTheme="majorBidi" w:hAnsiTheme="majorBidi" w:cstheme="majorBidi"/>
          <w:b/>
          <w:i/>
          <w:sz w:val="20"/>
        </w:rPr>
      </w:pPr>
      <w:r w:rsidRPr="008E3A81">
        <w:rPr>
          <w:rFonts w:ascii="Verdana" w:hAnsi="Verdana" w:cstheme="majorBidi"/>
          <w:b/>
          <w:iCs/>
          <w:sz w:val="18"/>
          <w:szCs w:val="18"/>
        </w:rPr>
        <w:t>Методология индекса</w:t>
      </w:r>
    </w:p>
    <w:p w14:paraId="701ED239" w14:textId="4D052C48" w:rsidR="00B74A5A" w:rsidRPr="00B74A5A" w:rsidRDefault="00B74A5A" w:rsidP="000C5D44">
      <w:pPr>
        <w:pStyle w:val="1f9"/>
        <w:rPr>
          <w:rFonts w:asciiTheme="majorBidi" w:hAnsiTheme="majorBidi" w:cstheme="majorBidi"/>
          <w:sz w:val="20"/>
        </w:rPr>
      </w:pPr>
      <w:r w:rsidRPr="00B74A5A">
        <w:rPr>
          <w:rFonts w:asciiTheme="majorBidi" w:hAnsiTheme="majorBidi" w:cstheme="majorBidi"/>
          <w:sz w:val="20"/>
        </w:rPr>
        <w:t xml:space="preserve">Методология индекса прямо опирается на цикл исследований </w:t>
      </w:r>
      <w:r w:rsidRPr="00B74A5A">
        <w:rPr>
          <w:rFonts w:asciiTheme="majorBidi" w:hAnsiTheme="majorBidi" w:cstheme="majorBidi"/>
          <w:sz w:val="20"/>
          <w:lang w:val="en-US"/>
        </w:rPr>
        <w:t>Political</w:t>
      </w:r>
      <w:r w:rsidR="007A55AD">
        <w:rPr>
          <w:rFonts w:asciiTheme="majorBidi" w:hAnsiTheme="majorBidi" w:cstheme="majorBidi"/>
          <w:sz w:val="20"/>
        </w:rPr>
        <w:t xml:space="preserve"> </w:t>
      </w:r>
      <w:r w:rsidRPr="00B74A5A">
        <w:rPr>
          <w:rFonts w:asciiTheme="majorBidi" w:hAnsiTheme="majorBidi" w:cstheme="majorBidi"/>
          <w:sz w:val="20"/>
          <w:lang w:val="en-US"/>
        </w:rPr>
        <w:t>Instability</w:t>
      </w:r>
      <w:r w:rsidR="007A55AD">
        <w:rPr>
          <w:rFonts w:asciiTheme="majorBidi" w:hAnsiTheme="majorBidi" w:cstheme="majorBidi"/>
          <w:sz w:val="20"/>
        </w:rPr>
        <w:t xml:space="preserve"> </w:t>
      </w:r>
      <w:r w:rsidRPr="00B74A5A">
        <w:rPr>
          <w:rFonts w:asciiTheme="majorBidi" w:hAnsiTheme="majorBidi" w:cstheme="majorBidi"/>
          <w:sz w:val="20"/>
          <w:lang w:val="en-US"/>
        </w:rPr>
        <w:t>Task</w:t>
      </w:r>
      <w:r w:rsidR="007A55AD">
        <w:rPr>
          <w:rFonts w:asciiTheme="majorBidi" w:hAnsiTheme="majorBidi" w:cstheme="majorBidi"/>
          <w:sz w:val="20"/>
        </w:rPr>
        <w:t xml:space="preserve"> </w:t>
      </w:r>
      <w:r w:rsidRPr="00B74A5A">
        <w:rPr>
          <w:rFonts w:asciiTheme="majorBidi" w:hAnsiTheme="majorBidi" w:cstheme="majorBidi"/>
          <w:sz w:val="20"/>
          <w:lang w:val="en-US"/>
        </w:rPr>
        <w:t>Force</w:t>
      </w:r>
      <w:r w:rsidRPr="00B74A5A">
        <w:rPr>
          <w:rFonts w:asciiTheme="majorBidi" w:hAnsiTheme="majorBidi" w:cstheme="majorBidi"/>
          <w:sz w:val="20"/>
        </w:rPr>
        <w:t xml:space="preserve"> (</w:t>
      </w:r>
      <w:r w:rsidRPr="00B74A5A">
        <w:rPr>
          <w:rFonts w:asciiTheme="majorBidi" w:hAnsiTheme="majorBidi" w:cstheme="majorBidi"/>
          <w:sz w:val="20"/>
          <w:lang w:val="en-US"/>
        </w:rPr>
        <w:t>PITF</w:t>
      </w:r>
      <w:r w:rsidRPr="00B74A5A">
        <w:rPr>
          <w:rFonts w:asciiTheme="majorBidi" w:hAnsiTheme="majorBidi" w:cstheme="majorBidi"/>
          <w:sz w:val="20"/>
        </w:rPr>
        <w:t>) и</w:t>
      </w:r>
      <w:r w:rsidR="000C5D44">
        <w:rPr>
          <w:rFonts w:asciiTheme="majorBidi" w:hAnsiTheme="majorBidi" w:cstheme="majorBidi"/>
          <w:sz w:val="20"/>
        </w:rPr>
        <w:t>,</w:t>
      </w:r>
      <w:r w:rsidRPr="00B74A5A">
        <w:rPr>
          <w:rFonts w:asciiTheme="majorBidi" w:hAnsiTheme="majorBidi" w:cstheme="majorBidi"/>
          <w:sz w:val="20"/>
        </w:rPr>
        <w:t xml:space="preserve"> хотя окончательная версия модели была опубликована только в 2010 г</w:t>
      </w:r>
      <w:r w:rsidR="000C5D44">
        <w:rPr>
          <w:rFonts w:asciiTheme="majorBidi" w:hAnsiTheme="majorBidi" w:cstheme="majorBidi"/>
          <w:sz w:val="20"/>
        </w:rPr>
        <w:t>.</w:t>
      </w:r>
      <w:r w:rsidRPr="00B74A5A">
        <w:rPr>
          <w:rFonts w:asciiTheme="majorBidi" w:hAnsiTheme="majorBidi" w:cstheme="majorBidi"/>
          <w:sz w:val="20"/>
        </w:rPr>
        <w:t xml:space="preserve"> (</w:t>
      </w:r>
      <w:r w:rsidRPr="00B74A5A">
        <w:rPr>
          <w:rFonts w:asciiTheme="majorBidi" w:hAnsiTheme="majorBidi" w:cstheme="majorBidi"/>
          <w:sz w:val="20"/>
          <w:lang w:val="en-US"/>
        </w:rPr>
        <w:t>Goldstone</w:t>
      </w:r>
      <w:r w:rsidR="00DF431A">
        <w:rPr>
          <w:rFonts w:asciiTheme="majorBidi" w:hAnsiTheme="majorBidi" w:cstheme="majorBidi"/>
          <w:sz w:val="20"/>
        </w:rPr>
        <w:t xml:space="preserve"> </w:t>
      </w:r>
      <w:r w:rsidR="004504E1" w:rsidRPr="008E3A81">
        <w:rPr>
          <w:rFonts w:asciiTheme="majorBidi" w:hAnsiTheme="majorBidi" w:cstheme="majorBidi"/>
          <w:i/>
          <w:iCs/>
          <w:sz w:val="20"/>
          <w:lang w:val="en-US"/>
        </w:rPr>
        <w:t>et</w:t>
      </w:r>
      <w:r w:rsidR="00DF431A">
        <w:rPr>
          <w:rFonts w:asciiTheme="majorBidi" w:hAnsiTheme="majorBidi" w:cstheme="majorBidi"/>
          <w:i/>
          <w:iCs/>
          <w:sz w:val="20"/>
        </w:rPr>
        <w:t xml:space="preserve"> </w:t>
      </w:r>
      <w:proofErr w:type="spellStart"/>
      <w:r w:rsidR="000C5D44" w:rsidRPr="005B112A">
        <w:rPr>
          <w:rFonts w:asciiTheme="majorBidi" w:hAnsiTheme="majorBidi" w:cstheme="majorBidi"/>
          <w:i/>
          <w:iCs/>
          <w:sz w:val="20"/>
        </w:rPr>
        <w:t>al</w:t>
      </w:r>
      <w:proofErr w:type="spellEnd"/>
      <w:r w:rsidR="000C5D44" w:rsidRPr="005B112A">
        <w:rPr>
          <w:rFonts w:asciiTheme="majorBidi" w:hAnsiTheme="majorBidi" w:cstheme="majorBidi"/>
          <w:i/>
          <w:iCs/>
          <w:sz w:val="20"/>
        </w:rPr>
        <w:t>.</w:t>
      </w:r>
      <w:r w:rsidRPr="00B74A5A">
        <w:rPr>
          <w:rFonts w:asciiTheme="majorBidi" w:hAnsiTheme="majorBidi" w:cstheme="majorBidi"/>
          <w:sz w:val="20"/>
        </w:rPr>
        <w:t xml:space="preserve"> 2010), исследователи </w:t>
      </w:r>
      <w:r w:rsidRPr="00B74A5A">
        <w:rPr>
          <w:rFonts w:asciiTheme="majorBidi" w:hAnsiTheme="majorBidi" w:cstheme="majorBidi"/>
          <w:sz w:val="20"/>
          <w:lang w:val="en-US"/>
        </w:rPr>
        <w:t>Intelligence</w:t>
      </w:r>
      <w:r w:rsidR="00DF431A">
        <w:rPr>
          <w:rFonts w:asciiTheme="majorBidi" w:hAnsiTheme="majorBidi" w:cstheme="majorBidi"/>
          <w:sz w:val="20"/>
        </w:rPr>
        <w:t xml:space="preserve"> </w:t>
      </w:r>
      <w:r w:rsidRPr="00B74A5A">
        <w:rPr>
          <w:rFonts w:asciiTheme="majorBidi" w:hAnsiTheme="majorBidi" w:cstheme="majorBidi"/>
          <w:sz w:val="20"/>
          <w:lang w:val="en-US"/>
        </w:rPr>
        <w:t>Unit</w:t>
      </w:r>
      <w:r w:rsidRPr="00B74A5A">
        <w:rPr>
          <w:rFonts w:asciiTheme="majorBidi" w:hAnsiTheme="majorBidi" w:cstheme="majorBidi"/>
          <w:sz w:val="20"/>
        </w:rPr>
        <w:t xml:space="preserve"> имели доступ к описанию этой модели до её окончательной публикации. Методология </w:t>
      </w:r>
      <w:r w:rsidRPr="00B74A5A">
        <w:rPr>
          <w:rFonts w:asciiTheme="majorBidi" w:hAnsiTheme="majorBidi" w:cstheme="majorBidi"/>
          <w:sz w:val="20"/>
          <w:lang w:val="en-US"/>
        </w:rPr>
        <w:t>PITF</w:t>
      </w:r>
      <w:r w:rsidRPr="00B74A5A">
        <w:rPr>
          <w:rFonts w:asciiTheme="majorBidi" w:hAnsiTheme="majorBidi" w:cstheme="majorBidi"/>
          <w:sz w:val="20"/>
        </w:rPr>
        <w:t xml:space="preserve"> основан</w:t>
      </w:r>
      <w:r w:rsidR="00DF431A">
        <w:rPr>
          <w:rFonts w:asciiTheme="majorBidi" w:hAnsiTheme="majorBidi" w:cstheme="majorBidi"/>
          <w:sz w:val="20"/>
        </w:rPr>
        <w:t>а на учете четырех факторов: 1) </w:t>
      </w:r>
      <w:r w:rsidRPr="00B74A5A">
        <w:rPr>
          <w:rFonts w:asciiTheme="majorBidi" w:hAnsiTheme="majorBidi" w:cstheme="majorBidi"/>
          <w:sz w:val="20"/>
        </w:rPr>
        <w:t>уровень социального благополучия (измеряемый через уровень младенческой смертности); 2) крайние случаи экономической или политической дискриминации в отношении меньшинств; 3) "плохое соседство" (если страна имеет не менее четырех стран-соседей, в которых наблюдаются конфликты); 4) тип режима.</w:t>
      </w:r>
      <w:r w:rsidR="00DF431A">
        <w:rPr>
          <w:rFonts w:asciiTheme="majorBidi" w:hAnsiTheme="majorBidi" w:cstheme="majorBidi"/>
          <w:sz w:val="20"/>
        </w:rPr>
        <w:t xml:space="preserve"> </w:t>
      </w:r>
      <w:r w:rsidRPr="00B74A5A">
        <w:rPr>
          <w:rFonts w:asciiTheme="majorBidi" w:hAnsiTheme="majorBidi" w:cstheme="majorBidi"/>
          <w:sz w:val="20"/>
        </w:rPr>
        <w:t xml:space="preserve">Разработчики индекса политической нестабильности достаточно значительно модифицировали методологию </w:t>
      </w:r>
      <w:r w:rsidRPr="00B74A5A">
        <w:rPr>
          <w:rFonts w:asciiTheme="majorBidi" w:hAnsiTheme="majorBidi" w:cstheme="majorBidi"/>
          <w:sz w:val="20"/>
          <w:lang w:val="en-US"/>
        </w:rPr>
        <w:t>PITF</w:t>
      </w:r>
      <w:r w:rsidRPr="00B74A5A">
        <w:rPr>
          <w:rFonts w:asciiTheme="majorBidi" w:hAnsiTheme="majorBidi" w:cstheme="majorBidi"/>
          <w:sz w:val="20"/>
        </w:rPr>
        <w:t xml:space="preserve">, в </w:t>
      </w:r>
      <w:proofErr w:type="spellStart"/>
      <w:r w:rsidRPr="00B74A5A">
        <w:rPr>
          <w:rFonts w:asciiTheme="majorBidi" w:hAnsiTheme="majorBidi" w:cstheme="majorBidi"/>
          <w:sz w:val="20"/>
        </w:rPr>
        <w:t>т</w:t>
      </w:r>
      <w:r w:rsidR="000C5D44">
        <w:rPr>
          <w:rFonts w:asciiTheme="majorBidi" w:hAnsiTheme="majorBidi" w:cstheme="majorBidi"/>
          <w:sz w:val="20"/>
        </w:rPr>
        <w:t>.ч</w:t>
      </w:r>
      <w:proofErr w:type="spellEnd"/>
      <w:r w:rsidR="000C5D44">
        <w:rPr>
          <w:rFonts w:asciiTheme="majorBidi" w:hAnsiTheme="majorBidi" w:cstheme="majorBidi"/>
          <w:sz w:val="20"/>
        </w:rPr>
        <w:t>.</w:t>
      </w:r>
      <w:r w:rsidRPr="00B74A5A">
        <w:rPr>
          <w:rFonts w:asciiTheme="majorBidi" w:hAnsiTheme="majorBidi" w:cstheme="majorBidi"/>
          <w:sz w:val="20"/>
        </w:rPr>
        <w:t xml:space="preserve"> и через введение некоторых др</w:t>
      </w:r>
      <w:r w:rsidR="00DF431A">
        <w:rPr>
          <w:rFonts w:asciiTheme="majorBidi" w:hAnsiTheme="majorBidi" w:cstheme="majorBidi"/>
          <w:sz w:val="20"/>
        </w:rPr>
        <w:t>угих связанных с дестабилизацией</w:t>
      </w:r>
      <w:r w:rsidRPr="00B74A5A">
        <w:rPr>
          <w:rFonts w:asciiTheme="majorBidi" w:hAnsiTheme="majorBidi" w:cstheme="majorBidi"/>
          <w:sz w:val="20"/>
        </w:rPr>
        <w:t xml:space="preserve"> факторах, описанных в литературе, таких как неравенство, предшествующие случаи нестабильности, межэтническая разобщенность, плохое управление, склонность к волнениям в рабочей среде, уровень предоставления государственных услуг и сила государства.  </w:t>
      </w:r>
      <w:hyperlink r:id="rId12" w:history="1"/>
    </w:p>
    <w:p w14:paraId="425AB656" w14:textId="118CE213" w:rsidR="00036429" w:rsidRDefault="000C5D44" w:rsidP="008E3A81">
      <w:pPr>
        <w:pStyle w:val="1f9"/>
        <w:rPr>
          <w:rFonts w:asciiTheme="majorBidi" w:hAnsiTheme="majorBidi" w:cstheme="majorBidi"/>
          <w:sz w:val="20"/>
        </w:rPr>
      </w:pPr>
      <w:r>
        <w:rPr>
          <w:rFonts w:asciiTheme="majorBidi" w:hAnsiTheme="majorBidi" w:cstheme="majorBidi"/>
          <w:sz w:val="20"/>
        </w:rPr>
        <w:tab/>
      </w:r>
      <w:r w:rsidR="00B74A5A" w:rsidRPr="00B74A5A">
        <w:rPr>
          <w:rFonts w:asciiTheme="majorBidi" w:hAnsiTheme="majorBidi" w:cstheme="majorBidi"/>
          <w:sz w:val="20"/>
        </w:rPr>
        <w:t xml:space="preserve">Исследователи определяют социальные и политические волнения или потрясения, как события, которые представляют серьезную угрозу неконституционного изменения существующего строя. События почти неизбежно сопровождаются насилием, а также нарушениями общественного порядка. Эти события не обязательно должны быть успешными в том смысле, что они в конечном итоге свергают существующую власть. Даже неудачные эпизоды могут привести к серьезным потрясениям и дестабилизации. Оценка того, что представляет собой "серьезную угрозу", еще требует более точного определения.  </w:t>
      </w:r>
      <w:hyperlink r:id="rId13" w:history="1"/>
    </w:p>
    <w:p w14:paraId="2D11CDE5" w14:textId="64C9A254" w:rsidR="00B74A5A" w:rsidRPr="00B74A5A" w:rsidRDefault="00B74A5A" w:rsidP="002C5CAC">
      <w:pPr>
        <w:pStyle w:val="1f9"/>
        <w:ind w:firstLine="284"/>
        <w:rPr>
          <w:rFonts w:asciiTheme="majorBidi" w:hAnsiTheme="majorBidi" w:cstheme="majorBidi"/>
          <w:sz w:val="20"/>
        </w:rPr>
      </w:pPr>
      <w:r w:rsidRPr="00B74A5A">
        <w:rPr>
          <w:rFonts w:asciiTheme="majorBidi" w:hAnsiTheme="majorBidi" w:cstheme="majorBidi"/>
          <w:sz w:val="20"/>
        </w:rPr>
        <w:t xml:space="preserve">В основе данного индекса лежит следующая методология: общий индекс оценивается по шкале от 0 (отсутствие уязвимости) до 10 (наибольшая уязвимость). Общий индекс состоит из двух </w:t>
      </w:r>
      <w:proofErr w:type="spellStart"/>
      <w:r w:rsidRPr="00B74A5A">
        <w:rPr>
          <w:rFonts w:asciiTheme="majorBidi" w:hAnsiTheme="majorBidi" w:cstheme="majorBidi"/>
          <w:sz w:val="20"/>
        </w:rPr>
        <w:t>подиндексов</w:t>
      </w:r>
      <w:proofErr w:type="spellEnd"/>
      <w:r w:rsidRPr="00B74A5A">
        <w:rPr>
          <w:rFonts w:asciiTheme="majorBidi" w:hAnsiTheme="majorBidi" w:cstheme="majorBidi"/>
          <w:sz w:val="20"/>
        </w:rPr>
        <w:t xml:space="preserve"> – </w:t>
      </w:r>
      <w:proofErr w:type="spellStart"/>
      <w:r w:rsidR="00DF431A">
        <w:rPr>
          <w:rFonts w:asciiTheme="majorBidi" w:hAnsiTheme="majorBidi" w:cstheme="majorBidi"/>
          <w:sz w:val="20"/>
        </w:rPr>
        <w:t>подиндекса</w:t>
      </w:r>
      <w:proofErr w:type="spellEnd"/>
      <w:r w:rsidR="00DF431A">
        <w:rPr>
          <w:rFonts w:asciiTheme="majorBidi" w:hAnsiTheme="majorBidi" w:cstheme="majorBidi"/>
          <w:sz w:val="20"/>
        </w:rPr>
        <w:t xml:space="preserve"> </w:t>
      </w:r>
      <w:r w:rsidRPr="00B74A5A">
        <w:rPr>
          <w:rFonts w:asciiTheme="majorBidi" w:hAnsiTheme="majorBidi" w:cstheme="majorBidi"/>
          <w:sz w:val="20"/>
        </w:rPr>
        <w:t xml:space="preserve">базовой уязвимости и </w:t>
      </w:r>
      <w:proofErr w:type="spellStart"/>
      <w:r w:rsidR="00DF431A">
        <w:rPr>
          <w:rFonts w:asciiTheme="majorBidi" w:hAnsiTheme="majorBidi" w:cstheme="majorBidi"/>
          <w:sz w:val="20"/>
        </w:rPr>
        <w:t>подиндекса</w:t>
      </w:r>
      <w:proofErr w:type="spellEnd"/>
      <w:r w:rsidR="00DF431A">
        <w:rPr>
          <w:rFonts w:asciiTheme="majorBidi" w:hAnsiTheme="majorBidi" w:cstheme="majorBidi"/>
          <w:sz w:val="20"/>
        </w:rPr>
        <w:t xml:space="preserve"> </w:t>
      </w:r>
      <w:r w:rsidRPr="00B74A5A">
        <w:rPr>
          <w:rFonts w:asciiTheme="majorBidi" w:hAnsiTheme="majorBidi" w:cstheme="majorBidi"/>
          <w:sz w:val="20"/>
        </w:rPr>
        <w:t>экономических трудностей, и явл</w:t>
      </w:r>
      <w:r w:rsidR="008A03AC">
        <w:rPr>
          <w:rFonts w:asciiTheme="majorBidi" w:hAnsiTheme="majorBidi" w:cstheme="majorBidi"/>
          <w:sz w:val="20"/>
        </w:rPr>
        <w:t>яется их средним арифметическим</w:t>
      </w:r>
      <w:r w:rsidRPr="00B74A5A">
        <w:rPr>
          <w:rFonts w:asciiTheme="majorBidi" w:hAnsiTheme="majorBidi" w:cstheme="majorBidi"/>
          <w:sz w:val="20"/>
        </w:rPr>
        <w:t xml:space="preserve">. В сумме в двух </w:t>
      </w:r>
      <w:proofErr w:type="spellStart"/>
      <w:r w:rsidRPr="00B74A5A">
        <w:rPr>
          <w:rFonts w:asciiTheme="majorBidi" w:hAnsiTheme="majorBidi" w:cstheme="majorBidi"/>
          <w:sz w:val="20"/>
        </w:rPr>
        <w:t>подиндексах</w:t>
      </w:r>
      <w:proofErr w:type="spellEnd"/>
      <w:r w:rsidRPr="00B74A5A">
        <w:rPr>
          <w:rFonts w:asciiTheme="majorBidi" w:hAnsiTheme="majorBidi" w:cstheme="majorBidi"/>
          <w:sz w:val="20"/>
        </w:rPr>
        <w:t xml:space="preserve"> представлено 15 показателей</w:t>
      </w:r>
      <w:r w:rsidR="002C5CAC">
        <w:rPr>
          <w:rFonts w:asciiTheme="majorBidi" w:hAnsiTheme="majorBidi" w:cstheme="majorBidi"/>
          <w:sz w:val="20"/>
        </w:rPr>
        <w:t>:</w:t>
      </w:r>
      <w:r w:rsidRPr="00B74A5A">
        <w:rPr>
          <w:rFonts w:asciiTheme="majorBidi" w:hAnsiTheme="majorBidi" w:cstheme="majorBidi"/>
          <w:sz w:val="20"/>
        </w:rPr>
        <w:t xml:space="preserve"> 12 </w:t>
      </w:r>
      <w:r w:rsidR="002C5CAC">
        <w:rPr>
          <w:rFonts w:asciiTheme="majorBidi" w:hAnsiTheme="majorBidi" w:cstheme="majorBidi"/>
          <w:sz w:val="20"/>
        </w:rPr>
        <w:t xml:space="preserve">– </w:t>
      </w:r>
      <w:r w:rsidRPr="00B74A5A">
        <w:rPr>
          <w:rFonts w:asciiTheme="majorBidi" w:hAnsiTheme="majorBidi" w:cstheme="majorBidi"/>
          <w:sz w:val="20"/>
        </w:rPr>
        <w:t xml:space="preserve">в первом и 3 </w:t>
      </w:r>
      <w:r w:rsidR="002C5CAC">
        <w:rPr>
          <w:rFonts w:asciiTheme="majorBidi" w:hAnsiTheme="majorBidi" w:cstheme="majorBidi"/>
          <w:sz w:val="20"/>
        </w:rPr>
        <w:t xml:space="preserve">– </w:t>
      </w:r>
      <w:r w:rsidRPr="00B74A5A">
        <w:rPr>
          <w:rFonts w:asciiTheme="majorBidi" w:hAnsiTheme="majorBidi" w:cstheme="majorBidi"/>
          <w:sz w:val="20"/>
        </w:rPr>
        <w:t xml:space="preserve">во втором.  </w:t>
      </w:r>
      <w:hyperlink r:id="rId14" w:history="1"/>
    </w:p>
    <w:p w14:paraId="1F149D10" w14:textId="77777777" w:rsidR="00B74A5A" w:rsidRPr="00B74A5A" w:rsidRDefault="00B74A5A" w:rsidP="00B74A5A">
      <w:pPr>
        <w:pStyle w:val="1f9"/>
        <w:ind w:firstLine="709"/>
        <w:rPr>
          <w:rFonts w:asciiTheme="majorBidi" w:hAnsiTheme="majorBidi" w:cstheme="majorBidi"/>
          <w:sz w:val="20"/>
        </w:rPr>
      </w:pPr>
    </w:p>
    <w:p w14:paraId="7486C752" w14:textId="26656FE5"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В качестве показателей взяты: </w:t>
      </w:r>
    </w:p>
    <w:p w14:paraId="2ABF33FD" w14:textId="53F3588B" w:rsidR="00036429" w:rsidRDefault="00B74A5A" w:rsidP="008E3A81">
      <w:pPr>
        <w:pStyle w:val="1f9"/>
        <w:numPr>
          <w:ilvl w:val="0"/>
          <w:numId w:val="14"/>
        </w:numPr>
        <w:ind w:firstLine="284"/>
        <w:rPr>
          <w:rFonts w:asciiTheme="majorBidi" w:hAnsiTheme="majorBidi" w:cstheme="majorBidi"/>
          <w:sz w:val="20"/>
        </w:rPr>
      </w:pPr>
      <w:r w:rsidRPr="00B74A5A">
        <w:rPr>
          <w:rFonts w:asciiTheme="majorBidi" w:hAnsiTheme="majorBidi" w:cstheme="majorBidi"/>
          <w:sz w:val="20"/>
        </w:rPr>
        <w:t xml:space="preserve">для </w:t>
      </w:r>
      <w:proofErr w:type="spellStart"/>
      <w:r w:rsidRPr="00B74A5A">
        <w:rPr>
          <w:rFonts w:asciiTheme="majorBidi" w:hAnsiTheme="majorBidi" w:cstheme="majorBidi"/>
          <w:sz w:val="20"/>
        </w:rPr>
        <w:t>подиндекса</w:t>
      </w:r>
      <w:proofErr w:type="spellEnd"/>
      <w:r w:rsidRPr="00B74A5A">
        <w:rPr>
          <w:rFonts w:asciiTheme="majorBidi" w:hAnsiTheme="majorBidi" w:cstheme="majorBidi"/>
          <w:sz w:val="20"/>
        </w:rPr>
        <w:t xml:space="preserve"> базовой уязвимости: уровень социального неравенства, история государственности, уровень коррупции, доверие к политическим институтам, статус меньшинств, история политической нестабильности в </w:t>
      </w:r>
      <w:r w:rsidRPr="00B74A5A">
        <w:rPr>
          <w:rFonts w:asciiTheme="majorBidi" w:hAnsiTheme="majorBidi" w:cstheme="majorBidi"/>
          <w:sz w:val="20"/>
        </w:rPr>
        <w:lastRenderedPageBreak/>
        <w:t>стране, склонность рабочего класса к организации беспорядков и стачек, уровень социального неблагополучия, средний уровень нестабильности в соседних странах, тип режима</w:t>
      </w:r>
      <w:r w:rsidRPr="00B74A5A">
        <w:rPr>
          <w:rStyle w:val="FootnoteReference"/>
          <w:rFonts w:asciiTheme="majorBidi" w:hAnsiTheme="majorBidi" w:cstheme="majorBidi"/>
          <w:sz w:val="20"/>
        </w:rPr>
        <w:footnoteReference w:id="2"/>
      </w:r>
      <w:r w:rsidRPr="00B74A5A">
        <w:rPr>
          <w:rFonts w:asciiTheme="majorBidi" w:hAnsiTheme="majorBidi" w:cstheme="majorBidi"/>
          <w:sz w:val="20"/>
        </w:rPr>
        <w:t xml:space="preserve"> и </w:t>
      </w:r>
      <w:proofErr w:type="spellStart"/>
      <w:r w:rsidRPr="00B74A5A">
        <w:rPr>
          <w:rFonts w:asciiTheme="majorBidi" w:hAnsiTheme="majorBidi" w:cstheme="majorBidi"/>
          <w:sz w:val="20"/>
        </w:rPr>
        <w:t>факционализм</w:t>
      </w:r>
      <w:proofErr w:type="spellEnd"/>
      <w:r w:rsidRPr="00B74A5A">
        <w:rPr>
          <w:rStyle w:val="FootnoteReference"/>
          <w:rFonts w:asciiTheme="majorBidi" w:hAnsiTheme="majorBidi" w:cstheme="majorBidi"/>
          <w:sz w:val="20"/>
        </w:rPr>
        <w:footnoteReference w:id="3"/>
      </w:r>
      <w:r w:rsidR="00E76B3C">
        <w:rPr>
          <w:rFonts w:asciiTheme="majorBidi" w:hAnsiTheme="majorBidi" w:cstheme="majorBidi"/>
          <w:sz w:val="20"/>
        </w:rPr>
        <w:t>;</w:t>
      </w:r>
    </w:p>
    <w:p w14:paraId="4A05086C" w14:textId="33961BDC" w:rsidR="00036429" w:rsidRDefault="00E76B3C" w:rsidP="008E3A81">
      <w:pPr>
        <w:pStyle w:val="1f9"/>
        <w:numPr>
          <w:ilvl w:val="0"/>
          <w:numId w:val="15"/>
        </w:numPr>
        <w:ind w:firstLine="284"/>
        <w:rPr>
          <w:rFonts w:asciiTheme="majorBidi" w:hAnsiTheme="majorBidi" w:cstheme="majorBidi"/>
          <w:sz w:val="20"/>
        </w:rPr>
      </w:pPr>
      <w:r>
        <w:rPr>
          <w:rFonts w:asciiTheme="majorBidi" w:hAnsiTheme="majorBidi" w:cstheme="majorBidi"/>
          <w:sz w:val="20"/>
        </w:rPr>
        <w:t>д</w:t>
      </w:r>
      <w:r w:rsidR="00B74A5A" w:rsidRPr="00B74A5A">
        <w:rPr>
          <w:rFonts w:asciiTheme="majorBidi" w:hAnsiTheme="majorBidi" w:cstheme="majorBidi"/>
          <w:sz w:val="20"/>
        </w:rPr>
        <w:t xml:space="preserve">ля </w:t>
      </w:r>
      <w:proofErr w:type="spellStart"/>
      <w:r w:rsidR="00B74A5A" w:rsidRPr="00B74A5A">
        <w:rPr>
          <w:rFonts w:asciiTheme="majorBidi" w:hAnsiTheme="majorBidi" w:cstheme="majorBidi"/>
          <w:sz w:val="20"/>
        </w:rPr>
        <w:t>подиндекса</w:t>
      </w:r>
      <w:proofErr w:type="spellEnd"/>
      <w:r w:rsidR="00B74A5A" w:rsidRPr="00B74A5A">
        <w:rPr>
          <w:rFonts w:asciiTheme="majorBidi" w:hAnsiTheme="majorBidi" w:cstheme="majorBidi"/>
          <w:sz w:val="20"/>
        </w:rPr>
        <w:t xml:space="preserve"> экономических трудностей: падение доходов населения, уровень безработицы, уровень доходов на душу населения.</w:t>
      </w:r>
    </w:p>
    <w:p w14:paraId="3E21024F" w14:textId="77777777"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Каждому фактору присвоено значение от 0 до 2. </w:t>
      </w:r>
    </w:p>
    <w:p w14:paraId="136259D5" w14:textId="77777777" w:rsidR="00B74A5A" w:rsidRPr="00B74A5A" w:rsidRDefault="00B74A5A" w:rsidP="00B74A5A">
      <w:pPr>
        <w:pStyle w:val="1f9"/>
        <w:ind w:left="709"/>
        <w:rPr>
          <w:rFonts w:asciiTheme="majorBidi" w:hAnsiTheme="majorBidi" w:cstheme="majorBidi"/>
          <w:sz w:val="20"/>
        </w:rPr>
      </w:pPr>
    </w:p>
    <w:p w14:paraId="3F1CFEA5" w14:textId="77777777" w:rsidR="00B74A5A" w:rsidRPr="00B74A5A" w:rsidRDefault="00B74A5A" w:rsidP="008A03AC">
      <w:pPr>
        <w:pStyle w:val="1f9"/>
        <w:ind w:firstLine="284"/>
        <w:rPr>
          <w:rFonts w:asciiTheme="majorBidi" w:hAnsiTheme="majorBidi" w:cstheme="majorBidi"/>
          <w:sz w:val="20"/>
        </w:rPr>
      </w:pPr>
      <w:r w:rsidRPr="00B74A5A">
        <w:rPr>
          <w:rFonts w:asciiTheme="majorBidi" w:hAnsiTheme="majorBidi" w:cstheme="majorBidi"/>
          <w:sz w:val="20"/>
        </w:rPr>
        <w:t xml:space="preserve">В ходе агрегирования двух </w:t>
      </w:r>
      <w:proofErr w:type="spellStart"/>
      <w:r w:rsidRPr="00B74A5A">
        <w:rPr>
          <w:rFonts w:asciiTheme="majorBidi" w:hAnsiTheme="majorBidi" w:cstheme="majorBidi"/>
          <w:sz w:val="20"/>
        </w:rPr>
        <w:t>подиндексов</w:t>
      </w:r>
      <w:proofErr w:type="spellEnd"/>
      <w:r w:rsidRPr="00B74A5A">
        <w:rPr>
          <w:rFonts w:asciiTheme="majorBidi" w:hAnsiTheme="majorBidi" w:cstheme="majorBidi"/>
          <w:sz w:val="20"/>
        </w:rPr>
        <w:t xml:space="preserve"> была сформирована ранжированная шкала стран со значениями от 0 до 10. Критерий ранжирования – чем больше значение индекса, тем выше вероятность дестабилизации. Стоит отметить, что прогнозные значения индекса были пол</w:t>
      </w:r>
      <w:r w:rsidR="008A03AC">
        <w:rPr>
          <w:rFonts w:asciiTheme="majorBidi" w:hAnsiTheme="majorBidi" w:cstheme="majorBidi"/>
          <w:sz w:val="20"/>
        </w:rPr>
        <w:t>учены на основе данных 2007 г</w:t>
      </w:r>
      <w:r w:rsidRPr="00B74A5A">
        <w:rPr>
          <w:rFonts w:asciiTheme="majorBidi" w:hAnsiTheme="majorBidi" w:cstheme="majorBidi"/>
          <w:sz w:val="20"/>
        </w:rPr>
        <w:t xml:space="preserve">.  </w:t>
      </w:r>
      <w:hyperlink r:id="rId15" w:history="1"/>
    </w:p>
    <w:p w14:paraId="5661D79B" w14:textId="77777777" w:rsidR="00B74A5A" w:rsidRPr="00B74A5A" w:rsidRDefault="00B74A5A" w:rsidP="00B74A5A">
      <w:pPr>
        <w:pStyle w:val="1f9"/>
        <w:ind w:firstLine="709"/>
        <w:rPr>
          <w:rFonts w:asciiTheme="majorBidi" w:hAnsiTheme="majorBidi" w:cstheme="majorBidi"/>
          <w:sz w:val="20"/>
        </w:rPr>
      </w:pPr>
    </w:p>
    <w:p w14:paraId="02994315" w14:textId="20B78F61" w:rsidR="00B74A5A" w:rsidRPr="00161061" w:rsidRDefault="00B74A5A" w:rsidP="00161061">
      <w:pPr>
        <w:pStyle w:val="1f9"/>
        <w:rPr>
          <w:rFonts w:asciiTheme="majorBidi" w:hAnsiTheme="majorBidi" w:cstheme="majorBidi"/>
          <w:sz w:val="20"/>
        </w:rPr>
      </w:pPr>
      <w:r w:rsidRPr="00B74A5A">
        <w:rPr>
          <w:rFonts w:asciiTheme="majorBidi" w:hAnsiTheme="majorBidi" w:cstheme="majorBidi"/>
          <w:sz w:val="20"/>
        </w:rPr>
        <w:t>Представим методологию индекса более детально</w:t>
      </w:r>
      <w:r w:rsidR="004504E1" w:rsidRPr="008E3A81">
        <w:rPr>
          <w:rFonts w:asciiTheme="majorBidi" w:hAnsiTheme="majorBidi" w:cstheme="majorBidi"/>
          <w:sz w:val="20"/>
        </w:rPr>
        <w:t xml:space="preserve"> (</w:t>
      </w:r>
      <w:r w:rsidR="00161061" w:rsidRPr="00161061">
        <w:rPr>
          <w:rFonts w:asciiTheme="majorBidi" w:hAnsiTheme="majorBidi" w:cstheme="majorBidi"/>
          <w:sz w:val="20"/>
        </w:rPr>
        <w:t xml:space="preserve">ее описание см.: </w:t>
      </w:r>
      <w:r w:rsidR="004504E1" w:rsidRPr="008E3A81">
        <w:rPr>
          <w:sz w:val="20"/>
          <w:lang w:val="en-US"/>
        </w:rPr>
        <w:t>Economist</w:t>
      </w:r>
      <w:r w:rsidR="00B335AC">
        <w:rPr>
          <w:sz w:val="20"/>
        </w:rPr>
        <w:t xml:space="preserve"> </w:t>
      </w:r>
      <w:r w:rsidR="004504E1" w:rsidRPr="008E3A81">
        <w:rPr>
          <w:sz w:val="20"/>
          <w:lang w:val="en-US"/>
        </w:rPr>
        <w:t>Intelligence</w:t>
      </w:r>
      <w:r w:rsidR="00B335AC">
        <w:rPr>
          <w:sz w:val="20"/>
        </w:rPr>
        <w:t xml:space="preserve"> </w:t>
      </w:r>
      <w:r w:rsidR="004504E1" w:rsidRPr="008E3A81">
        <w:rPr>
          <w:sz w:val="20"/>
          <w:lang w:val="en-US"/>
        </w:rPr>
        <w:t>Unit</w:t>
      </w:r>
      <w:r w:rsidR="004504E1" w:rsidRPr="008E3A81">
        <w:rPr>
          <w:sz w:val="20"/>
        </w:rPr>
        <w:t xml:space="preserve"> 2009</w:t>
      </w:r>
      <w:proofErr w:type="gramStart"/>
      <w:r w:rsidR="004504E1" w:rsidRPr="008E3A81">
        <w:rPr>
          <w:rFonts w:asciiTheme="majorBidi" w:hAnsiTheme="majorBidi" w:cstheme="majorBidi"/>
          <w:sz w:val="20"/>
        </w:rPr>
        <w:t>)</w:t>
      </w:r>
      <w:r w:rsidR="00161061" w:rsidRPr="00161061">
        <w:rPr>
          <w:rFonts w:asciiTheme="majorBidi" w:hAnsiTheme="majorBidi" w:cstheme="majorBidi"/>
          <w:sz w:val="20"/>
        </w:rPr>
        <w:t>.</w:t>
      </w:r>
      <w:r w:rsidRPr="00161061">
        <w:rPr>
          <w:rFonts w:asciiTheme="majorBidi" w:hAnsiTheme="majorBidi" w:cstheme="majorBidi"/>
          <w:sz w:val="20"/>
        </w:rPr>
        <w:t>.</w:t>
      </w:r>
      <w:proofErr w:type="gramEnd"/>
    </w:p>
    <w:p w14:paraId="4CAF3413" w14:textId="77777777" w:rsidR="00B74A5A" w:rsidRPr="00B74A5A" w:rsidRDefault="00B74A5A" w:rsidP="00B74A5A">
      <w:pPr>
        <w:pStyle w:val="1f9"/>
        <w:ind w:firstLine="709"/>
        <w:rPr>
          <w:rFonts w:asciiTheme="majorBidi" w:hAnsiTheme="majorBidi" w:cstheme="majorBidi"/>
          <w:sz w:val="20"/>
        </w:rPr>
      </w:pPr>
    </w:p>
    <w:p w14:paraId="786DA6A0" w14:textId="77777777" w:rsidR="00B74A5A" w:rsidRPr="008E3A81" w:rsidRDefault="004504E1" w:rsidP="008A03AC">
      <w:pPr>
        <w:pStyle w:val="1f9"/>
        <w:rPr>
          <w:rFonts w:asciiTheme="majorBidi" w:hAnsiTheme="majorBidi" w:cstheme="majorBidi"/>
          <w:b/>
          <w:bCs/>
          <w:sz w:val="20"/>
        </w:rPr>
      </w:pPr>
      <w:r w:rsidRPr="008E3A81">
        <w:rPr>
          <w:rFonts w:asciiTheme="majorBidi" w:hAnsiTheme="majorBidi" w:cstheme="majorBidi"/>
          <w:b/>
          <w:bCs/>
          <w:sz w:val="20"/>
        </w:rPr>
        <w:t>Раздел I. Учет базовой уязвимости</w:t>
      </w:r>
    </w:p>
    <w:p w14:paraId="219E4449" w14:textId="77777777" w:rsidR="00B74A5A" w:rsidRPr="00B74A5A" w:rsidRDefault="00B74A5A" w:rsidP="00B74A5A">
      <w:pPr>
        <w:pStyle w:val="1f9"/>
        <w:ind w:firstLine="709"/>
        <w:rPr>
          <w:rFonts w:asciiTheme="majorBidi" w:hAnsiTheme="majorBidi" w:cstheme="majorBidi"/>
          <w:sz w:val="20"/>
        </w:rPr>
      </w:pPr>
    </w:p>
    <w:p w14:paraId="4FAE573F" w14:textId="6885FD44" w:rsidR="00B74A5A" w:rsidRPr="00F0377E" w:rsidRDefault="00B74A5A" w:rsidP="008A03AC">
      <w:pPr>
        <w:pStyle w:val="1f9"/>
        <w:rPr>
          <w:rFonts w:asciiTheme="majorBidi" w:hAnsiTheme="majorBidi" w:cstheme="majorBidi"/>
          <w:sz w:val="20"/>
        </w:rPr>
      </w:pPr>
      <w:r w:rsidRPr="00B74A5A">
        <w:rPr>
          <w:rFonts w:asciiTheme="majorBidi" w:hAnsiTheme="majorBidi" w:cstheme="majorBidi"/>
          <w:sz w:val="20"/>
        </w:rPr>
        <w:t>1. Неравенство. И</w:t>
      </w:r>
      <w:r w:rsidR="00F0377E">
        <w:rPr>
          <w:rFonts w:asciiTheme="majorBidi" w:hAnsiTheme="majorBidi" w:cstheme="majorBidi"/>
          <w:sz w:val="20"/>
        </w:rPr>
        <w:t>змеряется по коэффициенту Джини</w:t>
      </w:r>
      <w:r w:rsidR="00F0377E" w:rsidRPr="00F0377E">
        <w:rPr>
          <w:rFonts w:asciiTheme="majorBidi" w:hAnsiTheme="majorBidi" w:cstheme="majorBidi"/>
          <w:sz w:val="20"/>
        </w:rPr>
        <w:t xml:space="preserve">: </w:t>
      </w:r>
    </w:p>
    <w:p w14:paraId="6E55E499" w14:textId="77777777" w:rsidR="00B74A5A" w:rsidRPr="00B74A5A" w:rsidRDefault="00B74A5A" w:rsidP="008A03AC">
      <w:pPr>
        <w:pStyle w:val="1f9"/>
        <w:rPr>
          <w:rFonts w:asciiTheme="majorBidi" w:hAnsiTheme="majorBidi" w:cstheme="majorBidi"/>
          <w:sz w:val="20"/>
        </w:rPr>
      </w:pPr>
    </w:p>
    <w:p w14:paraId="738609A0" w14:textId="3D044884" w:rsidR="00B74A5A" w:rsidRPr="00B74A5A" w:rsidRDefault="00B74A5A" w:rsidP="00E76B3C">
      <w:pPr>
        <w:pStyle w:val="1f9"/>
        <w:rPr>
          <w:rFonts w:asciiTheme="majorBidi" w:hAnsiTheme="majorBidi" w:cstheme="majorBidi"/>
          <w:sz w:val="20"/>
        </w:rPr>
      </w:pPr>
      <w:r w:rsidRPr="00B74A5A">
        <w:rPr>
          <w:rFonts w:asciiTheme="majorBidi" w:hAnsiTheme="majorBidi" w:cstheme="majorBidi"/>
          <w:sz w:val="20"/>
        </w:rPr>
        <w:t>0 - если меньше 40</w:t>
      </w:r>
      <w:r w:rsidR="00F0377E" w:rsidRPr="00F0377E">
        <w:rPr>
          <w:rFonts w:asciiTheme="majorBidi" w:hAnsiTheme="majorBidi" w:cstheme="majorBidi"/>
          <w:sz w:val="20"/>
        </w:rPr>
        <w:t xml:space="preserve">; </w:t>
      </w:r>
    </w:p>
    <w:p w14:paraId="52FF5CDA" w14:textId="685EC658" w:rsidR="00B74A5A" w:rsidRPr="00B74A5A" w:rsidRDefault="00B74A5A" w:rsidP="00E76B3C">
      <w:pPr>
        <w:pStyle w:val="1f9"/>
        <w:rPr>
          <w:rFonts w:asciiTheme="majorBidi" w:hAnsiTheme="majorBidi" w:cstheme="majorBidi"/>
          <w:sz w:val="20"/>
          <w:lang w:val="en-US"/>
        </w:rPr>
      </w:pPr>
      <w:r w:rsidRPr="00B74A5A">
        <w:rPr>
          <w:rFonts w:asciiTheme="majorBidi" w:hAnsiTheme="majorBidi" w:cstheme="majorBidi"/>
          <w:sz w:val="20"/>
          <w:lang w:val="en-US"/>
        </w:rPr>
        <w:t xml:space="preserve">1 - </w:t>
      </w:r>
      <w:r w:rsidRPr="00B74A5A">
        <w:rPr>
          <w:rFonts w:asciiTheme="majorBidi" w:hAnsiTheme="majorBidi" w:cstheme="majorBidi"/>
          <w:sz w:val="20"/>
        </w:rPr>
        <w:t>если</w:t>
      </w:r>
      <w:r w:rsidRPr="00B74A5A">
        <w:rPr>
          <w:rFonts w:asciiTheme="majorBidi" w:hAnsiTheme="majorBidi" w:cstheme="majorBidi"/>
          <w:sz w:val="20"/>
          <w:lang w:val="en-US"/>
        </w:rPr>
        <w:t xml:space="preserve"> 40-50</w:t>
      </w:r>
      <w:r w:rsidR="00F0377E">
        <w:rPr>
          <w:rFonts w:asciiTheme="majorBidi" w:hAnsiTheme="majorBidi" w:cstheme="majorBidi"/>
          <w:sz w:val="20"/>
          <w:lang w:val="en-US"/>
        </w:rPr>
        <w:t xml:space="preserve">; </w:t>
      </w:r>
    </w:p>
    <w:p w14:paraId="2999E8A5" w14:textId="069B30DE" w:rsidR="00B74A5A" w:rsidRPr="00B74A5A" w:rsidRDefault="00B74A5A" w:rsidP="008A03AC">
      <w:pPr>
        <w:pStyle w:val="1f9"/>
        <w:rPr>
          <w:rFonts w:asciiTheme="majorBidi" w:hAnsiTheme="majorBidi" w:cstheme="majorBidi"/>
          <w:sz w:val="20"/>
          <w:lang w:val="en-US"/>
        </w:rPr>
      </w:pPr>
      <w:r w:rsidRPr="00B74A5A">
        <w:rPr>
          <w:rFonts w:asciiTheme="majorBidi" w:hAnsiTheme="majorBidi" w:cstheme="majorBidi"/>
          <w:sz w:val="20"/>
          <w:lang w:val="en-US"/>
        </w:rPr>
        <w:t xml:space="preserve">2 </w:t>
      </w:r>
      <w:r w:rsidR="00B335AC">
        <w:rPr>
          <w:rFonts w:asciiTheme="majorBidi" w:hAnsiTheme="majorBidi" w:cstheme="majorBidi"/>
          <w:sz w:val="20"/>
          <w:lang w:val="en-US"/>
        </w:rPr>
        <w:t>–</w:t>
      </w:r>
      <w:r w:rsidRPr="00B74A5A">
        <w:rPr>
          <w:rFonts w:asciiTheme="majorBidi" w:hAnsiTheme="majorBidi" w:cstheme="majorBidi"/>
          <w:sz w:val="20"/>
          <w:lang w:val="en-US"/>
        </w:rPr>
        <w:t xml:space="preserve"> </w:t>
      </w:r>
      <w:r w:rsidRPr="00B74A5A">
        <w:rPr>
          <w:rFonts w:asciiTheme="majorBidi" w:hAnsiTheme="majorBidi" w:cstheme="majorBidi"/>
          <w:sz w:val="20"/>
        </w:rPr>
        <w:t>если</w:t>
      </w:r>
      <w:r w:rsidR="00B335AC">
        <w:rPr>
          <w:rFonts w:asciiTheme="majorBidi" w:hAnsiTheme="majorBidi" w:cstheme="majorBidi"/>
          <w:sz w:val="20"/>
          <w:lang w:val="en-US"/>
        </w:rPr>
        <w:t xml:space="preserve"> </w:t>
      </w:r>
      <w:r w:rsidRPr="00B74A5A">
        <w:rPr>
          <w:rFonts w:asciiTheme="majorBidi" w:hAnsiTheme="majorBidi" w:cstheme="majorBidi"/>
          <w:sz w:val="20"/>
        </w:rPr>
        <w:t>выше</w:t>
      </w:r>
      <w:r w:rsidRPr="00B74A5A">
        <w:rPr>
          <w:rFonts w:asciiTheme="majorBidi" w:hAnsiTheme="majorBidi" w:cstheme="majorBidi"/>
          <w:sz w:val="20"/>
          <w:lang w:val="en-US"/>
        </w:rPr>
        <w:t xml:space="preserve"> 50</w:t>
      </w:r>
      <w:r w:rsidR="00F0377E">
        <w:rPr>
          <w:rFonts w:asciiTheme="majorBidi" w:hAnsiTheme="majorBidi" w:cstheme="majorBidi"/>
          <w:sz w:val="20"/>
          <w:lang w:val="en-US"/>
        </w:rPr>
        <w:t xml:space="preserve">. </w:t>
      </w:r>
    </w:p>
    <w:p w14:paraId="107EC66E" w14:textId="77777777" w:rsidR="00B74A5A" w:rsidRPr="00B74A5A" w:rsidRDefault="00B74A5A" w:rsidP="008A03AC">
      <w:pPr>
        <w:pStyle w:val="1f9"/>
        <w:rPr>
          <w:rFonts w:asciiTheme="majorBidi" w:hAnsiTheme="majorBidi" w:cstheme="majorBidi"/>
          <w:sz w:val="20"/>
          <w:lang w:val="en-US"/>
        </w:rPr>
      </w:pPr>
    </w:p>
    <w:p w14:paraId="6A8F1E2F" w14:textId="2C485B3D" w:rsidR="00B74A5A" w:rsidRPr="008E3A81" w:rsidRDefault="004504E1" w:rsidP="008A03AC">
      <w:pPr>
        <w:pStyle w:val="1f9"/>
        <w:rPr>
          <w:rFonts w:asciiTheme="majorBidi" w:hAnsiTheme="majorBidi" w:cstheme="majorBidi"/>
          <w:sz w:val="20"/>
          <w:lang w:val="en-US"/>
        </w:rPr>
      </w:pPr>
      <w:r w:rsidRPr="008E3A81">
        <w:rPr>
          <w:rFonts w:asciiTheme="majorBidi" w:hAnsiTheme="majorBidi" w:cstheme="majorBidi"/>
          <w:i/>
          <w:iCs/>
          <w:sz w:val="20"/>
        </w:rPr>
        <w:t>Источник</w:t>
      </w:r>
      <w:r w:rsidR="00B74A5A" w:rsidRPr="00B74A5A">
        <w:rPr>
          <w:rFonts w:asciiTheme="majorBidi" w:hAnsiTheme="majorBidi" w:cstheme="majorBidi"/>
          <w:sz w:val="20"/>
          <w:lang w:val="en-US"/>
        </w:rPr>
        <w:t xml:space="preserve">: </w:t>
      </w:r>
      <w:r w:rsidR="00B335AC">
        <w:rPr>
          <w:rFonts w:asciiTheme="majorBidi" w:hAnsiTheme="majorBidi" w:cstheme="majorBidi"/>
          <w:sz w:val="20"/>
          <w:lang w:val="en-US"/>
        </w:rPr>
        <w:t>World Development Indicators (</w:t>
      </w:r>
      <w:r w:rsidR="00B74A5A" w:rsidRPr="00B74A5A">
        <w:rPr>
          <w:rFonts w:asciiTheme="majorBidi" w:hAnsiTheme="majorBidi" w:cstheme="majorBidi"/>
          <w:sz w:val="20"/>
          <w:lang w:val="en-US"/>
        </w:rPr>
        <w:t>World Bank</w:t>
      </w:r>
      <w:r w:rsidR="00D770F0">
        <w:rPr>
          <w:rFonts w:asciiTheme="majorBidi" w:hAnsiTheme="majorBidi" w:cstheme="majorBidi"/>
          <w:sz w:val="20"/>
          <w:lang w:val="en-US"/>
        </w:rPr>
        <w:t xml:space="preserve"> 20</w:t>
      </w:r>
      <w:r w:rsidR="00CB2661">
        <w:rPr>
          <w:rFonts w:asciiTheme="majorBidi" w:hAnsiTheme="majorBidi" w:cstheme="majorBidi"/>
          <w:sz w:val="20"/>
          <w:lang w:val="en-US"/>
        </w:rPr>
        <w:t>08</w:t>
      </w:r>
      <w:r w:rsidR="00B335AC">
        <w:rPr>
          <w:rFonts w:asciiTheme="majorBidi" w:hAnsiTheme="majorBidi" w:cstheme="majorBidi"/>
          <w:sz w:val="20"/>
          <w:lang w:val="en-US"/>
        </w:rPr>
        <w:t>)</w:t>
      </w:r>
      <w:r w:rsidR="00D770F0">
        <w:rPr>
          <w:rFonts w:asciiTheme="majorBidi" w:hAnsiTheme="majorBidi" w:cstheme="majorBidi"/>
          <w:sz w:val="20"/>
          <w:lang w:val="en-US"/>
        </w:rPr>
        <w:t xml:space="preserve">; </w:t>
      </w:r>
      <w:r w:rsidR="00B74A5A" w:rsidRPr="00B74A5A">
        <w:rPr>
          <w:rFonts w:asciiTheme="majorBidi" w:hAnsiTheme="majorBidi" w:cstheme="majorBidi"/>
          <w:sz w:val="20"/>
          <w:lang w:val="en-US"/>
        </w:rPr>
        <w:t>Economist</w:t>
      </w:r>
      <w:r w:rsidR="00B335AC" w:rsidRPr="00B335AC">
        <w:rPr>
          <w:rFonts w:asciiTheme="majorBidi" w:hAnsiTheme="majorBidi" w:cstheme="majorBidi"/>
          <w:sz w:val="20"/>
          <w:lang w:val="en-US"/>
        </w:rPr>
        <w:t xml:space="preserve"> </w:t>
      </w:r>
      <w:r w:rsidR="00B74A5A" w:rsidRPr="00B74A5A">
        <w:rPr>
          <w:rFonts w:asciiTheme="majorBidi" w:hAnsiTheme="majorBidi" w:cstheme="majorBidi"/>
          <w:sz w:val="20"/>
          <w:lang w:val="en-US"/>
        </w:rPr>
        <w:t>Intelligence</w:t>
      </w:r>
      <w:r w:rsidR="00B335AC" w:rsidRPr="00B335AC">
        <w:rPr>
          <w:rFonts w:asciiTheme="majorBidi" w:hAnsiTheme="majorBidi" w:cstheme="majorBidi"/>
          <w:sz w:val="20"/>
          <w:lang w:val="en-US"/>
        </w:rPr>
        <w:t xml:space="preserve"> </w:t>
      </w:r>
      <w:r w:rsidR="00B74A5A" w:rsidRPr="00B74A5A">
        <w:rPr>
          <w:rFonts w:asciiTheme="majorBidi" w:hAnsiTheme="majorBidi" w:cstheme="majorBidi"/>
          <w:sz w:val="20"/>
          <w:lang w:val="en-US"/>
        </w:rPr>
        <w:t>Unit</w:t>
      </w:r>
      <w:r w:rsidR="00D770F0">
        <w:rPr>
          <w:rFonts w:asciiTheme="majorBidi" w:hAnsiTheme="majorBidi" w:cstheme="majorBidi"/>
          <w:sz w:val="20"/>
          <w:lang w:val="en-US"/>
        </w:rPr>
        <w:t xml:space="preserve"> 2009</w:t>
      </w:r>
      <w:r w:rsidRPr="008E3A81">
        <w:rPr>
          <w:rFonts w:asciiTheme="majorBidi" w:hAnsiTheme="majorBidi" w:cstheme="majorBidi"/>
          <w:sz w:val="20"/>
          <w:lang w:val="en-US"/>
        </w:rPr>
        <w:t>.</w:t>
      </w:r>
    </w:p>
    <w:p w14:paraId="0F85E212" w14:textId="77777777" w:rsidR="00B74A5A" w:rsidRPr="008E3A81" w:rsidRDefault="00B74A5A" w:rsidP="008A03AC">
      <w:pPr>
        <w:pStyle w:val="1f9"/>
        <w:rPr>
          <w:rFonts w:asciiTheme="majorBidi" w:hAnsiTheme="majorBidi" w:cstheme="majorBidi"/>
          <w:sz w:val="20"/>
          <w:lang w:val="en-US"/>
        </w:rPr>
      </w:pPr>
    </w:p>
    <w:p w14:paraId="1E3E7CB8" w14:textId="1D4F2B1E" w:rsidR="00B74A5A" w:rsidRPr="00F0377E" w:rsidRDefault="00B74A5A" w:rsidP="008A03AC">
      <w:pPr>
        <w:pStyle w:val="1f9"/>
        <w:rPr>
          <w:rFonts w:asciiTheme="majorBidi" w:hAnsiTheme="majorBidi" w:cstheme="majorBidi"/>
          <w:sz w:val="20"/>
        </w:rPr>
      </w:pPr>
      <w:r w:rsidRPr="00B74A5A">
        <w:rPr>
          <w:rFonts w:asciiTheme="majorBidi" w:hAnsiTheme="majorBidi" w:cstheme="majorBidi"/>
          <w:sz w:val="20"/>
        </w:rPr>
        <w:t>2. История государственности, измеренная по дате получения независимости</w:t>
      </w:r>
      <w:r w:rsidR="00F0377E" w:rsidRPr="00F0377E">
        <w:rPr>
          <w:rFonts w:asciiTheme="majorBidi" w:hAnsiTheme="majorBidi" w:cstheme="majorBidi"/>
          <w:sz w:val="20"/>
        </w:rPr>
        <w:t xml:space="preserve">: </w:t>
      </w:r>
    </w:p>
    <w:p w14:paraId="5E4370D0" w14:textId="77777777" w:rsidR="00B74A5A" w:rsidRPr="00B74A5A" w:rsidRDefault="00B74A5A" w:rsidP="008A03AC">
      <w:pPr>
        <w:pStyle w:val="1f9"/>
        <w:rPr>
          <w:rFonts w:asciiTheme="majorBidi" w:hAnsiTheme="majorBidi" w:cstheme="majorBidi"/>
          <w:sz w:val="20"/>
        </w:rPr>
      </w:pPr>
    </w:p>
    <w:p w14:paraId="639712C1" w14:textId="6EE1079A" w:rsidR="00B74A5A" w:rsidRPr="00B74A5A" w:rsidRDefault="00B74A5A" w:rsidP="00E76B3C">
      <w:pPr>
        <w:pStyle w:val="1f9"/>
        <w:rPr>
          <w:rFonts w:asciiTheme="majorBidi" w:hAnsiTheme="majorBidi" w:cstheme="majorBidi"/>
          <w:sz w:val="20"/>
        </w:rPr>
      </w:pPr>
      <w:r w:rsidRPr="00B74A5A">
        <w:rPr>
          <w:rFonts w:asciiTheme="majorBidi" w:hAnsiTheme="majorBidi" w:cstheme="majorBidi"/>
          <w:sz w:val="20"/>
        </w:rPr>
        <w:t>0 - если до 1900 г</w:t>
      </w:r>
      <w:r w:rsidR="00E76B3C">
        <w:rPr>
          <w:rFonts w:asciiTheme="majorBidi" w:hAnsiTheme="majorBidi" w:cstheme="majorBidi"/>
          <w:sz w:val="20"/>
        </w:rPr>
        <w:t>.</w:t>
      </w:r>
      <w:r w:rsidR="00F0377E" w:rsidRPr="00F0377E">
        <w:rPr>
          <w:rFonts w:asciiTheme="majorBidi" w:hAnsiTheme="majorBidi" w:cstheme="majorBidi"/>
          <w:sz w:val="20"/>
        </w:rPr>
        <w:t xml:space="preserve">; </w:t>
      </w:r>
    </w:p>
    <w:p w14:paraId="585FE8D3" w14:textId="49ED93FC" w:rsidR="00B74A5A" w:rsidRPr="00B74A5A" w:rsidRDefault="00B74A5A" w:rsidP="00E76B3C">
      <w:pPr>
        <w:pStyle w:val="1f9"/>
        <w:rPr>
          <w:rFonts w:asciiTheme="majorBidi" w:hAnsiTheme="majorBidi" w:cstheme="majorBidi"/>
          <w:sz w:val="20"/>
        </w:rPr>
      </w:pPr>
      <w:r w:rsidRPr="00B74A5A">
        <w:rPr>
          <w:rFonts w:asciiTheme="majorBidi" w:hAnsiTheme="majorBidi" w:cstheme="majorBidi"/>
          <w:sz w:val="20"/>
        </w:rPr>
        <w:lastRenderedPageBreak/>
        <w:t>1 - если между 1900 и 1950</w:t>
      </w:r>
      <w:r w:rsidR="00F0377E" w:rsidRPr="00F0377E">
        <w:rPr>
          <w:rFonts w:asciiTheme="majorBidi" w:hAnsiTheme="majorBidi" w:cstheme="majorBidi"/>
          <w:sz w:val="20"/>
        </w:rPr>
        <w:t xml:space="preserve"> </w:t>
      </w:r>
      <w:r w:rsidR="00F0377E">
        <w:rPr>
          <w:rFonts w:asciiTheme="majorBidi" w:hAnsiTheme="majorBidi" w:cstheme="majorBidi"/>
          <w:sz w:val="20"/>
        </w:rPr>
        <w:t xml:space="preserve">гг.; </w:t>
      </w:r>
    </w:p>
    <w:p w14:paraId="7273C1D6" w14:textId="3A52F9E6" w:rsidR="00B74A5A" w:rsidRPr="00B74A5A" w:rsidRDefault="00B74A5A" w:rsidP="008A03AC">
      <w:pPr>
        <w:pStyle w:val="1f9"/>
        <w:rPr>
          <w:rFonts w:asciiTheme="majorBidi" w:hAnsiTheme="majorBidi" w:cstheme="majorBidi"/>
          <w:sz w:val="20"/>
        </w:rPr>
      </w:pPr>
      <w:r w:rsidRPr="00B74A5A">
        <w:rPr>
          <w:rFonts w:asciiTheme="majorBidi" w:hAnsiTheme="majorBidi" w:cstheme="majorBidi"/>
          <w:sz w:val="20"/>
        </w:rPr>
        <w:t>2 - если после 1950 г</w:t>
      </w:r>
      <w:r w:rsidR="00E76B3C">
        <w:rPr>
          <w:rFonts w:asciiTheme="majorBidi" w:hAnsiTheme="majorBidi" w:cstheme="majorBidi"/>
          <w:sz w:val="20"/>
        </w:rPr>
        <w:t>.</w:t>
      </w:r>
    </w:p>
    <w:p w14:paraId="5DE0311E" w14:textId="77777777" w:rsidR="00B74A5A" w:rsidRPr="00B74A5A" w:rsidRDefault="00B74A5A" w:rsidP="008A03AC">
      <w:pPr>
        <w:pStyle w:val="1f9"/>
        <w:rPr>
          <w:rFonts w:asciiTheme="majorBidi" w:hAnsiTheme="majorBidi" w:cstheme="majorBidi"/>
          <w:sz w:val="20"/>
        </w:rPr>
      </w:pPr>
    </w:p>
    <w:p w14:paraId="7CC927D5" w14:textId="09DEA4DF" w:rsidR="00B74A5A" w:rsidRPr="008E3A81" w:rsidRDefault="004504E1" w:rsidP="008A03AC">
      <w:pPr>
        <w:pStyle w:val="1f9"/>
        <w:rPr>
          <w:rFonts w:asciiTheme="majorBidi" w:hAnsiTheme="majorBidi" w:cstheme="majorBidi"/>
          <w:sz w:val="20"/>
        </w:rPr>
      </w:pPr>
      <w:r w:rsidRPr="008E3A81">
        <w:rPr>
          <w:rFonts w:asciiTheme="majorBidi" w:hAnsiTheme="majorBidi" w:cstheme="majorBidi"/>
          <w:i/>
          <w:iCs/>
          <w:sz w:val="20"/>
        </w:rPr>
        <w:t>Источник</w:t>
      </w:r>
      <w:r w:rsidR="00B74A5A" w:rsidRPr="008E3A81">
        <w:rPr>
          <w:rFonts w:asciiTheme="majorBidi" w:hAnsiTheme="majorBidi" w:cstheme="majorBidi"/>
          <w:sz w:val="20"/>
        </w:rPr>
        <w:t xml:space="preserve">: </w:t>
      </w:r>
      <w:r w:rsidR="00B74A5A" w:rsidRPr="00B74A5A">
        <w:rPr>
          <w:rFonts w:asciiTheme="majorBidi" w:hAnsiTheme="majorBidi" w:cstheme="majorBidi"/>
          <w:sz w:val="20"/>
          <w:lang w:val="en-US"/>
        </w:rPr>
        <w:t>CIA</w:t>
      </w:r>
      <w:r w:rsidR="00CA6276" w:rsidRPr="008E3A81">
        <w:rPr>
          <w:rFonts w:asciiTheme="majorBidi" w:hAnsiTheme="majorBidi" w:cstheme="majorBidi"/>
          <w:sz w:val="20"/>
        </w:rPr>
        <w:t xml:space="preserve"> </w:t>
      </w:r>
      <w:r w:rsidR="00B74A5A" w:rsidRPr="00B74A5A">
        <w:rPr>
          <w:rFonts w:asciiTheme="majorBidi" w:hAnsiTheme="majorBidi" w:cstheme="majorBidi"/>
          <w:sz w:val="20"/>
          <w:lang w:val="en-US"/>
        </w:rPr>
        <w:t>Factbook</w:t>
      </w:r>
      <w:r w:rsidR="00B74A5A" w:rsidRPr="008E3A81">
        <w:rPr>
          <w:rFonts w:asciiTheme="majorBidi" w:hAnsiTheme="majorBidi" w:cstheme="majorBidi"/>
          <w:sz w:val="20"/>
        </w:rPr>
        <w:t>.</w:t>
      </w:r>
    </w:p>
    <w:p w14:paraId="4C0A11B6" w14:textId="77777777" w:rsidR="00B74A5A" w:rsidRPr="008E3A81" w:rsidRDefault="00B74A5A" w:rsidP="008A03AC">
      <w:pPr>
        <w:pStyle w:val="1f9"/>
        <w:rPr>
          <w:rFonts w:asciiTheme="majorBidi" w:hAnsiTheme="majorBidi" w:cstheme="majorBidi"/>
          <w:sz w:val="20"/>
        </w:rPr>
      </w:pPr>
    </w:p>
    <w:p w14:paraId="39564C5C" w14:textId="1C49ADBF" w:rsidR="00B74A5A" w:rsidRPr="00CA6276" w:rsidRDefault="00B74A5A" w:rsidP="008A03AC">
      <w:pPr>
        <w:pStyle w:val="1f9"/>
        <w:rPr>
          <w:rFonts w:asciiTheme="majorBidi" w:hAnsiTheme="majorBidi" w:cstheme="majorBidi"/>
          <w:sz w:val="20"/>
          <w:lang w:val="en-US"/>
        </w:rPr>
      </w:pPr>
      <w:r w:rsidRPr="00CA6276">
        <w:rPr>
          <w:rFonts w:asciiTheme="majorBidi" w:hAnsiTheme="majorBidi" w:cstheme="majorBidi"/>
          <w:sz w:val="20"/>
          <w:lang w:val="en-US"/>
        </w:rPr>
        <w:t>3.</w:t>
      </w:r>
      <w:r w:rsidRPr="00B74A5A">
        <w:rPr>
          <w:rFonts w:asciiTheme="majorBidi" w:hAnsiTheme="majorBidi" w:cstheme="majorBidi"/>
          <w:sz w:val="20"/>
          <w:lang w:val="en-US"/>
        </w:rPr>
        <w:t> </w:t>
      </w:r>
      <w:r w:rsidRPr="00B74A5A">
        <w:rPr>
          <w:rFonts w:asciiTheme="majorBidi" w:hAnsiTheme="majorBidi" w:cstheme="majorBidi"/>
          <w:sz w:val="20"/>
        </w:rPr>
        <w:t>Коррупция</w:t>
      </w:r>
      <w:r w:rsidRPr="00CA6276">
        <w:rPr>
          <w:rFonts w:asciiTheme="majorBidi" w:hAnsiTheme="majorBidi" w:cstheme="majorBidi"/>
          <w:sz w:val="20"/>
          <w:lang w:val="en-US"/>
        </w:rPr>
        <w:t>.</w:t>
      </w:r>
      <w:r w:rsidR="00F0377E">
        <w:rPr>
          <w:rFonts w:asciiTheme="majorBidi" w:hAnsiTheme="majorBidi" w:cstheme="majorBidi"/>
          <w:sz w:val="20"/>
          <w:lang w:val="en-US"/>
        </w:rPr>
        <w:t xml:space="preserve"> </w:t>
      </w:r>
      <w:r w:rsidRPr="00B74A5A">
        <w:rPr>
          <w:rFonts w:asciiTheme="majorBidi" w:hAnsiTheme="majorBidi" w:cstheme="majorBidi"/>
          <w:sz w:val="20"/>
        </w:rPr>
        <w:t>Оценки</w:t>
      </w:r>
      <w:r w:rsidR="00CA6276" w:rsidRPr="00CA6276">
        <w:rPr>
          <w:rFonts w:asciiTheme="majorBidi" w:hAnsiTheme="majorBidi" w:cstheme="majorBidi"/>
          <w:sz w:val="20"/>
          <w:lang w:val="en-US"/>
        </w:rPr>
        <w:t xml:space="preserve"> </w:t>
      </w:r>
      <w:r w:rsidRPr="00B74A5A">
        <w:rPr>
          <w:rFonts w:asciiTheme="majorBidi" w:hAnsiTheme="majorBidi" w:cstheme="majorBidi"/>
          <w:sz w:val="20"/>
          <w:lang w:val="en-US"/>
        </w:rPr>
        <w:t>Economist</w:t>
      </w:r>
      <w:r w:rsidR="00CA6276" w:rsidRPr="00CA6276">
        <w:rPr>
          <w:rFonts w:asciiTheme="majorBidi" w:hAnsiTheme="majorBidi" w:cstheme="majorBidi"/>
          <w:sz w:val="20"/>
          <w:lang w:val="en-US"/>
        </w:rPr>
        <w:t xml:space="preserve"> </w:t>
      </w:r>
      <w:r w:rsidRPr="00B74A5A">
        <w:rPr>
          <w:rFonts w:asciiTheme="majorBidi" w:hAnsiTheme="majorBidi" w:cstheme="majorBidi"/>
          <w:sz w:val="20"/>
          <w:lang w:val="en-US"/>
        </w:rPr>
        <w:t>Intelligence</w:t>
      </w:r>
      <w:r w:rsidR="00CA6276" w:rsidRPr="00CA6276">
        <w:rPr>
          <w:rFonts w:asciiTheme="majorBidi" w:hAnsiTheme="majorBidi" w:cstheme="majorBidi"/>
          <w:sz w:val="20"/>
          <w:lang w:val="en-US"/>
        </w:rPr>
        <w:t xml:space="preserve"> </w:t>
      </w:r>
      <w:r w:rsidRPr="00B74A5A">
        <w:rPr>
          <w:rFonts w:asciiTheme="majorBidi" w:hAnsiTheme="majorBidi" w:cstheme="majorBidi"/>
          <w:sz w:val="20"/>
          <w:lang w:val="en-US"/>
        </w:rPr>
        <w:t>Unit</w:t>
      </w:r>
      <w:r w:rsidR="00CA6276" w:rsidRPr="00CA6276">
        <w:rPr>
          <w:rFonts w:asciiTheme="majorBidi" w:hAnsiTheme="majorBidi" w:cstheme="majorBidi"/>
          <w:sz w:val="20"/>
          <w:lang w:val="en-US"/>
        </w:rPr>
        <w:t xml:space="preserve"> </w:t>
      </w:r>
      <w:r w:rsidR="00BF71E8" w:rsidRPr="00CA6276">
        <w:rPr>
          <w:rFonts w:asciiTheme="majorBidi" w:hAnsiTheme="majorBidi" w:cstheme="majorBidi"/>
          <w:sz w:val="20"/>
          <w:lang w:val="en-US"/>
        </w:rPr>
        <w:t>(2009)</w:t>
      </w:r>
      <w:r w:rsidR="00F0377E">
        <w:rPr>
          <w:rFonts w:asciiTheme="majorBidi" w:hAnsiTheme="majorBidi" w:cstheme="majorBidi"/>
          <w:sz w:val="20"/>
          <w:lang w:val="en-US"/>
        </w:rPr>
        <w:t>:</w:t>
      </w:r>
      <w:r w:rsidR="00CA6276" w:rsidRPr="00CA6276">
        <w:rPr>
          <w:rFonts w:asciiTheme="majorBidi" w:hAnsiTheme="majorBidi" w:cstheme="majorBidi"/>
          <w:sz w:val="20"/>
          <w:lang w:val="en-US"/>
        </w:rPr>
        <w:t xml:space="preserve"> </w:t>
      </w:r>
    </w:p>
    <w:p w14:paraId="3EBC25B6" w14:textId="77777777" w:rsidR="00B74A5A" w:rsidRPr="00337652" w:rsidRDefault="00B74A5A" w:rsidP="008A03AC">
      <w:pPr>
        <w:pStyle w:val="1f9"/>
        <w:rPr>
          <w:rFonts w:asciiTheme="majorBidi" w:hAnsiTheme="majorBidi" w:cstheme="majorBidi"/>
          <w:sz w:val="20"/>
          <w:lang w:val="en-US"/>
        </w:rPr>
      </w:pPr>
    </w:p>
    <w:p w14:paraId="3088A2C4" w14:textId="519B2CE9" w:rsidR="00B74A5A" w:rsidRPr="00B74A5A" w:rsidRDefault="00B74A5A" w:rsidP="00E76B3C">
      <w:pPr>
        <w:pStyle w:val="1f9"/>
        <w:rPr>
          <w:rFonts w:asciiTheme="majorBidi" w:hAnsiTheme="majorBidi" w:cstheme="majorBidi"/>
          <w:sz w:val="20"/>
        </w:rPr>
      </w:pPr>
      <w:r w:rsidRPr="00B74A5A">
        <w:rPr>
          <w:rFonts w:asciiTheme="majorBidi" w:hAnsiTheme="majorBidi" w:cstheme="majorBidi"/>
          <w:sz w:val="20"/>
        </w:rPr>
        <w:t>0 – низкий уровень</w:t>
      </w:r>
      <w:r w:rsidR="00F0377E" w:rsidRPr="00F0377E">
        <w:rPr>
          <w:rFonts w:asciiTheme="majorBidi" w:hAnsiTheme="majorBidi" w:cstheme="majorBidi"/>
          <w:sz w:val="20"/>
        </w:rPr>
        <w:t xml:space="preserve">; </w:t>
      </w:r>
    </w:p>
    <w:p w14:paraId="13190893" w14:textId="4916CD25" w:rsidR="00B74A5A" w:rsidRPr="00B74A5A" w:rsidRDefault="00B74A5A" w:rsidP="00E76B3C">
      <w:pPr>
        <w:pStyle w:val="1f9"/>
        <w:rPr>
          <w:rFonts w:asciiTheme="majorBidi" w:hAnsiTheme="majorBidi" w:cstheme="majorBidi"/>
          <w:sz w:val="20"/>
        </w:rPr>
      </w:pPr>
      <w:r w:rsidRPr="00B74A5A">
        <w:rPr>
          <w:rFonts w:asciiTheme="majorBidi" w:hAnsiTheme="majorBidi" w:cstheme="majorBidi"/>
          <w:sz w:val="20"/>
        </w:rPr>
        <w:t>1 – умеренный уровень</w:t>
      </w:r>
      <w:r w:rsidR="00F0377E" w:rsidRPr="00F0377E">
        <w:rPr>
          <w:rFonts w:asciiTheme="majorBidi" w:hAnsiTheme="majorBidi" w:cstheme="majorBidi"/>
          <w:sz w:val="20"/>
        </w:rPr>
        <w:t xml:space="preserve">; </w:t>
      </w:r>
    </w:p>
    <w:p w14:paraId="426A9AF0" w14:textId="7E411660" w:rsidR="00B74A5A" w:rsidRPr="00F0377E" w:rsidRDefault="00B74A5A" w:rsidP="008A03AC">
      <w:pPr>
        <w:pStyle w:val="1f9"/>
        <w:rPr>
          <w:rFonts w:asciiTheme="majorBidi" w:hAnsiTheme="majorBidi" w:cstheme="majorBidi"/>
          <w:sz w:val="20"/>
        </w:rPr>
      </w:pPr>
      <w:r w:rsidRPr="00B74A5A">
        <w:rPr>
          <w:rFonts w:asciiTheme="majorBidi" w:hAnsiTheme="majorBidi" w:cstheme="majorBidi"/>
          <w:sz w:val="20"/>
        </w:rPr>
        <w:t>2 – высокий уровень</w:t>
      </w:r>
      <w:r w:rsidR="00F0377E" w:rsidRPr="00F0377E">
        <w:rPr>
          <w:rFonts w:asciiTheme="majorBidi" w:hAnsiTheme="majorBidi" w:cstheme="majorBidi"/>
          <w:sz w:val="20"/>
        </w:rPr>
        <w:t xml:space="preserve">. </w:t>
      </w:r>
    </w:p>
    <w:p w14:paraId="0EC6B11F" w14:textId="77777777" w:rsidR="00B74A5A" w:rsidRPr="00B74A5A" w:rsidRDefault="00B74A5A" w:rsidP="00B74A5A">
      <w:pPr>
        <w:pStyle w:val="1f9"/>
        <w:ind w:firstLine="709"/>
        <w:rPr>
          <w:rFonts w:asciiTheme="majorBidi" w:hAnsiTheme="majorBidi" w:cstheme="majorBidi"/>
          <w:sz w:val="20"/>
        </w:rPr>
      </w:pPr>
    </w:p>
    <w:p w14:paraId="7785B41F" w14:textId="0AC8F0DE" w:rsidR="00036429" w:rsidRDefault="004504E1" w:rsidP="008E3A81">
      <w:pPr>
        <w:pStyle w:val="1f9"/>
        <w:rPr>
          <w:rFonts w:asciiTheme="majorBidi" w:hAnsiTheme="majorBidi" w:cstheme="majorBidi"/>
          <w:sz w:val="20"/>
        </w:rPr>
      </w:pPr>
      <w:r w:rsidRPr="008E3A81">
        <w:rPr>
          <w:rFonts w:asciiTheme="majorBidi" w:hAnsiTheme="majorBidi" w:cstheme="majorBidi"/>
          <w:i/>
          <w:iCs/>
          <w:sz w:val="20"/>
        </w:rPr>
        <w:t>Источник</w:t>
      </w:r>
      <w:r w:rsidR="00B74A5A" w:rsidRPr="00BF71E8">
        <w:rPr>
          <w:rFonts w:asciiTheme="majorBidi" w:hAnsiTheme="majorBidi" w:cstheme="majorBidi"/>
          <w:sz w:val="20"/>
        </w:rPr>
        <w:t xml:space="preserve">: </w:t>
      </w:r>
      <w:r w:rsidR="00B74A5A" w:rsidRPr="00B74A5A">
        <w:rPr>
          <w:rFonts w:asciiTheme="majorBidi" w:hAnsiTheme="majorBidi" w:cstheme="majorBidi"/>
          <w:sz w:val="20"/>
          <w:lang w:val="en-US"/>
        </w:rPr>
        <w:t>Economist</w:t>
      </w:r>
      <w:r w:rsidR="009845D0" w:rsidRPr="00F0377E">
        <w:rPr>
          <w:rFonts w:asciiTheme="majorBidi" w:hAnsiTheme="majorBidi" w:cstheme="majorBidi"/>
          <w:sz w:val="20"/>
        </w:rPr>
        <w:t xml:space="preserve"> </w:t>
      </w:r>
      <w:r w:rsidR="00B74A5A" w:rsidRPr="00B74A5A">
        <w:rPr>
          <w:rFonts w:asciiTheme="majorBidi" w:hAnsiTheme="majorBidi" w:cstheme="majorBidi"/>
          <w:sz w:val="20"/>
          <w:lang w:val="en-US"/>
        </w:rPr>
        <w:t>Intelligence</w:t>
      </w:r>
      <w:r w:rsidR="009845D0" w:rsidRPr="00F0377E">
        <w:rPr>
          <w:rFonts w:asciiTheme="majorBidi" w:hAnsiTheme="majorBidi" w:cstheme="majorBidi"/>
          <w:sz w:val="20"/>
        </w:rPr>
        <w:t xml:space="preserve"> </w:t>
      </w:r>
      <w:r w:rsidR="00B74A5A" w:rsidRPr="00B74A5A">
        <w:rPr>
          <w:rFonts w:asciiTheme="majorBidi" w:hAnsiTheme="majorBidi" w:cstheme="majorBidi"/>
          <w:sz w:val="20"/>
          <w:lang w:val="en-US"/>
        </w:rPr>
        <w:t>Unit</w:t>
      </w:r>
      <w:r w:rsidRPr="008E3A81">
        <w:rPr>
          <w:rFonts w:asciiTheme="majorBidi" w:hAnsiTheme="majorBidi" w:cstheme="majorBidi"/>
          <w:sz w:val="20"/>
        </w:rPr>
        <w:t xml:space="preserve"> 2009</w:t>
      </w:r>
      <w:r w:rsidR="00E76B3C" w:rsidRPr="00BF71E8">
        <w:rPr>
          <w:rFonts w:asciiTheme="majorBidi" w:hAnsiTheme="majorBidi" w:cstheme="majorBidi"/>
          <w:sz w:val="20"/>
        </w:rPr>
        <w:t>.</w:t>
      </w:r>
    </w:p>
    <w:p w14:paraId="5F5BFC80" w14:textId="77777777" w:rsidR="00B74A5A" w:rsidRPr="00BF71E8" w:rsidRDefault="00B74A5A" w:rsidP="00B74A5A">
      <w:pPr>
        <w:pStyle w:val="1f9"/>
        <w:ind w:firstLine="709"/>
        <w:rPr>
          <w:rFonts w:asciiTheme="majorBidi" w:hAnsiTheme="majorBidi" w:cstheme="majorBidi"/>
          <w:sz w:val="20"/>
        </w:rPr>
      </w:pPr>
    </w:p>
    <w:p w14:paraId="66F2A26C" w14:textId="70C00210" w:rsidR="00B74A5A" w:rsidRPr="00F0377E" w:rsidRDefault="00B74A5A" w:rsidP="008A03AC">
      <w:pPr>
        <w:pStyle w:val="1f9"/>
        <w:rPr>
          <w:rFonts w:asciiTheme="majorBidi" w:hAnsiTheme="majorBidi" w:cstheme="majorBidi"/>
          <w:sz w:val="20"/>
        </w:rPr>
      </w:pPr>
      <w:r w:rsidRPr="00B74A5A">
        <w:rPr>
          <w:rFonts w:asciiTheme="majorBidi" w:hAnsiTheme="majorBidi" w:cstheme="majorBidi"/>
          <w:sz w:val="20"/>
        </w:rPr>
        <w:t>4. Этническая неоднородность, измеренная по Индексу этнической неоднородности (шкала от 0 до 100)</w:t>
      </w:r>
      <w:r w:rsidR="00F0377E" w:rsidRPr="00F0377E">
        <w:rPr>
          <w:rFonts w:asciiTheme="majorBidi" w:hAnsiTheme="majorBidi" w:cstheme="majorBidi"/>
          <w:sz w:val="20"/>
        </w:rPr>
        <w:t>:</w:t>
      </w:r>
    </w:p>
    <w:p w14:paraId="054E06F8" w14:textId="77777777" w:rsidR="00B74A5A" w:rsidRPr="00B74A5A" w:rsidRDefault="00B74A5A" w:rsidP="008A03AC">
      <w:pPr>
        <w:pStyle w:val="1f9"/>
        <w:rPr>
          <w:rFonts w:asciiTheme="majorBidi" w:hAnsiTheme="majorBidi" w:cstheme="majorBidi"/>
          <w:sz w:val="20"/>
        </w:rPr>
      </w:pPr>
    </w:p>
    <w:p w14:paraId="208DFF6C" w14:textId="59CD21C1" w:rsidR="00B74A5A" w:rsidRPr="00B74A5A" w:rsidRDefault="00B74A5A" w:rsidP="00E76B3C">
      <w:pPr>
        <w:pStyle w:val="1f9"/>
        <w:rPr>
          <w:rFonts w:asciiTheme="majorBidi" w:hAnsiTheme="majorBidi" w:cstheme="majorBidi"/>
          <w:sz w:val="20"/>
        </w:rPr>
      </w:pPr>
      <w:r w:rsidRPr="00B74A5A">
        <w:rPr>
          <w:rFonts w:asciiTheme="majorBidi" w:hAnsiTheme="majorBidi" w:cstheme="majorBidi"/>
          <w:sz w:val="20"/>
        </w:rPr>
        <w:t>0 - если меньше 30</w:t>
      </w:r>
      <w:r w:rsidR="00F0377E" w:rsidRPr="00F0377E">
        <w:rPr>
          <w:rFonts w:asciiTheme="majorBidi" w:hAnsiTheme="majorBidi" w:cstheme="majorBidi"/>
          <w:sz w:val="20"/>
        </w:rPr>
        <w:t xml:space="preserve">; </w:t>
      </w:r>
    </w:p>
    <w:p w14:paraId="661A4FF5" w14:textId="2D94D04A" w:rsidR="00B74A5A" w:rsidRPr="00B74A5A" w:rsidRDefault="00B74A5A" w:rsidP="00E76B3C">
      <w:pPr>
        <w:pStyle w:val="1f9"/>
        <w:rPr>
          <w:rFonts w:asciiTheme="majorBidi" w:hAnsiTheme="majorBidi" w:cstheme="majorBidi"/>
          <w:sz w:val="20"/>
        </w:rPr>
      </w:pPr>
      <w:r w:rsidRPr="00B74A5A">
        <w:rPr>
          <w:rFonts w:asciiTheme="majorBidi" w:hAnsiTheme="majorBidi" w:cstheme="majorBidi"/>
          <w:sz w:val="20"/>
        </w:rPr>
        <w:t>1 - если от 30 до 50</w:t>
      </w:r>
      <w:r w:rsidR="00F0377E" w:rsidRPr="00F0377E">
        <w:rPr>
          <w:rFonts w:asciiTheme="majorBidi" w:hAnsiTheme="majorBidi" w:cstheme="majorBidi"/>
          <w:sz w:val="20"/>
        </w:rPr>
        <w:t xml:space="preserve">; </w:t>
      </w:r>
    </w:p>
    <w:p w14:paraId="1A7A51C9" w14:textId="797C603E" w:rsidR="00B74A5A" w:rsidRPr="00F0377E" w:rsidRDefault="00B74A5A" w:rsidP="008A03AC">
      <w:pPr>
        <w:pStyle w:val="1f9"/>
        <w:rPr>
          <w:rFonts w:asciiTheme="majorBidi" w:hAnsiTheme="majorBidi" w:cstheme="majorBidi"/>
          <w:sz w:val="20"/>
        </w:rPr>
      </w:pPr>
      <w:r w:rsidRPr="00B74A5A">
        <w:rPr>
          <w:rFonts w:asciiTheme="majorBidi" w:hAnsiTheme="majorBidi" w:cstheme="majorBidi"/>
          <w:sz w:val="20"/>
        </w:rPr>
        <w:t>2 - если выше 50</w:t>
      </w:r>
      <w:r w:rsidR="00F0377E" w:rsidRPr="00F0377E">
        <w:rPr>
          <w:rFonts w:asciiTheme="majorBidi" w:hAnsiTheme="majorBidi" w:cstheme="majorBidi"/>
          <w:sz w:val="20"/>
        </w:rPr>
        <w:t>.</w:t>
      </w:r>
    </w:p>
    <w:p w14:paraId="61A04616" w14:textId="77777777" w:rsidR="00B74A5A" w:rsidRPr="00B74A5A" w:rsidRDefault="00B74A5A" w:rsidP="008A03AC">
      <w:pPr>
        <w:pStyle w:val="1f9"/>
        <w:rPr>
          <w:rFonts w:asciiTheme="majorBidi" w:hAnsiTheme="majorBidi" w:cstheme="majorBidi"/>
          <w:sz w:val="20"/>
        </w:rPr>
      </w:pPr>
    </w:p>
    <w:p w14:paraId="5CADB16D" w14:textId="1DD29271" w:rsidR="00B74A5A" w:rsidRPr="00B74A5A" w:rsidRDefault="004504E1" w:rsidP="00BF71E8">
      <w:pPr>
        <w:pStyle w:val="1f9"/>
        <w:rPr>
          <w:rFonts w:asciiTheme="majorBidi" w:hAnsiTheme="majorBidi" w:cstheme="majorBidi"/>
          <w:sz w:val="20"/>
        </w:rPr>
      </w:pPr>
      <w:proofErr w:type="gramStart"/>
      <w:r w:rsidRPr="008E3A81">
        <w:rPr>
          <w:rFonts w:asciiTheme="majorBidi" w:hAnsiTheme="majorBidi" w:cstheme="majorBidi"/>
          <w:bCs/>
          <w:i/>
          <w:iCs/>
          <w:sz w:val="20"/>
        </w:rPr>
        <w:t>Источник</w:t>
      </w:r>
      <w:r w:rsidRPr="008E3A81">
        <w:rPr>
          <w:rFonts w:asciiTheme="majorBidi" w:hAnsiTheme="majorBidi" w:cstheme="majorBidi"/>
          <w:bCs/>
          <w:sz w:val="20"/>
        </w:rPr>
        <w:t>:</w:t>
      </w:r>
      <w:proofErr w:type="spellStart"/>
      <w:r w:rsidR="00BF71E8" w:rsidRPr="00BF71E8">
        <w:rPr>
          <w:rFonts w:asciiTheme="majorBidi" w:hAnsiTheme="majorBidi" w:cstheme="majorBidi"/>
          <w:color w:val="222222"/>
          <w:sz w:val="20"/>
          <w:shd w:val="clear" w:color="auto" w:fill="FFFFFF"/>
          <w:lang w:val="en-US"/>
        </w:rPr>
        <w:t>Alesina</w:t>
      </w:r>
      <w:proofErr w:type="spellEnd"/>
      <w:proofErr w:type="gramEnd"/>
      <w:r w:rsidR="00F0377E" w:rsidRPr="00F0377E">
        <w:rPr>
          <w:rFonts w:asciiTheme="majorBidi" w:hAnsiTheme="majorBidi" w:cstheme="majorBidi"/>
          <w:color w:val="222222"/>
          <w:sz w:val="20"/>
          <w:shd w:val="clear" w:color="auto" w:fill="FFFFFF"/>
        </w:rPr>
        <w:t xml:space="preserve"> </w:t>
      </w:r>
      <w:r w:rsidRPr="008E3A81">
        <w:rPr>
          <w:rFonts w:asciiTheme="majorBidi" w:hAnsiTheme="majorBidi" w:cstheme="majorBidi"/>
          <w:i/>
          <w:iCs/>
          <w:color w:val="222222"/>
          <w:sz w:val="20"/>
          <w:shd w:val="clear" w:color="auto" w:fill="FFFFFF"/>
          <w:lang w:val="en-US"/>
        </w:rPr>
        <w:t>et</w:t>
      </w:r>
      <w:r w:rsidR="00F0377E" w:rsidRPr="00F0377E">
        <w:rPr>
          <w:rFonts w:asciiTheme="majorBidi" w:hAnsiTheme="majorBidi" w:cstheme="majorBidi"/>
          <w:i/>
          <w:iCs/>
          <w:color w:val="222222"/>
          <w:sz w:val="20"/>
          <w:shd w:val="clear" w:color="auto" w:fill="FFFFFF"/>
        </w:rPr>
        <w:t xml:space="preserve"> </w:t>
      </w:r>
      <w:r w:rsidRPr="008E3A81">
        <w:rPr>
          <w:rFonts w:asciiTheme="majorBidi" w:hAnsiTheme="majorBidi" w:cstheme="majorBidi"/>
          <w:i/>
          <w:iCs/>
          <w:color w:val="222222"/>
          <w:sz w:val="20"/>
          <w:shd w:val="clear" w:color="auto" w:fill="FFFFFF"/>
          <w:lang w:val="en-US"/>
        </w:rPr>
        <w:t>al</w:t>
      </w:r>
      <w:r w:rsidRPr="008E3A81">
        <w:rPr>
          <w:rFonts w:asciiTheme="majorBidi" w:hAnsiTheme="majorBidi" w:cstheme="majorBidi"/>
          <w:i/>
          <w:iCs/>
          <w:color w:val="222222"/>
          <w:sz w:val="20"/>
          <w:shd w:val="clear" w:color="auto" w:fill="FFFFFF"/>
        </w:rPr>
        <w:t>.</w:t>
      </w:r>
      <w:r w:rsidRPr="008E3A81">
        <w:rPr>
          <w:rFonts w:asciiTheme="majorBidi" w:hAnsiTheme="majorBidi" w:cstheme="majorBidi"/>
          <w:color w:val="222222"/>
          <w:sz w:val="20"/>
          <w:shd w:val="clear" w:color="auto" w:fill="FFFFFF"/>
        </w:rPr>
        <w:t xml:space="preserve"> 2003.</w:t>
      </w:r>
    </w:p>
    <w:p w14:paraId="0E7C90F8" w14:textId="77777777" w:rsidR="00B74A5A" w:rsidRPr="00B74A5A" w:rsidRDefault="00B74A5A" w:rsidP="00B74A5A">
      <w:pPr>
        <w:pStyle w:val="1f9"/>
        <w:ind w:firstLine="709"/>
        <w:rPr>
          <w:rFonts w:asciiTheme="majorBidi" w:hAnsiTheme="majorBidi" w:cstheme="majorBidi"/>
          <w:sz w:val="20"/>
        </w:rPr>
      </w:pPr>
    </w:p>
    <w:p w14:paraId="5BD242EC" w14:textId="5F730A15" w:rsidR="00036429" w:rsidRPr="00F0377E" w:rsidRDefault="00B74A5A" w:rsidP="008E3A81">
      <w:pPr>
        <w:pStyle w:val="1f9"/>
        <w:rPr>
          <w:rFonts w:asciiTheme="majorBidi" w:hAnsiTheme="majorBidi" w:cstheme="majorBidi"/>
          <w:sz w:val="20"/>
        </w:rPr>
      </w:pPr>
      <w:r w:rsidRPr="00B74A5A">
        <w:rPr>
          <w:rFonts w:asciiTheme="majorBidi" w:hAnsiTheme="majorBidi" w:cstheme="majorBidi"/>
          <w:sz w:val="20"/>
        </w:rPr>
        <w:t>5. Доверие к политическим институтам – процент населения, который доверяет парламенту</w:t>
      </w:r>
      <w:r w:rsidR="00F0377E" w:rsidRPr="00F0377E">
        <w:rPr>
          <w:rFonts w:asciiTheme="majorBidi" w:hAnsiTheme="majorBidi" w:cstheme="majorBidi"/>
          <w:sz w:val="20"/>
        </w:rPr>
        <w:t xml:space="preserve">: </w:t>
      </w:r>
    </w:p>
    <w:p w14:paraId="2C5E46DB" w14:textId="77777777" w:rsidR="00B74A5A" w:rsidRPr="00B74A5A" w:rsidRDefault="00B74A5A" w:rsidP="00B74A5A">
      <w:pPr>
        <w:pStyle w:val="1f9"/>
        <w:ind w:firstLine="709"/>
        <w:rPr>
          <w:rFonts w:asciiTheme="majorBidi" w:hAnsiTheme="majorBidi" w:cstheme="majorBidi"/>
          <w:sz w:val="20"/>
        </w:rPr>
      </w:pPr>
    </w:p>
    <w:p w14:paraId="3391050F" w14:textId="2BFAE717" w:rsidR="00036429" w:rsidRPr="008E3A81" w:rsidRDefault="00B74A5A" w:rsidP="008E3A81">
      <w:pPr>
        <w:pStyle w:val="1f9"/>
        <w:rPr>
          <w:rFonts w:asciiTheme="majorBidi" w:hAnsiTheme="majorBidi" w:cstheme="majorBidi"/>
          <w:sz w:val="20"/>
        </w:rPr>
      </w:pPr>
      <w:r w:rsidRPr="00B74A5A">
        <w:rPr>
          <w:rFonts w:asciiTheme="majorBidi" w:hAnsiTheme="majorBidi" w:cstheme="majorBidi"/>
          <w:sz w:val="20"/>
        </w:rPr>
        <w:t xml:space="preserve">0 - если </w:t>
      </w:r>
      <w:proofErr w:type="gramStart"/>
      <w:r w:rsidRPr="00B74A5A">
        <w:rPr>
          <w:rFonts w:asciiTheme="majorBidi" w:hAnsiTheme="majorBidi" w:cstheme="majorBidi"/>
          <w:sz w:val="20"/>
        </w:rPr>
        <w:t>больше</w:t>
      </w:r>
      <w:proofErr w:type="gramEnd"/>
      <w:r w:rsidRPr="00B74A5A">
        <w:rPr>
          <w:rFonts w:asciiTheme="majorBidi" w:hAnsiTheme="majorBidi" w:cstheme="majorBidi"/>
          <w:sz w:val="20"/>
        </w:rPr>
        <w:t xml:space="preserve"> чем 50%</w:t>
      </w:r>
      <w:r w:rsidR="00F0377E" w:rsidRPr="008E3A81">
        <w:rPr>
          <w:rFonts w:asciiTheme="majorBidi" w:hAnsiTheme="majorBidi" w:cstheme="majorBidi"/>
          <w:sz w:val="20"/>
        </w:rPr>
        <w:t xml:space="preserve">; </w:t>
      </w:r>
    </w:p>
    <w:p w14:paraId="73540785" w14:textId="53803971" w:rsidR="00B74A5A" w:rsidRPr="008E3A81" w:rsidRDefault="00B74A5A" w:rsidP="00E76B3C">
      <w:pPr>
        <w:pStyle w:val="1f9"/>
        <w:rPr>
          <w:rFonts w:asciiTheme="majorBidi" w:hAnsiTheme="majorBidi" w:cstheme="majorBidi"/>
          <w:sz w:val="20"/>
        </w:rPr>
      </w:pPr>
      <w:r w:rsidRPr="008E3A81">
        <w:rPr>
          <w:rFonts w:asciiTheme="majorBidi" w:hAnsiTheme="majorBidi" w:cstheme="majorBidi"/>
          <w:sz w:val="20"/>
        </w:rPr>
        <w:t>1 - 30-50%</w:t>
      </w:r>
      <w:r w:rsidR="00F0377E" w:rsidRPr="008E3A81">
        <w:rPr>
          <w:rFonts w:asciiTheme="majorBidi" w:hAnsiTheme="majorBidi" w:cstheme="majorBidi"/>
          <w:sz w:val="20"/>
        </w:rPr>
        <w:t xml:space="preserve">; </w:t>
      </w:r>
    </w:p>
    <w:p w14:paraId="79B17B77" w14:textId="44422F17" w:rsidR="00B74A5A" w:rsidRPr="008E3A81" w:rsidRDefault="00B74A5A" w:rsidP="008A03AC">
      <w:pPr>
        <w:pStyle w:val="1f9"/>
        <w:rPr>
          <w:rFonts w:asciiTheme="majorBidi" w:hAnsiTheme="majorBidi" w:cstheme="majorBidi"/>
          <w:sz w:val="20"/>
        </w:rPr>
      </w:pPr>
      <w:r w:rsidRPr="008E3A81">
        <w:rPr>
          <w:rFonts w:asciiTheme="majorBidi" w:hAnsiTheme="majorBidi" w:cstheme="majorBidi"/>
          <w:sz w:val="20"/>
        </w:rPr>
        <w:t xml:space="preserve">2 - </w:t>
      </w:r>
      <w:r w:rsidRPr="00B74A5A">
        <w:rPr>
          <w:rFonts w:asciiTheme="majorBidi" w:hAnsiTheme="majorBidi" w:cstheme="majorBidi"/>
          <w:sz w:val="20"/>
        </w:rPr>
        <w:t>если</w:t>
      </w:r>
      <w:r w:rsidRPr="008E3A81">
        <w:rPr>
          <w:rFonts w:asciiTheme="majorBidi" w:hAnsiTheme="majorBidi" w:cstheme="majorBidi"/>
          <w:sz w:val="20"/>
        </w:rPr>
        <w:t xml:space="preserve"> </w:t>
      </w:r>
      <w:r w:rsidRPr="00B74A5A">
        <w:rPr>
          <w:rFonts w:asciiTheme="majorBidi" w:hAnsiTheme="majorBidi" w:cstheme="majorBidi"/>
          <w:sz w:val="20"/>
        </w:rPr>
        <w:t>меньше</w:t>
      </w:r>
      <w:r w:rsidRPr="008E3A81">
        <w:rPr>
          <w:rFonts w:asciiTheme="majorBidi" w:hAnsiTheme="majorBidi" w:cstheme="majorBidi"/>
          <w:sz w:val="20"/>
        </w:rPr>
        <w:t xml:space="preserve"> 30%</w:t>
      </w:r>
      <w:r w:rsidR="00F0377E" w:rsidRPr="008E3A81">
        <w:rPr>
          <w:rFonts w:asciiTheme="majorBidi" w:hAnsiTheme="majorBidi" w:cstheme="majorBidi"/>
          <w:sz w:val="20"/>
        </w:rPr>
        <w:t xml:space="preserve">. </w:t>
      </w:r>
    </w:p>
    <w:p w14:paraId="28DA71B4" w14:textId="77777777" w:rsidR="00B74A5A" w:rsidRPr="008E3A81" w:rsidRDefault="00B74A5A" w:rsidP="00B74A5A">
      <w:pPr>
        <w:pStyle w:val="1f9"/>
        <w:ind w:firstLine="709"/>
        <w:rPr>
          <w:rFonts w:asciiTheme="majorBidi" w:hAnsiTheme="majorBidi" w:cstheme="majorBidi"/>
          <w:sz w:val="20"/>
        </w:rPr>
      </w:pPr>
    </w:p>
    <w:p w14:paraId="5F48C867" w14:textId="792886F4" w:rsidR="00B74A5A" w:rsidRPr="00B74A5A" w:rsidRDefault="004504E1" w:rsidP="008A03AC">
      <w:pPr>
        <w:pStyle w:val="1f9"/>
        <w:rPr>
          <w:rFonts w:asciiTheme="majorBidi" w:hAnsiTheme="majorBidi" w:cstheme="majorBidi"/>
          <w:sz w:val="20"/>
          <w:lang w:val="en-US"/>
        </w:rPr>
      </w:pPr>
      <w:r w:rsidRPr="008E3A81">
        <w:rPr>
          <w:rFonts w:asciiTheme="majorBidi" w:hAnsiTheme="majorBidi" w:cstheme="majorBidi"/>
          <w:bCs/>
          <w:i/>
          <w:iCs/>
          <w:sz w:val="20"/>
        </w:rPr>
        <w:t>Источник</w:t>
      </w:r>
      <w:r w:rsidRPr="008E3A81">
        <w:rPr>
          <w:rFonts w:asciiTheme="majorBidi" w:hAnsiTheme="majorBidi" w:cstheme="majorBidi"/>
          <w:bCs/>
          <w:sz w:val="20"/>
          <w:lang w:val="en-US"/>
        </w:rPr>
        <w:t>:</w:t>
      </w:r>
      <w:r w:rsidR="00B74A5A" w:rsidRPr="00B74A5A">
        <w:rPr>
          <w:rFonts w:asciiTheme="majorBidi" w:hAnsiTheme="majorBidi" w:cstheme="majorBidi"/>
          <w:sz w:val="20"/>
          <w:lang w:val="en-US"/>
        </w:rPr>
        <w:t xml:space="preserve"> The Euro, Latino, Africa and Asia Barometer polls; World Values Survey.</w:t>
      </w:r>
    </w:p>
    <w:p w14:paraId="063CF23C" w14:textId="77777777" w:rsidR="00B74A5A" w:rsidRPr="00B74A5A" w:rsidRDefault="00B74A5A" w:rsidP="00B74A5A">
      <w:pPr>
        <w:pStyle w:val="1f9"/>
        <w:ind w:firstLine="709"/>
        <w:rPr>
          <w:rFonts w:asciiTheme="majorBidi" w:hAnsiTheme="majorBidi" w:cstheme="majorBidi"/>
          <w:sz w:val="20"/>
          <w:lang w:val="en-US"/>
        </w:rPr>
      </w:pPr>
    </w:p>
    <w:p w14:paraId="6B25A0F7" w14:textId="77777777" w:rsidR="00B74A5A" w:rsidRDefault="00B74A5A" w:rsidP="00E76B3C">
      <w:pPr>
        <w:pStyle w:val="1f9"/>
        <w:rPr>
          <w:rFonts w:asciiTheme="majorBidi" w:hAnsiTheme="majorBidi" w:cstheme="majorBidi"/>
          <w:sz w:val="20"/>
        </w:rPr>
      </w:pPr>
      <w:r w:rsidRPr="008E3A81">
        <w:rPr>
          <w:rFonts w:asciiTheme="majorBidi" w:hAnsiTheme="majorBidi" w:cstheme="majorBidi"/>
          <w:sz w:val="20"/>
        </w:rPr>
        <w:t>6.</w:t>
      </w:r>
      <w:r w:rsidRPr="00F0377E">
        <w:rPr>
          <w:rFonts w:asciiTheme="majorBidi" w:hAnsiTheme="majorBidi" w:cstheme="majorBidi"/>
          <w:sz w:val="20"/>
          <w:lang w:val="en-US"/>
        </w:rPr>
        <w:t> </w:t>
      </w:r>
      <w:r w:rsidRPr="00B74A5A">
        <w:rPr>
          <w:rFonts w:asciiTheme="majorBidi" w:hAnsiTheme="majorBidi" w:cstheme="majorBidi"/>
          <w:sz w:val="20"/>
        </w:rPr>
        <w:t>Статус</w:t>
      </w:r>
      <w:r w:rsidRPr="008E3A81">
        <w:rPr>
          <w:rFonts w:asciiTheme="majorBidi" w:hAnsiTheme="majorBidi" w:cstheme="majorBidi"/>
          <w:sz w:val="20"/>
        </w:rPr>
        <w:t xml:space="preserve"> </w:t>
      </w:r>
      <w:r w:rsidRPr="00B74A5A">
        <w:rPr>
          <w:rFonts w:asciiTheme="majorBidi" w:hAnsiTheme="majorBidi" w:cstheme="majorBidi"/>
          <w:sz w:val="20"/>
        </w:rPr>
        <w:t>меньшинств</w:t>
      </w:r>
      <w:r w:rsidRPr="008E3A81">
        <w:rPr>
          <w:rFonts w:asciiTheme="majorBidi" w:hAnsiTheme="majorBidi" w:cstheme="majorBidi"/>
          <w:sz w:val="20"/>
        </w:rPr>
        <w:t xml:space="preserve"> – </w:t>
      </w:r>
      <w:r w:rsidRPr="00B74A5A">
        <w:rPr>
          <w:rFonts w:asciiTheme="majorBidi" w:hAnsiTheme="majorBidi" w:cstheme="majorBidi"/>
          <w:sz w:val="20"/>
        </w:rPr>
        <w:t>уровень</w:t>
      </w:r>
      <w:r w:rsidRPr="008E3A81">
        <w:rPr>
          <w:rFonts w:asciiTheme="majorBidi" w:hAnsiTheme="majorBidi" w:cstheme="majorBidi"/>
          <w:sz w:val="20"/>
        </w:rPr>
        <w:t xml:space="preserve"> </w:t>
      </w:r>
      <w:r w:rsidRPr="00B74A5A">
        <w:rPr>
          <w:rFonts w:asciiTheme="majorBidi" w:hAnsiTheme="majorBidi" w:cstheme="majorBidi"/>
          <w:sz w:val="20"/>
        </w:rPr>
        <w:t>экономической или политической дискриминации в отношении меньшинств. Измеряется на основе последних имеющихся оценок проекта «Меньшинства под угрозой» (</w:t>
      </w:r>
      <w:proofErr w:type="spellStart"/>
      <w:r w:rsidRPr="00B74A5A">
        <w:rPr>
          <w:rFonts w:asciiTheme="majorBidi" w:hAnsiTheme="majorBidi" w:cstheme="majorBidi"/>
          <w:i/>
          <w:sz w:val="20"/>
        </w:rPr>
        <w:t>Minorities</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at</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Risk</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Project</w:t>
      </w:r>
      <w:proofErr w:type="spellEnd"/>
      <w:r w:rsidRPr="00B74A5A">
        <w:rPr>
          <w:rFonts w:asciiTheme="majorBidi" w:hAnsiTheme="majorBidi" w:cstheme="majorBidi"/>
          <w:sz w:val="20"/>
        </w:rPr>
        <w:t xml:space="preserve"> = MRP) по шкале от 0 (нет никакой дискриминации) до 4 (крайняя дискриминация). MRP определяет экстремальную дискриминацию (балл 4), если какая-либо группа меньшинств является предметом государственной политики формального отчуждения и/или повторяющихся репрессий, существенно ограничивающих экономические возможности или участие в политической </w:t>
      </w:r>
      <w:r w:rsidRPr="00B74A5A">
        <w:rPr>
          <w:rFonts w:asciiTheme="majorBidi" w:hAnsiTheme="majorBidi" w:cstheme="majorBidi"/>
          <w:sz w:val="20"/>
        </w:rPr>
        <w:lastRenderedPageBreak/>
        <w:t xml:space="preserve">жизни. Существует значительная дискриминация (балл 3), если меньшинства страдают от значительной бедности и недостаточной представленности в силу сложившихся под влиянием доминирующей группы социальных практик. </w:t>
      </w:r>
    </w:p>
    <w:p w14:paraId="1D9D1446" w14:textId="77777777" w:rsidR="00036429" w:rsidRDefault="00036429" w:rsidP="008E3A81">
      <w:pPr>
        <w:pStyle w:val="1f9"/>
        <w:rPr>
          <w:rFonts w:asciiTheme="majorBidi" w:hAnsiTheme="majorBidi" w:cstheme="majorBidi"/>
          <w:sz w:val="20"/>
        </w:rPr>
      </w:pPr>
    </w:p>
    <w:p w14:paraId="2E1F94AD" w14:textId="77777777" w:rsidR="00B74A5A" w:rsidRPr="00B74A5A" w:rsidRDefault="00B74A5A" w:rsidP="008A03AC">
      <w:pPr>
        <w:pStyle w:val="1f9"/>
        <w:rPr>
          <w:rFonts w:asciiTheme="majorBidi" w:hAnsiTheme="majorBidi" w:cstheme="majorBidi"/>
          <w:sz w:val="20"/>
        </w:rPr>
      </w:pPr>
      <w:r w:rsidRPr="00B74A5A">
        <w:rPr>
          <w:rFonts w:asciiTheme="majorBidi" w:hAnsiTheme="majorBidi" w:cstheme="majorBidi"/>
          <w:sz w:val="20"/>
        </w:rPr>
        <w:t xml:space="preserve">0 - если дискриминация низкая или отсутствует (MRP баллы ниже, чем 3); </w:t>
      </w:r>
    </w:p>
    <w:p w14:paraId="0C97831F" w14:textId="77777777" w:rsidR="00B74A5A" w:rsidRPr="00B74A5A" w:rsidRDefault="00B74A5A" w:rsidP="008A03AC">
      <w:pPr>
        <w:pStyle w:val="1f9"/>
        <w:rPr>
          <w:rFonts w:asciiTheme="majorBidi" w:hAnsiTheme="majorBidi" w:cstheme="majorBidi"/>
          <w:sz w:val="20"/>
        </w:rPr>
      </w:pPr>
      <w:r w:rsidRPr="00B74A5A">
        <w:rPr>
          <w:rFonts w:asciiTheme="majorBidi" w:hAnsiTheme="majorBidi" w:cstheme="majorBidi"/>
          <w:sz w:val="20"/>
        </w:rPr>
        <w:t xml:space="preserve">1 - если значительная дискриминация (оценка MRP 3 хотя бы для одного меньшинства в стране); </w:t>
      </w:r>
    </w:p>
    <w:p w14:paraId="2B8E00AC" w14:textId="77777777" w:rsidR="00B74A5A" w:rsidRDefault="00B74A5A" w:rsidP="008A03AC">
      <w:pPr>
        <w:pStyle w:val="1f9"/>
        <w:rPr>
          <w:rFonts w:asciiTheme="majorBidi" w:hAnsiTheme="majorBidi" w:cstheme="majorBidi"/>
          <w:sz w:val="20"/>
        </w:rPr>
      </w:pPr>
      <w:r w:rsidRPr="00B74A5A">
        <w:rPr>
          <w:rFonts w:asciiTheme="majorBidi" w:hAnsiTheme="majorBidi" w:cstheme="majorBidi"/>
          <w:sz w:val="20"/>
        </w:rPr>
        <w:t>2 - если экстремальная дискриминации (оценка MRP 4 хотя бы для одного меньшинства в стране).</w:t>
      </w:r>
    </w:p>
    <w:p w14:paraId="215CC771" w14:textId="77777777" w:rsidR="00F0377E" w:rsidRDefault="00F0377E" w:rsidP="008A03AC">
      <w:pPr>
        <w:pStyle w:val="1f9"/>
        <w:rPr>
          <w:rFonts w:asciiTheme="majorBidi" w:hAnsiTheme="majorBidi" w:cstheme="majorBidi"/>
          <w:sz w:val="20"/>
        </w:rPr>
      </w:pPr>
    </w:p>
    <w:p w14:paraId="01BC9A1C" w14:textId="594415C7" w:rsidR="008A03AC" w:rsidRPr="008E3A81" w:rsidRDefault="00F0377E" w:rsidP="00D27DC2">
      <w:pPr>
        <w:pStyle w:val="1f9"/>
        <w:rPr>
          <w:rFonts w:asciiTheme="majorBidi" w:hAnsiTheme="majorBidi" w:cstheme="majorBidi"/>
          <w:sz w:val="20"/>
        </w:rPr>
      </w:pPr>
      <w:r w:rsidRPr="008A03AC">
        <w:rPr>
          <w:rFonts w:asciiTheme="majorBidi" w:hAnsiTheme="majorBidi" w:cstheme="majorBidi"/>
          <w:i/>
          <w:iCs/>
          <w:sz w:val="20"/>
        </w:rPr>
        <w:t>Источник</w:t>
      </w:r>
      <w:r>
        <w:rPr>
          <w:rFonts w:asciiTheme="majorBidi" w:hAnsiTheme="majorBidi" w:cstheme="majorBidi"/>
          <w:sz w:val="20"/>
        </w:rPr>
        <w:t>: База данных PITF</w:t>
      </w:r>
      <w:r w:rsidR="00D27DC2" w:rsidRPr="008E3A81">
        <w:rPr>
          <w:rFonts w:asciiTheme="majorBidi" w:hAnsiTheme="majorBidi" w:cstheme="majorBidi"/>
          <w:sz w:val="20"/>
        </w:rPr>
        <w:t xml:space="preserve">. </w:t>
      </w:r>
    </w:p>
    <w:p w14:paraId="3B70CC8F" w14:textId="77777777" w:rsidR="00B74A5A" w:rsidRPr="00B74A5A" w:rsidRDefault="00B74A5A" w:rsidP="008A03AC">
      <w:pPr>
        <w:pStyle w:val="1f9"/>
        <w:rPr>
          <w:rFonts w:asciiTheme="majorBidi" w:hAnsiTheme="majorBidi" w:cstheme="majorBidi"/>
          <w:sz w:val="20"/>
        </w:rPr>
      </w:pPr>
      <w:r w:rsidRPr="00B74A5A">
        <w:rPr>
          <w:rFonts w:asciiTheme="majorBidi" w:hAnsiTheme="majorBidi" w:cstheme="majorBidi"/>
          <w:sz w:val="20"/>
        </w:rPr>
        <w:t>7. Исто</w:t>
      </w:r>
      <w:r w:rsidR="008A03AC">
        <w:rPr>
          <w:rFonts w:asciiTheme="majorBidi" w:hAnsiTheme="majorBidi" w:cstheme="majorBidi"/>
          <w:sz w:val="20"/>
        </w:rPr>
        <w:t>рия политической нестабильности</w:t>
      </w:r>
      <w:r w:rsidR="00E76B3C">
        <w:rPr>
          <w:rFonts w:asciiTheme="majorBidi" w:hAnsiTheme="majorBidi" w:cstheme="majorBidi"/>
          <w:sz w:val="20"/>
        </w:rPr>
        <w:t>.</w:t>
      </w:r>
    </w:p>
    <w:p w14:paraId="7164601E" w14:textId="0246668D" w:rsidR="00B74A5A" w:rsidRPr="00D27DC2" w:rsidRDefault="00B74A5A" w:rsidP="008A03AC">
      <w:pPr>
        <w:pStyle w:val="1f9"/>
        <w:rPr>
          <w:rFonts w:asciiTheme="majorBidi" w:hAnsiTheme="majorBidi" w:cstheme="majorBidi"/>
          <w:sz w:val="20"/>
        </w:rPr>
      </w:pPr>
      <w:r w:rsidRPr="00B74A5A">
        <w:rPr>
          <w:rFonts w:asciiTheme="majorBidi" w:hAnsiTheme="majorBidi" w:cstheme="majorBidi"/>
          <w:sz w:val="20"/>
        </w:rPr>
        <w:t>Значительные эпизоды/проявления политической нестабильности (смена режима), зафикс</w:t>
      </w:r>
      <w:r w:rsidR="00D27DC2">
        <w:rPr>
          <w:rFonts w:asciiTheme="majorBidi" w:hAnsiTheme="majorBidi" w:cstheme="majorBidi"/>
          <w:sz w:val="20"/>
        </w:rPr>
        <w:t>ированные составителями индекса</w:t>
      </w:r>
      <w:r w:rsidR="00D27DC2" w:rsidRPr="00D27DC2">
        <w:rPr>
          <w:rFonts w:asciiTheme="majorBidi" w:hAnsiTheme="majorBidi" w:cstheme="majorBidi"/>
          <w:sz w:val="20"/>
        </w:rPr>
        <w:t xml:space="preserve">: </w:t>
      </w:r>
    </w:p>
    <w:p w14:paraId="49013C21" w14:textId="77777777" w:rsidR="00E76B3C" w:rsidRPr="00B74A5A" w:rsidRDefault="00E76B3C" w:rsidP="00531410">
      <w:pPr>
        <w:pStyle w:val="1f9"/>
        <w:rPr>
          <w:rFonts w:asciiTheme="majorBidi" w:hAnsiTheme="majorBidi" w:cstheme="majorBidi"/>
          <w:sz w:val="20"/>
        </w:rPr>
      </w:pPr>
    </w:p>
    <w:p w14:paraId="4F6CA10B" w14:textId="77777777" w:rsidR="00036429" w:rsidRDefault="008A03AC" w:rsidP="008E3A81">
      <w:pPr>
        <w:pStyle w:val="1f9"/>
        <w:rPr>
          <w:rFonts w:asciiTheme="majorBidi" w:hAnsiTheme="majorBidi" w:cstheme="majorBidi"/>
          <w:sz w:val="20"/>
        </w:rPr>
      </w:pPr>
      <w:r>
        <w:rPr>
          <w:rFonts w:asciiTheme="majorBidi" w:hAnsiTheme="majorBidi" w:cstheme="majorBidi"/>
          <w:sz w:val="20"/>
        </w:rPr>
        <w:t xml:space="preserve">0 - если нет эпизодов; </w:t>
      </w:r>
    </w:p>
    <w:p w14:paraId="156B01C9"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1 - если при</w:t>
      </w:r>
      <w:r w:rsidR="008A03AC">
        <w:rPr>
          <w:rFonts w:asciiTheme="majorBidi" w:hAnsiTheme="majorBidi" w:cstheme="majorBidi"/>
          <w:sz w:val="20"/>
        </w:rPr>
        <w:t xml:space="preserve">сутствует один крупный эпизод; </w:t>
      </w:r>
    </w:p>
    <w:p w14:paraId="453026E1"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2 - если присутствуют два или бол</w:t>
      </w:r>
      <w:r w:rsidR="008A03AC">
        <w:rPr>
          <w:rFonts w:asciiTheme="majorBidi" w:hAnsiTheme="majorBidi" w:cstheme="majorBidi"/>
          <w:sz w:val="20"/>
        </w:rPr>
        <w:t xml:space="preserve">ее эпизодов. </w:t>
      </w:r>
    </w:p>
    <w:p w14:paraId="63505BAE" w14:textId="77777777" w:rsidR="00E76B3C" w:rsidRDefault="00E76B3C" w:rsidP="008A03AC">
      <w:pPr>
        <w:pStyle w:val="1f9"/>
        <w:rPr>
          <w:rFonts w:asciiTheme="majorBidi" w:hAnsiTheme="majorBidi" w:cstheme="majorBidi"/>
          <w:i/>
          <w:iCs/>
          <w:sz w:val="20"/>
        </w:rPr>
      </w:pPr>
    </w:p>
    <w:p w14:paraId="1CDA092A" w14:textId="61D8E7DE" w:rsidR="00B74A5A" w:rsidRPr="008E3A81" w:rsidRDefault="00B74A5A" w:rsidP="008A03AC">
      <w:pPr>
        <w:pStyle w:val="1f9"/>
        <w:rPr>
          <w:rFonts w:asciiTheme="majorBidi" w:hAnsiTheme="majorBidi" w:cstheme="majorBidi"/>
          <w:sz w:val="20"/>
        </w:rPr>
      </w:pPr>
      <w:r w:rsidRPr="008A03AC">
        <w:rPr>
          <w:rFonts w:asciiTheme="majorBidi" w:hAnsiTheme="majorBidi" w:cstheme="majorBidi"/>
          <w:i/>
          <w:iCs/>
          <w:sz w:val="20"/>
        </w:rPr>
        <w:t>Источник</w:t>
      </w:r>
      <w:r w:rsidRPr="00B74A5A">
        <w:rPr>
          <w:rFonts w:asciiTheme="majorBidi" w:hAnsiTheme="majorBidi" w:cstheme="majorBidi"/>
          <w:sz w:val="20"/>
        </w:rPr>
        <w:t>: База данных PITF.</w:t>
      </w:r>
      <w:r w:rsidR="00D27DC2" w:rsidRPr="008E3A81">
        <w:rPr>
          <w:rFonts w:asciiTheme="majorBidi" w:hAnsiTheme="majorBidi" w:cstheme="majorBidi"/>
          <w:sz w:val="20"/>
        </w:rPr>
        <w:t xml:space="preserve"> </w:t>
      </w:r>
    </w:p>
    <w:p w14:paraId="739E59C2" w14:textId="77777777" w:rsidR="00B74A5A" w:rsidRPr="00B74A5A" w:rsidRDefault="00B74A5A" w:rsidP="008A03AC">
      <w:pPr>
        <w:pStyle w:val="1f9"/>
        <w:rPr>
          <w:rFonts w:asciiTheme="majorBidi" w:hAnsiTheme="majorBidi" w:cstheme="majorBidi"/>
          <w:sz w:val="20"/>
        </w:rPr>
      </w:pPr>
    </w:p>
    <w:p w14:paraId="1CE66EF3" w14:textId="77777777" w:rsidR="00B74A5A" w:rsidRPr="00B74A5A" w:rsidRDefault="00B74A5A" w:rsidP="008A03AC">
      <w:pPr>
        <w:pStyle w:val="1f9"/>
        <w:rPr>
          <w:rFonts w:asciiTheme="majorBidi" w:hAnsiTheme="majorBidi" w:cstheme="majorBidi"/>
          <w:sz w:val="20"/>
        </w:rPr>
      </w:pPr>
      <w:r w:rsidRPr="00B74A5A">
        <w:rPr>
          <w:rFonts w:asciiTheme="majorBidi" w:hAnsiTheme="majorBidi" w:cstheme="majorBidi"/>
          <w:sz w:val="20"/>
        </w:rPr>
        <w:t>8.Склонность к беспорядкам среди рабочих</w:t>
      </w:r>
      <w:r w:rsidR="00E76B3C">
        <w:rPr>
          <w:rFonts w:asciiTheme="majorBidi" w:hAnsiTheme="majorBidi" w:cstheme="majorBidi"/>
          <w:sz w:val="20"/>
        </w:rPr>
        <w:t>.</w:t>
      </w:r>
    </w:p>
    <w:p w14:paraId="4F3B2356" w14:textId="77777777" w:rsidR="00B74A5A" w:rsidRPr="00B74A5A" w:rsidRDefault="00B74A5A" w:rsidP="008A03AC">
      <w:pPr>
        <w:pStyle w:val="1f9"/>
        <w:rPr>
          <w:rFonts w:asciiTheme="majorBidi" w:hAnsiTheme="majorBidi" w:cstheme="majorBidi"/>
          <w:sz w:val="20"/>
        </w:rPr>
      </w:pPr>
    </w:p>
    <w:p w14:paraId="2AC789E3" w14:textId="77777777" w:rsidR="00B74A5A" w:rsidRPr="00B74A5A" w:rsidRDefault="008A03AC" w:rsidP="008A03AC">
      <w:pPr>
        <w:pStyle w:val="1f9"/>
        <w:rPr>
          <w:rFonts w:asciiTheme="majorBidi" w:hAnsiTheme="majorBidi" w:cstheme="majorBidi"/>
          <w:sz w:val="20"/>
        </w:rPr>
      </w:pPr>
      <w:r>
        <w:rPr>
          <w:rFonts w:asciiTheme="majorBidi" w:hAnsiTheme="majorBidi" w:cstheme="majorBidi"/>
          <w:sz w:val="20"/>
        </w:rPr>
        <w:t>Риск волнений среди рабочих:</w:t>
      </w:r>
    </w:p>
    <w:p w14:paraId="440195AB" w14:textId="77777777" w:rsidR="00036429" w:rsidRDefault="008A03AC" w:rsidP="008E3A81">
      <w:pPr>
        <w:pStyle w:val="1f9"/>
        <w:rPr>
          <w:rFonts w:asciiTheme="majorBidi" w:hAnsiTheme="majorBidi" w:cstheme="majorBidi"/>
          <w:sz w:val="20"/>
        </w:rPr>
      </w:pPr>
      <w:r>
        <w:rPr>
          <w:rFonts w:asciiTheme="majorBidi" w:hAnsiTheme="majorBidi" w:cstheme="majorBidi"/>
          <w:sz w:val="20"/>
        </w:rPr>
        <w:t xml:space="preserve">0 - если низкий; </w:t>
      </w:r>
    </w:p>
    <w:p w14:paraId="0BD7908C" w14:textId="77777777" w:rsidR="00036429" w:rsidRDefault="008A03AC" w:rsidP="008E3A81">
      <w:pPr>
        <w:pStyle w:val="1f9"/>
        <w:rPr>
          <w:rFonts w:asciiTheme="majorBidi" w:hAnsiTheme="majorBidi" w:cstheme="majorBidi"/>
          <w:sz w:val="20"/>
        </w:rPr>
      </w:pPr>
      <w:r>
        <w:rPr>
          <w:rFonts w:asciiTheme="majorBidi" w:hAnsiTheme="majorBidi" w:cstheme="majorBidi"/>
          <w:sz w:val="20"/>
        </w:rPr>
        <w:t xml:space="preserve">1 - если средний; </w:t>
      </w:r>
    </w:p>
    <w:p w14:paraId="67D11303"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2 - если высокий.</w:t>
      </w:r>
    </w:p>
    <w:p w14:paraId="5AD35738" w14:textId="77777777" w:rsidR="00B74A5A" w:rsidRPr="00B74A5A" w:rsidRDefault="00B74A5A" w:rsidP="008A03AC">
      <w:pPr>
        <w:pStyle w:val="1f9"/>
        <w:rPr>
          <w:rFonts w:asciiTheme="majorBidi" w:hAnsiTheme="majorBidi" w:cstheme="majorBidi"/>
          <w:sz w:val="20"/>
        </w:rPr>
      </w:pPr>
    </w:p>
    <w:p w14:paraId="78C5E638" w14:textId="22CE35DB" w:rsidR="00B74A5A" w:rsidRPr="002C7F43" w:rsidRDefault="00B74A5A" w:rsidP="008A03AC">
      <w:pPr>
        <w:pStyle w:val="1f9"/>
        <w:rPr>
          <w:rFonts w:asciiTheme="majorBidi" w:hAnsiTheme="majorBidi" w:cstheme="majorBidi"/>
          <w:sz w:val="20"/>
          <w:lang w:val="en-US"/>
        </w:rPr>
      </w:pPr>
      <w:proofErr w:type="gramStart"/>
      <w:r w:rsidRPr="008A03AC">
        <w:rPr>
          <w:rFonts w:asciiTheme="majorBidi" w:hAnsiTheme="majorBidi" w:cstheme="majorBidi"/>
          <w:bCs/>
          <w:i/>
          <w:iCs/>
          <w:sz w:val="20"/>
        </w:rPr>
        <w:t>Источник</w:t>
      </w:r>
      <w:r w:rsidRPr="002C7F43">
        <w:rPr>
          <w:rFonts w:asciiTheme="majorBidi" w:hAnsiTheme="majorBidi" w:cstheme="majorBidi"/>
          <w:bCs/>
          <w:i/>
          <w:iCs/>
          <w:sz w:val="20"/>
          <w:lang w:val="en-US"/>
        </w:rPr>
        <w:t>:</w:t>
      </w:r>
      <w:r w:rsidRPr="00B74A5A">
        <w:rPr>
          <w:rFonts w:asciiTheme="majorBidi" w:hAnsiTheme="majorBidi" w:cstheme="majorBidi"/>
          <w:sz w:val="20"/>
          <w:lang w:val="en-US"/>
        </w:rPr>
        <w:t>Economist</w:t>
      </w:r>
      <w:proofErr w:type="gramEnd"/>
      <w:r w:rsidR="00D27DC2" w:rsidRPr="002C7F43">
        <w:rPr>
          <w:rFonts w:asciiTheme="majorBidi" w:hAnsiTheme="majorBidi" w:cstheme="majorBidi"/>
          <w:sz w:val="20"/>
          <w:lang w:val="en-US"/>
        </w:rPr>
        <w:t xml:space="preserve"> </w:t>
      </w:r>
      <w:r w:rsidRPr="00B74A5A">
        <w:rPr>
          <w:rFonts w:asciiTheme="majorBidi" w:hAnsiTheme="majorBidi" w:cstheme="majorBidi"/>
          <w:sz w:val="20"/>
          <w:lang w:val="en-US"/>
        </w:rPr>
        <w:t>Intelligence</w:t>
      </w:r>
      <w:r w:rsidR="00D27DC2" w:rsidRPr="002C7F43">
        <w:rPr>
          <w:rFonts w:asciiTheme="majorBidi" w:hAnsiTheme="majorBidi" w:cstheme="majorBidi"/>
          <w:sz w:val="20"/>
          <w:lang w:val="en-US"/>
        </w:rPr>
        <w:t xml:space="preserve"> </w:t>
      </w:r>
      <w:r w:rsidRPr="00B74A5A">
        <w:rPr>
          <w:rFonts w:asciiTheme="majorBidi" w:hAnsiTheme="majorBidi" w:cstheme="majorBidi"/>
          <w:sz w:val="20"/>
          <w:lang w:val="en-US"/>
        </w:rPr>
        <w:t>Unit</w:t>
      </w:r>
      <w:r w:rsidRPr="002C7F43">
        <w:rPr>
          <w:rFonts w:asciiTheme="majorBidi" w:hAnsiTheme="majorBidi" w:cstheme="majorBidi"/>
          <w:sz w:val="20"/>
          <w:lang w:val="en-US"/>
        </w:rPr>
        <w:t xml:space="preserve">, </w:t>
      </w:r>
      <w:r w:rsidRPr="00B74A5A">
        <w:rPr>
          <w:rFonts w:asciiTheme="majorBidi" w:hAnsiTheme="majorBidi" w:cstheme="majorBidi"/>
          <w:sz w:val="20"/>
        </w:rPr>
        <w:t>Отчет</w:t>
      </w:r>
      <w:r w:rsidR="00D27DC2" w:rsidRPr="002C7F43">
        <w:rPr>
          <w:rFonts w:asciiTheme="majorBidi" w:hAnsiTheme="majorBidi" w:cstheme="majorBidi"/>
          <w:sz w:val="20"/>
          <w:lang w:val="en-US"/>
        </w:rPr>
        <w:t xml:space="preserve"> </w:t>
      </w:r>
      <w:r w:rsidRPr="00B74A5A">
        <w:rPr>
          <w:rFonts w:asciiTheme="majorBidi" w:hAnsiTheme="majorBidi" w:cstheme="majorBidi"/>
          <w:sz w:val="20"/>
        </w:rPr>
        <w:t>по</w:t>
      </w:r>
      <w:r w:rsidR="00D27DC2" w:rsidRPr="002C7F43">
        <w:rPr>
          <w:rFonts w:asciiTheme="majorBidi" w:hAnsiTheme="majorBidi" w:cstheme="majorBidi"/>
          <w:sz w:val="20"/>
          <w:lang w:val="en-US"/>
        </w:rPr>
        <w:t xml:space="preserve"> </w:t>
      </w:r>
      <w:r w:rsidRPr="00B74A5A">
        <w:rPr>
          <w:rFonts w:asciiTheme="majorBidi" w:hAnsiTheme="majorBidi" w:cstheme="majorBidi"/>
          <w:sz w:val="20"/>
        </w:rPr>
        <w:t>рискам</w:t>
      </w:r>
      <w:r w:rsidRPr="002C7F43">
        <w:rPr>
          <w:rFonts w:asciiTheme="majorBidi" w:hAnsiTheme="majorBidi" w:cstheme="majorBidi"/>
          <w:sz w:val="20"/>
          <w:lang w:val="en-US"/>
        </w:rPr>
        <w:t xml:space="preserve"> (</w:t>
      </w:r>
      <w:r w:rsidRPr="00B74A5A">
        <w:rPr>
          <w:rFonts w:asciiTheme="majorBidi" w:hAnsiTheme="majorBidi" w:cstheme="majorBidi"/>
          <w:sz w:val="20"/>
          <w:lang w:val="en-US"/>
        </w:rPr>
        <w:t>Risk</w:t>
      </w:r>
      <w:r w:rsidR="00D27DC2" w:rsidRPr="002C7F43">
        <w:rPr>
          <w:rFonts w:asciiTheme="majorBidi" w:hAnsiTheme="majorBidi" w:cstheme="majorBidi"/>
          <w:sz w:val="20"/>
          <w:lang w:val="en-US"/>
        </w:rPr>
        <w:t xml:space="preserve"> </w:t>
      </w:r>
      <w:r w:rsidRPr="00B74A5A">
        <w:rPr>
          <w:rFonts w:asciiTheme="majorBidi" w:hAnsiTheme="majorBidi" w:cstheme="majorBidi"/>
          <w:sz w:val="20"/>
          <w:lang w:val="en-US"/>
        </w:rPr>
        <w:t>Briefing</w:t>
      </w:r>
      <w:r w:rsidRPr="002C7F43">
        <w:rPr>
          <w:rFonts w:asciiTheme="majorBidi" w:hAnsiTheme="majorBidi" w:cstheme="majorBidi"/>
          <w:sz w:val="20"/>
          <w:lang w:val="en-US"/>
        </w:rPr>
        <w:t>).</w:t>
      </w:r>
    </w:p>
    <w:p w14:paraId="5B1DDB3E" w14:textId="77777777" w:rsidR="00B74A5A" w:rsidRPr="002C7F43" w:rsidRDefault="00B74A5A" w:rsidP="008A03AC">
      <w:pPr>
        <w:pStyle w:val="1f9"/>
        <w:rPr>
          <w:rFonts w:asciiTheme="majorBidi" w:hAnsiTheme="majorBidi" w:cstheme="majorBidi"/>
          <w:sz w:val="20"/>
          <w:lang w:val="en-US"/>
        </w:rPr>
      </w:pPr>
    </w:p>
    <w:p w14:paraId="2370BEC1" w14:textId="77777777" w:rsidR="00B74A5A" w:rsidRPr="00B74A5A" w:rsidRDefault="00B74A5A" w:rsidP="008A03AC">
      <w:pPr>
        <w:pStyle w:val="1f9"/>
        <w:rPr>
          <w:rFonts w:asciiTheme="majorBidi" w:hAnsiTheme="majorBidi" w:cstheme="majorBidi"/>
          <w:sz w:val="20"/>
        </w:rPr>
      </w:pPr>
      <w:r w:rsidRPr="00B74A5A">
        <w:rPr>
          <w:rFonts w:asciiTheme="majorBidi" w:hAnsiTheme="majorBidi" w:cstheme="majorBidi"/>
          <w:sz w:val="20"/>
        </w:rPr>
        <w:t>9. Уро</w:t>
      </w:r>
      <w:r w:rsidR="008A03AC">
        <w:rPr>
          <w:rFonts w:asciiTheme="majorBidi" w:hAnsiTheme="majorBidi" w:cstheme="majorBidi"/>
          <w:sz w:val="20"/>
        </w:rPr>
        <w:t>вень социального неблагополучия</w:t>
      </w:r>
      <w:r w:rsidR="00E76B3C">
        <w:rPr>
          <w:rFonts w:asciiTheme="majorBidi" w:hAnsiTheme="majorBidi" w:cstheme="majorBidi"/>
          <w:sz w:val="20"/>
        </w:rPr>
        <w:t>.</w:t>
      </w:r>
    </w:p>
    <w:p w14:paraId="3752B4CD" w14:textId="77777777" w:rsidR="00E76B3C" w:rsidRDefault="00B74A5A" w:rsidP="008A03AC">
      <w:pPr>
        <w:pStyle w:val="1f9"/>
        <w:rPr>
          <w:rFonts w:asciiTheme="majorBidi" w:hAnsiTheme="majorBidi" w:cstheme="majorBidi"/>
          <w:sz w:val="20"/>
        </w:rPr>
      </w:pPr>
      <w:r w:rsidRPr="00B74A5A">
        <w:rPr>
          <w:rFonts w:asciiTheme="majorBidi" w:hAnsiTheme="majorBidi" w:cstheme="majorBidi"/>
          <w:sz w:val="20"/>
        </w:rPr>
        <w:t>Измеряется на основе "ожидаемого" показателя младенческой смертности, на основе значения отклонения от линии регрессии натурального логарифма уровня младенческой смертности на натуральный логарифм ВВП на душу населения в долларах США по паритету покупательной способности (ППС)</w:t>
      </w:r>
      <w:r w:rsidR="008A03AC">
        <w:rPr>
          <w:rFonts w:asciiTheme="majorBidi" w:hAnsiTheme="majorBidi" w:cstheme="majorBidi"/>
          <w:sz w:val="20"/>
        </w:rPr>
        <w:t xml:space="preserve"> в постоянных ценах 2006 г.</w:t>
      </w:r>
    </w:p>
    <w:p w14:paraId="7AEEE945" w14:textId="77777777" w:rsidR="00B74A5A" w:rsidRPr="00B74A5A" w:rsidRDefault="00B74A5A" w:rsidP="008A03AC">
      <w:pPr>
        <w:pStyle w:val="1f9"/>
        <w:rPr>
          <w:rFonts w:asciiTheme="majorBidi" w:hAnsiTheme="majorBidi" w:cstheme="majorBidi"/>
          <w:sz w:val="20"/>
        </w:rPr>
      </w:pPr>
    </w:p>
    <w:p w14:paraId="3A78033D"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 xml:space="preserve">0 - если фактический уровень младенческой смертности находится ниже линии регрессии, на этой линии или незначительно выше нее; </w:t>
      </w:r>
    </w:p>
    <w:p w14:paraId="292108B6"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lastRenderedPageBreak/>
        <w:t>1 - если фактический уровень находится на 10–50% выше регрессионной линии;</w:t>
      </w:r>
    </w:p>
    <w:p w14:paraId="735807E1"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 xml:space="preserve">2 – фактический уровень находится более чем на 50% выше уровня регрессии. </w:t>
      </w:r>
    </w:p>
    <w:p w14:paraId="2E57436C" w14:textId="77777777" w:rsidR="00036429" w:rsidRDefault="00036429" w:rsidP="008E3A81">
      <w:pPr>
        <w:pStyle w:val="1f9"/>
        <w:rPr>
          <w:rFonts w:asciiTheme="majorBidi" w:hAnsiTheme="majorBidi" w:cstheme="majorBidi"/>
          <w:sz w:val="20"/>
        </w:rPr>
      </w:pPr>
    </w:p>
    <w:p w14:paraId="64C25B0D" w14:textId="58529975" w:rsidR="00036429" w:rsidRDefault="00B74A5A" w:rsidP="008E3A81">
      <w:pPr>
        <w:pStyle w:val="1f9"/>
        <w:rPr>
          <w:rFonts w:asciiTheme="majorBidi" w:hAnsiTheme="majorBidi" w:cstheme="majorBidi"/>
          <w:sz w:val="20"/>
          <w:lang w:val="en-US"/>
        </w:rPr>
      </w:pPr>
      <w:proofErr w:type="gramStart"/>
      <w:r w:rsidRPr="008A03AC">
        <w:rPr>
          <w:rFonts w:asciiTheme="majorBidi" w:hAnsiTheme="majorBidi" w:cstheme="majorBidi"/>
          <w:bCs/>
          <w:i/>
          <w:iCs/>
          <w:sz w:val="20"/>
        </w:rPr>
        <w:t>Источник</w:t>
      </w:r>
      <w:r w:rsidRPr="008A03AC">
        <w:rPr>
          <w:rFonts w:asciiTheme="majorBidi" w:hAnsiTheme="majorBidi" w:cstheme="majorBidi"/>
          <w:bCs/>
          <w:i/>
          <w:iCs/>
          <w:sz w:val="20"/>
          <w:lang w:val="en-US"/>
        </w:rPr>
        <w:t>:</w:t>
      </w:r>
      <w:r w:rsidRPr="00B74A5A">
        <w:rPr>
          <w:rFonts w:asciiTheme="majorBidi" w:hAnsiTheme="majorBidi" w:cstheme="majorBidi"/>
          <w:sz w:val="20"/>
          <w:lang w:val="en-US"/>
        </w:rPr>
        <w:t>Economist</w:t>
      </w:r>
      <w:proofErr w:type="gramEnd"/>
      <w:r w:rsidRPr="00B74A5A">
        <w:rPr>
          <w:rFonts w:asciiTheme="majorBidi" w:hAnsiTheme="majorBidi" w:cstheme="majorBidi"/>
          <w:sz w:val="20"/>
          <w:lang w:val="en-US"/>
        </w:rPr>
        <w:t xml:space="preserve"> Intelligence Unit; World Development Indicators </w:t>
      </w:r>
      <w:r w:rsidR="00CB2661">
        <w:rPr>
          <w:rFonts w:asciiTheme="majorBidi" w:hAnsiTheme="majorBidi" w:cstheme="majorBidi"/>
          <w:sz w:val="20"/>
          <w:lang w:val="en-US"/>
        </w:rPr>
        <w:t xml:space="preserve">[World Bank </w:t>
      </w:r>
      <w:r w:rsidRPr="00B74A5A">
        <w:rPr>
          <w:rFonts w:asciiTheme="majorBidi" w:hAnsiTheme="majorBidi" w:cstheme="majorBidi"/>
          <w:sz w:val="20"/>
          <w:lang w:val="en-US"/>
        </w:rPr>
        <w:t>2008</w:t>
      </w:r>
      <w:r w:rsidR="00CB2661">
        <w:rPr>
          <w:rFonts w:asciiTheme="majorBidi" w:hAnsiTheme="majorBidi" w:cstheme="majorBidi"/>
          <w:sz w:val="20"/>
          <w:lang w:val="en-US"/>
        </w:rPr>
        <w:t>]</w:t>
      </w:r>
      <w:r w:rsidRPr="00B74A5A">
        <w:rPr>
          <w:rFonts w:asciiTheme="majorBidi" w:hAnsiTheme="majorBidi" w:cstheme="majorBidi"/>
          <w:sz w:val="20"/>
          <w:lang w:val="en-US"/>
        </w:rPr>
        <w:t>.</w:t>
      </w:r>
    </w:p>
    <w:p w14:paraId="0F2BF33E" w14:textId="77777777" w:rsidR="00B74A5A" w:rsidRPr="00B74A5A" w:rsidRDefault="00B74A5A" w:rsidP="00B74A5A">
      <w:pPr>
        <w:pStyle w:val="1f9"/>
        <w:ind w:firstLine="709"/>
        <w:rPr>
          <w:rFonts w:asciiTheme="majorBidi" w:hAnsiTheme="majorBidi" w:cstheme="majorBidi"/>
          <w:sz w:val="20"/>
          <w:lang w:val="en-US"/>
        </w:rPr>
      </w:pPr>
    </w:p>
    <w:p w14:paraId="241F4C1F" w14:textId="41F0C2EF" w:rsidR="00B74A5A" w:rsidRPr="00CB2661" w:rsidRDefault="00B74A5A" w:rsidP="00E76B3C">
      <w:pPr>
        <w:pStyle w:val="1f9"/>
        <w:rPr>
          <w:rFonts w:asciiTheme="majorBidi" w:hAnsiTheme="majorBidi" w:cstheme="majorBidi"/>
          <w:sz w:val="20"/>
        </w:rPr>
      </w:pPr>
      <w:r w:rsidRPr="00B74A5A">
        <w:rPr>
          <w:rFonts w:asciiTheme="majorBidi" w:hAnsiTheme="majorBidi" w:cstheme="majorBidi"/>
          <w:sz w:val="20"/>
        </w:rPr>
        <w:t>10.Страны по соседству – показатель рассчитывается как средний индекс уязвимости (включающий все показатели, кроме индикатора соседства) все</w:t>
      </w:r>
      <w:r w:rsidR="00CB2661">
        <w:rPr>
          <w:rFonts w:asciiTheme="majorBidi" w:hAnsiTheme="majorBidi" w:cstheme="majorBidi"/>
          <w:sz w:val="20"/>
        </w:rPr>
        <w:t>х географических соседей страны</w:t>
      </w:r>
      <w:r w:rsidR="00CB2661" w:rsidRPr="00CB2661">
        <w:rPr>
          <w:rFonts w:asciiTheme="majorBidi" w:hAnsiTheme="majorBidi" w:cstheme="majorBidi"/>
          <w:sz w:val="20"/>
        </w:rPr>
        <w:t xml:space="preserve">: </w:t>
      </w:r>
    </w:p>
    <w:p w14:paraId="5FB7F662" w14:textId="77777777" w:rsidR="00036429" w:rsidRDefault="00036429" w:rsidP="008E3A81">
      <w:pPr>
        <w:pStyle w:val="1f9"/>
        <w:rPr>
          <w:rFonts w:asciiTheme="majorBidi" w:hAnsiTheme="majorBidi" w:cstheme="majorBidi"/>
          <w:sz w:val="20"/>
        </w:rPr>
      </w:pPr>
    </w:p>
    <w:p w14:paraId="2F74057D" w14:textId="4052FEFA" w:rsidR="00036429" w:rsidRPr="00CB2661" w:rsidRDefault="00CB2661" w:rsidP="008E3A81">
      <w:pPr>
        <w:pStyle w:val="1f9"/>
        <w:rPr>
          <w:rFonts w:asciiTheme="majorBidi" w:hAnsiTheme="majorBidi" w:cstheme="majorBidi"/>
          <w:sz w:val="20"/>
        </w:rPr>
      </w:pPr>
      <w:r>
        <w:rPr>
          <w:rFonts w:asciiTheme="majorBidi" w:hAnsiTheme="majorBidi" w:cstheme="majorBidi"/>
          <w:sz w:val="20"/>
        </w:rPr>
        <w:t>0 - если индекс меньше 5</w:t>
      </w:r>
      <w:r w:rsidRPr="00CB2661">
        <w:rPr>
          <w:rFonts w:asciiTheme="majorBidi" w:hAnsiTheme="majorBidi" w:cstheme="majorBidi"/>
          <w:sz w:val="20"/>
        </w:rPr>
        <w:t>,</w:t>
      </w:r>
      <w:r w:rsidR="008A03AC">
        <w:rPr>
          <w:rFonts w:asciiTheme="majorBidi" w:hAnsiTheme="majorBidi" w:cstheme="majorBidi"/>
          <w:sz w:val="20"/>
        </w:rPr>
        <w:t>8</w:t>
      </w:r>
      <w:r w:rsidRPr="00CB2661">
        <w:rPr>
          <w:rFonts w:asciiTheme="majorBidi" w:hAnsiTheme="majorBidi" w:cstheme="majorBidi"/>
          <w:sz w:val="20"/>
        </w:rPr>
        <w:t xml:space="preserve">; </w:t>
      </w:r>
    </w:p>
    <w:p w14:paraId="110357DE" w14:textId="4B0C9C5B" w:rsidR="00036429" w:rsidRPr="00CB2661" w:rsidRDefault="00B74A5A" w:rsidP="008E3A81">
      <w:pPr>
        <w:pStyle w:val="1f9"/>
        <w:rPr>
          <w:rFonts w:asciiTheme="majorBidi" w:hAnsiTheme="majorBidi" w:cstheme="majorBidi"/>
          <w:sz w:val="20"/>
        </w:rPr>
      </w:pPr>
      <w:r w:rsidRPr="00B74A5A">
        <w:rPr>
          <w:rFonts w:asciiTheme="majorBidi" w:hAnsiTheme="majorBidi" w:cstheme="majorBidi"/>
          <w:sz w:val="20"/>
        </w:rPr>
        <w:t>1 - ес</w:t>
      </w:r>
      <w:r w:rsidR="008A03AC">
        <w:rPr>
          <w:rFonts w:asciiTheme="majorBidi" w:hAnsiTheme="majorBidi" w:cstheme="majorBidi"/>
          <w:sz w:val="20"/>
        </w:rPr>
        <w:t>ли индекс составляет 5,8 до 6,3</w:t>
      </w:r>
      <w:r w:rsidR="00CB2661" w:rsidRPr="00CB2661">
        <w:rPr>
          <w:rFonts w:asciiTheme="majorBidi" w:hAnsiTheme="majorBidi" w:cstheme="majorBidi"/>
          <w:sz w:val="20"/>
        </w:rPr>
        <w:t xml:space="preserve">; </w:t>
      </w:r>
    </w:p>
    <w:p w14:paraId="484E8FC1" w14:textId="2FF62921" w:rsidR="00036429" w:rsidRPr="008E3A81" w:rsidRDefault="00B74A5A" w:rsidP="008E3A81">
      <w:pPr>
        <w:pStyle w:val="1f9"/>
        <w:rPr>
          <w:rFonts w:asciiTheme="majorBidi" w:hAnsiTheme="majorBidi" w:cstheme="majorBidi"/>
          <w:sz w:val="20"/>
        </w:rPr>
      </w:pPr>
      <w:r w:rsidRPr="0094152B">
        <w:rPr>
          <w:rFonts w:asciiTheme="majorBidi" w:hAnsiTheme="majorBidi" w:cstheme="majorBidi"/>
          <w:sz w:val="20"/>
        </w:rPr>
        <w:t xml:space="preserve">2 </w:t>
      </w:r>
      <w:r w:rsidR="00CB2661">
        <w:rPr>
          <w:rFonts w:asciiTheme="majorBidi" w:hAnsiTheme="majorBidi" w:cstheme="majorBidi"/>
          <w:sz w:val="20"/>
        </w:rPr>
        <w:t>–</w:t>
      </w:r>
      <w:r w:rsidRPr="0094152B">
        <w:rPr>
          <w:rFonts w:asciiTheme="majorBidi" w:hAnsiTheme="majorBidi" w:cstheme="majorBidi"/>
          <w:sz w:val="20"/>
        </w:rPr>
        <w:t xml:space="preserve"> </w:t>
      </w:r>
      <w:r w:rsidRPr="00B74A5A">
        <w:rPr>
          <w:rFonts w:asciiTheme="majorBidi" w:hAnsiTheme="majorBidi" w:cstheme="majorBidi"/>
          <w:sz w:val="20"/>
        </w:rPr>
        <w:t>если</w:t>
      </w:r>
      <w:r w:rsidR="00CB2661" w:rsidRPr="008E3A81">
        <w:rPr>
          <w:rFonts w:asciiTheme="majorBidi" w:hAnsiTheme="majorBidi" w:cstheme="majorBidi"/>
          <w:sz w:val="20"/>
        </w:rPr>
        <w:t xml:space="preserve"> </w:t>
      </w:r>
      <w:r w:rsidRPr="00B74A5A">
        <w:rPr>
          <w:rFonts w:asciiTheme="majorBidi" w:hAnsiTheme="majorBidi" w:cstheme="majorBidi"/>
          <w:sz w:val="20"/>
        </w:rPr>
        <w:t>индекс</w:t>
      </w:r>
      <w:r w:rsidR="00CB2661" w:rsidRPr="008E3A81">
        <w:rPr>
          <w:rFonts w:asciiTheme="majorBidi" w:hAnsiTheme="majorBidi" w:cstheme="majorBidi"/>
          <w:sz w:val="20"/>
        </w:rPr>
        <w:t xml:space="preserve"> </w:t>
      </w:r>
      <w:r w:rsidRPr="00B74A5A">
        <w:rPr>
          <w:rFonts w:asciiTheme="majorBidi" w:hAnsiTheme="majorBidi" w:cstheme="majorBidi"/>
          <w:sz w:val="20"/>
        </w:rPr>
        <w:t>выше</w:t>
      </w:r>
      <w:r w:rsidRPr="0094152B">
        <w:rPr>
          <w:rFonts w:asciiTheme="majorBidi" w:hAnsiTheme="majorBidi" w:cstheme="majorBidi"/>
          <w:sz w:val="20"/>
        </w:rPr>
        <w:t xml:space="preserve">, </w:t>
      </w:r>
      <w:r w:rsidRPr="00B74A5A">
        <w:rPr>
          <w:rFonts w:asciiTheme="majorBidi" w:hAnsiTheme="majorBidi" w:cstheme="majorBidi"/>
          <w:sz w:val="20"/>
        </w:rPr>
        <w:t>чем</w:t>
      </w:r>
      <w:r w:rsidR="00CB2661">
        <w:rPr>
          <w:rFonts w:asciiTheme="majorBidi" w:hAnsiTheme="majorBidi" w:cstheme="majorBidi"/>
          <w:sz w:val="20"/>
        </w:rPr>
        <w:t xml:space="preserve"> 6</w:t>
      </w:r>
      <w:r w:rsidR="00CB2661" w:rsidRPr="008E3A81">
        <w:rPr>
          <w:rFonts w:asciiTheme="majorBidi" w:hAnsiTheme="majorBidi" w:cstheme="majorBidi"/>
          <w:sz w:val="20"/>
        </w:rPr>
        <w:t>,</w:t>
      </w:r>
      <w:r w:rsidR="008A03AC" w:rsidRPr="0094152B">
        <w:rPr>
          <w:rFonts w:asciiTheme="majorBidi" w:hAnsiTheme="majorBidi" w:cstheme="majorBidi"/>
          <w:sz w:val="20"/>
        </w:rPr>
        <w:t>3</w:t>
      </w:r>
      <w:r w:rsidR="00CB2661" w:rsidRPr="008E3A81">
        <w:rPr>
          <w:rFonts w:asciiTheme="majorBidi" w:hAnsiTheme="majorBidi" w:cstheme="majorBidi"/>
          <w:sz w:val="20"/>
        </w:rPr>
        <w:t xml:space="preserve">. </w:t>
      </w:r>
    </w:p>
    <w:p w14:paraId="08EDAA1F" w14:textId="77777777" w:rsidR="00730324" w:rsidRPr="0094152B" w:rsidRDefault="00730324" w:rsidP="00730324">
      <w:pPr>
        <w:pStyle w:val="1f9"/>
        <w:rPr>
          <w:rFonts w:asciiTheme="majorBidi" w:hAnsiTheme="majorBidi" w:cstheme="majorBidi"/>
          <w:b/>
          <w:sz w:val="20"/>
        </w:rPr>
      </w:pPr>
    </w:p>
    <w:p w14:paraId="20A413EC" w14:textId="73D60760" w:rsidR="00036429" w:rsidRPr="008E3A81" w:rsidRDefault="004504E1" w:rsidP="008E3A81">
      <w:pPr>
        <w:pStyle w:val="1f9"/>
        <w:rPr>
          <w:rFonts w:asciiTheme="majorBidi" w:hAnsiTheme="majorBidi" w:cstheme="majorBidi"/>
          <w:sz w:val="20"/>
        </w:rPr>
      </w:pPr>
      <w:proofErr w:type="gramStart"/>
      <w:r w:rsidRPr="008E3A81">
        <w:rPr>
          <w:rFonts w:asciiTheme="majorBidi" w:hAnsiTheme="majorBidi" w:cstheme="majorBidi"/>
          <w:bCs/>
          <w:i/>
          <w:iCs/>
          <w:sz w:val="20"/>
        </w:rPr>
        <w:t>Источник:</w:t>
      </w:r>
      <w:r w:rsidR="00B74A5A" w:rsidRPr="00B74A5A">
        <w:rPr>
          <w:rFonts w:asciiTheme="majorBidi" w:hAnsiTheme="majorBidi" w:cstheme="majorBidi"/>
          <w:sz w:val="20"/>
          <w:lang w:val="en-US"/>
        </w:rPr>
        <w:t>Economist</w:t>
      </w:r>
      <w:proofErr w:type="gramEnd"/>
      <w:r w:rsidR="00CB2661" w:rsidRPr="00CB2661">
        <w:rPr>
          <w:rFonts w:asciiTheme="majorBidi" w:hAnsiTheme="majorBidi" w:cstheme="majorBidi"/>
          <w:sz w:val="20"/>
        </w:rPr>
        <w:t xml:space="preserve"> </w:t>
      </w:r>
      <w:r w:rsidR="00B74A5A" w:rsidRPr="00B74A5A">
        <w:rPr>
          <w:rFonts w:asciiTheme="majorBidi" w:hAnsiTheme="majorBidi" w:cstheme="majorBidi"/>
          <w:sz w:val="20"/>
          <w:lang w:val="en-US"/>
        </w:rPr>
        <w:t>Intelligence</w:t>
      </w:r>
      <w:r w:rsidR="00CB2661" w:rsidRPr="00CB2661">
        <w:rPr>
          <w:rFonts w:asciiTheme="majorBidi" w:hAnsiTheme="majorBidi" w:cstheme="majorBidi"/>
          <w:sz w:val="20"/>
        </w:rPr>
        <w:t xml:space="preserve"> </w:t>
      </w:r>
      <w:r w:rsidR="00B74A5A" w:rsidRPr="00B74A5A">
        <w:rPr>
          <w:rFonts w:asciiTheme="majorBidi" w:hAnsiTheme="majorBidi" w:cstheme="majorBidi"/>
          <w:sz w:val="20"/>
          <w:lang w:val="en-US"/>
        </w:rPr>
        <w:t>Unit</w:t>
      </w:r>
      <w:r w:rsidRPr="008E3A81">
        <w:rPr>
          <w:rFonts w:asciiTheme="majorBidi" w:hAnsiTheme="majorBidi" w:cstheme="majorBidi"/>
          <w:sz w:val="20"/>
        </w:rPr>
        <w:t>.</w:t>
      </w:r>
    </w:p>
    <w:p w14:paraId="519D021A" w14:textId="77777777" w:rsidR="00B74A5A" w:rsidRPr="008E3A81" w:rsidRDefault="00B74A5A" w:rsidP="00B74A5A">
      <w:pPr>
        <w:pStyle w:val="1f9"/>
        <w:ind w:firstLine="709"/>
        <w:rPr>
          <w:rFonts w:asciiTheme="majorBidi" w:hAnsiTheme="majorBidi" w:cstheme="majorBidi"/>
          <w:sz w:val="20"/>
        </w:rPr>
      </w:pPr>
    </w:p>
    <w:p w14:paraId="0F667039" w14:textId="74E5E0F6" w:rsidR="00B74A5A" w:rsidRPr="00B74A5A" w:rsidRDefault="00B74A5A" w:rsidP="008A03AC">
      <w:pPr>
        <w:pStyle w:val="1f9"/>
        <w:rPr>
          <w:rFonts w:asciiTheme="majorBidi" w:hAnsiTheme="majorBidi" w:cstheme="majorBidi"/>
          <w:sz w:val="20"/>
        </w:rPr>
      </w:pPr>
      <w:r w:rsidRPr="00B74A5A">
        <w:rPr>
          <w:rFonts w:asciiTheme="majorBidi" w:hAnsiTheme="majorBidi" w:cstheme="majorBidi"/>
          <w:sz w:val="20"/>
        </w:rPr>
        <w:t>11.</w:t>
      </w:r>
      <w:r w:rsidR="00CB2661" w:rsidRPr="00CB2661">
        <w:rPr>
          <w:rFonts w:asciiTheme="majorBidi" w:hAnsiTheme="majorBidi" w:cstheme="majorBidi"/>
          <w:sz w:val="20"/>
        </w:rPr>
        <w:t xml:space="preserve"> </w:t>
      </w:r>
      <w:r w:rsidRPr="00B74A5A">
        <w:rPr>
          <w:rFonts w:asciiTheme="majorBidi" w:hAnsiTheme="majorBidi" w:cstheme="majorBidi"/>
          <w:sz w:val="20"/>
        </w:rPr>
        <w:t>Тип режима – на основе классификации политических режимов по данным Индекса демократии Аналитического отдела журнала «</w:t>
      </w:r>
      <w:r w:rsidRPr="00B74A5A">
        <w:rPr>
          <w:rFonts w:asciiTheme="majorBidi" w:hAnsiTheme="majorBidi" w:cstheme="majorBidi"/>
          <w:sz w:val="20"/>
          <w:lang w:val="en-US"/>
        </w:rPr>
        <w:t>The</w:t>
      </w:r>
      <w:r w:rsidR="00CB2661" w:rsidRPr="00CB2661">
        <w:rPr>
          <w:rFonts w:asciiTheme="majorBidi" w:hAnsiTheme="majorBidi" w:cstheme="majorBidi"/>
          <w:sz w:val="20"/>
        </w:rPr>
        <w:t xml:space="preserve"> </w:t>
      </w:r>
      <w:r w:rsidRPr="00B74A5A">
        <w:rPr>
          <w:rFonts w:asciiTheme="majorBidi" w:hAnsiTheme="majorBidi" w:cstheme="majorBidi"/>
          <w:sz w:val="20"/>
          <w:lang w:val="en-US"/>
        </w:rPr>
        <w:t>Economist</w:t>
      </w:r>
      <w:r w:rsidRPr="00B74A5A">
        <w:rPr>
          <w:rFonts w:asciiTheme="majorBidi" w:hAnsiTheme="majorBidi" w:cstheme="majorBidi"/>
          <w:sz w:val="20"/>
        </w:rPr>
        <w:t>» (</w:t>
      </w:r>
      <w:r w:rsidRPr="00B74A5A">
        <w:rPr>
          <w:rFonts w:asciiTheme="majorBidi" w:hAnsiTheme="majorBidi" w:cstheme="majorBidi"/>
          <w:i/>
          <w:sz w:val="20"/>
          <w:lang w:val="en-US"/>
        </w:rPr>
        <w:t>Economist</w:t>
      </w:r>
      <w:r w:rsidR="00CB2661" w:rsidRPr="00CB2661">
        <w:rPr>
          <w:rFonts w:asciiTheme="majorBidi" w:hAnsiTheme="majorBidi" w:cstheme="majorBidi"/>
          <w:i/>
          <w:sz w:val="20"/>
        </w:rPr>
        <w:t xml:space="preserve"> </w:t>
      </w:r>
      <w:r w:rsidRPr="00B74A5A">
        <w:rPr>
          <w:rFonts w:asciiTheme="majorBidi" w:hAnsiTheme="majorBidi" w:cstheme="majorBidi"/>
          <w:i/>
          <w:sz w:val="20"/>
          <w:lang w:val="en-US"/>
        </w:rPr>
        <w:t>Intelligence</w:t>
      </w:r>
      <w:r w:rsidR="00CB2661" w:rsidRPr="008B1393">
        <w:rPr>
          <w:rFonts w:asciiTheme="majorBidi" w:hAnsiTheme="majorBidi" w:cstheme="majorBidi"/>
          <w:i/>
          <w:sz w:val="20"/>
        </w:rPr>
        <w:t xml:space="preserve"> </w:t>
      </w:r>
      <w:r w:rsidRPr="00B74A5A">
        <w:rPr>
          <w:rFonts w:asciiTheme="majorBidi" w:hAnsiTheme="majorBidi" w:cstheme="majorBidi"/>
          <w:i/>
          <w:sz w:val="20"/>
          <w:lang w:val="en-US"/>
        </w:rPr>
        <w:t>Unit</w:t>
      </w:r>
      <w:r w:rsidRPr="00B74A5A">
        <w:rPr>
          <w:rFonts w:asciiTheme="majorBidi" w:hAnsiTheme="majorBidi" w:cstheme="majorBidi"/>
          <w:sz w:val="20"/>
        </w:rPr>
        <w:t>).</w:t>
      </w:r>
    </w:p>
    <w:p w14:paraId="67EBE6D6" w14:textId="77777777" w:rsidR="00B74A5A" w:rsidRPr="00B74A5A" w:rsidRDefault="00B74A5A" w:rsidP="00B74A5A">
      <w:pPr>
        <w:pStyle w:val="1f9"/>
        <w:ind w:firstLine="709"/>
        <w:rPr>
          <w:rFonts w:asciiTheme="majorBidi" w:hAnsiTheme="majorBidi" w:cstheme="majorBidi"/>
          <w:sz w:val="20"/>
        </w:rPr>
      </w:pPr>
    </w:p>
    <w:p w14:paraId="60039F6B" w14:textId="2216D832" w:rsidR="00036429" w:rsidRDefault="0064013C" w:rsidP="008E3A81">
      <w:pPr>
        <w:pStyle w:val="1f9"/>
        <w:rPr>
          <w:rFonts w:asciiTheme="majorBidi" w:hAnsiTheme="majorBidi" w:cstheme="majorBidi"/>
          <w:sz w:val="20"/>
        </w:rPr>
      </w:pPr>
      <w:r>
        <w:rPr>
          <w:rFonts w:asciiTheme="majorBidi" w:hAnsiTheme="majorBidi" w:cstheme="majorBidi"/>
          <w:sz w:val="20"/>
        </w:rPr>
        <w:t xml:space="preserve">0 - если либо </w:t>
      </w:r>
      <w:r w:rsidR="00C4549F">
        <w:rPr>
          <w:rFonts w:asciiTheme="majorBidi" w:hAnsiTheme="majorBidi" w:cstheme="majorBidi"/>
          <w:sz w:val="20"/>
        </w:rPr>
        <w:t>консолидированная</w:t>
      </w:r>
      <w:r w:rsidR="00B74A5A" w:rsidRPr="00B74A5A">
        <w:rPr>
          <w:rFonts w:asciiTheme="majorBidi" w:hAnsiTheme="majorBidi" w:cstheme="majorBidi"/>
          <w:sz w:val="20"/>
        </w:rPr>
        <w:t xml:space="preserve"> демократия, либо авторитарный режим; </w:t>
      </w:r>
    </w:p>
    <w:p w14:paraId="0607B97F"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 xml:space="preserve">2 - если это либо неконсолидированная демократия, либо непоследовательная автократия, либо гибридный режим. </w:t>
      </w:r>
    </w:p>
    <w:p w14:paraId="209439E9" w14:textId="77777777" w:rsidR="00036429" w:rsidRDefault="00036429" w:rsidP="008E3A81">
      <w:pPr>
        <w:pStyle w:val="1f9"/>
        <w:rPr>
          <w:rFonts w:asciiTheme="majorBidi" w:hAnsiTheme="majorBidi" w:cstheme="majorBidi"/>
          <w:sz w:val="20"/>
        </w:rPr>
      </w:pPr>
    </w:p>
    <w:p w14:paraId="717E5DC2" w14:textId="31F43D92" w:rsidR="00036429" w:rsidRPr="008E3A81" w:rsidRDefault="004504E1" w:rsidP="008E3A81">
      <w:pPr>
        <w:pStyle w:val="1f9"/>
        <w:rPr>
          <w:rFonts w:asciiTheme="majorBidi" w:hAnsiTheme="majorBidi" w:cstheme="majorBidi"/>
          <w:sz w:val="20"/>
        </w:rPr>
      </w:pPr>
      <w:proofErr w:type="gramStart"/>
      <w:r w:rsidRPr="008E3A81">
        <w:rPr>
          <w:rFonts w:asciiTheme="majorBidi" w:hAnsiTheme="majorBidi" w:cstheme="majorBidi"/>
          <w:bCs/>
          <w:i/>
          <w:iCs/>
          <w:sz w:val="20"/>
        </w:rPr>
        <w:t>Источник:</w:t>
      </w:r>
      <w:r w:rsidR="00B74A5A" w:rsidRPr="00B74A5A">
        <w:rPr>
          <w:rFonts w:asciiTheme="majorBidi" w:hAnsiTheme="majorBidi" w:cstheme="majorBidi"/>
          <w:sz w:val="20"/>
          <w:lang w:val="en-US"/>
        </w:rPr>
        <w:t>Economist</w:t>
      </w:r>
      <w:proofErr w:type="gramEnd"/>
      <w:r w:rsidR="00C4549F">
        <w:rPr>
          <w:rFonts w:asciiTheme="majorBidi" w:hAnsiTheme="majorBidi" w:cstheme="majorBidi"/>
          <w:sz w:val="20"/>
        </w:rPr>
        <w:t xml:space="preserve"> </w:t>
      </w:r>
      <w:r w:rsidR="00B74A5A" w:rsidRPr="00B74A5A">
        <w:rPr>
          <w:rFonts w:asciiTheme="majorBidi" w:hAnsiTheme="majorBidi" w:cstheme="majorBidi"/>
          <w:sz w:val="20"/>
          <w:lang w:val="en-US"/>
        </w:rPr>
        <w:t>Intelligence</w:t>
      </w:r>
      <w:r w:rsidR="00C4549F">
        <w:rPr>
          <w:rFonts w:asciiTheme="majorBidi" w:hAnsiTheme="majorBidi" w:cstheme="majorBidi"/>
          <w:sz w:val="20"/>
        </w:rPr>
        <w:t xml:space="preserve"> </w:t>
      </w:r>
      <w:r w:rsidR="00B74A5A" w:rsidRPr="00B74A5A">
        <w:rPr>
          <w:rFonts w:asciiTheme="majorBidi" w:hAnsiTheme="majorBidi" w:cstheme="majorBidi"/>
          <w:sz w:val="20"/>
          <w:lang w:val="en-US"/>
        </w:rPr>
        <w:t>Unit</w:t>
      </w:r>
      <w:r w:rsidRPr="008E3A81">
        <w:rPr>
          <w:rFonts w:asciiTheme="majorBidi" w:hAnsiTheme="majorBidi" w:cstheme="majorBidi"/>
          <w:sz w:val="20"/>
        </w:rPr>
        <w:t>.</w:t>
      </w:r>
    </w:p>
    <w:p w14:paraId="17DFCB92" w14:textId="77777777" w:rsidR="00B74A5A" w:rsidRPr="008E3A81" w:rsidRDefault="00B74A5A" w:rsidP="00B74A5A">
      <w:pPr>
        <w:pStyle w:val="1f9"/>
        <w:ind w:firstLine="709"/>
        <w:rPr>
          <w:rFonts w:asciiTheme="majorBidi" w:hAnsiTheme="majorBidi" w:cstheme="majorBidi"/>
          <w:sz w:val="20"/>
        </w:rPr>
      </w:pPr>
    </w:p>
    <w:p w14:paraId="7F916FAF"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 xml:space="preserve">12. Тип режима и </w:t>
      </w:r>
      <w:proofErr w:type="spellStart"/>
      <w:r w:rsidRPr="00B74A5A">
        <w:rPr>
          <w:rFonts w:asciiTheme="majorBidi" w:hAnsiTheme="majorBidi" w:cstheme="majorBidi"/>
          <w:sz w:val="20"/>
        </w:rPr>
        <w:t>факциональность</w:t>
      </w:r>
      <w:proofErr w:type="spellEnd"/>
      <w:r w:rsidR="00730324">
        <w:rPr>
          <w:rFonts w:asciiTheme="majorBidi" w:hAnsiTheme="majorBidi" w:cstheme="majorBidi"/>
          <w:sz w:val="20"/>
        </w:rPr>
        <w:t>.</w:t>
      </w:r>
    </w:p>
    <w:p w14:paraId="09769001" w14:textId="2665D9FB" w:rsidR="00036429" w:rsidRDefault="00B74A5A" w:rsidP="008E3A81">
      <w:pPr>
        <w:pStyle w:val="1f9"/>
        <w:rPr>
          <w:rFonts w:asciiTheme="majorBidi" w:hAnsiTheme="majorBidi" w:cstheme="majorBidi"/>
          <w:color w:val="FF0000"/>
          <w:sz w:val="20"/>
        </w:rPr>
      </w:pPr>
      <w:r w:rsidRPr="00B74A5A">
        <w:rPr>
          <w:rFonts w:asciiTheme="majorBidi" w:hAnsiTheme="majorBidi" w:cstheme="majorBidi"/>
          <w:sz w:val="20"/>
        </w:rPr>
        <w:t xml:space="preserve">Это показатель учитывает сочетание типа режима с существованием политической </w:t>
      </w:r>
      <w:proofErr w:type="spellStart"/>
      <w:r w:rsidRPr="00B74A5A">
        <w:rPr>
          <w:rFonts w:asciiTheme="majorBidi" w:hAnsiTheme="majorBidi" w:cstheme="majorBidi"/>
          <w:sz w:val="20"/>
        </w:rPr>
        <w:t>факциональности</w:t>
      </w:r>
      <w:proofErr w:type="spellEnd"/>
      <w:r w:rsidRPr="00B74A5A">
        <w:rPr>
          <w:rFonts w:asciiTheme="majorBidi" w:hAnsiTheme="majorBidi" w:cstheme="majorBidi"/>
          <w:sz w:val="20"/>
        </w:rPr>
        <w:t xml:space="preserve"> (согласно базе данных </w:t>
      </w:r>
      <w:proofErr w:type="spellStart"/>
      <w:r w:rsidRPr="00B74A5A">
        <w:rPr>
          <w:rFonts w:asciiTheme="majorBidi" w:hAnsiTheme="majorBidi" w:cstheme="majorBidi"/>
          <w:sz w:val="20"/>
        </w:rPr>
        <w:t>Polity</w:t>
      </w:r>
      <w:proofErr w:type="spellEnd"/>
      <w:r w:rsidRPr="00B74A5A">
        <w:rPr>
          <w:rFonts w:asciiTheme="majorBidi" w:hAnsiTheme="majorBidi" w:cstheme="majorBidi"/>
          <w:sz w:val="20"/>
        </w:rPr>
        <w:t xml:space="preserve"> IV). Согласно </w:t>
      </w:r>
      <w:proofErr w:type="spellStart"/>
      <w:r w:rsidRPr="00B74A5A">
        <w:rPr>
          <w:rFonts w:asciiTheme="majorBidi" w:hAnsiTheme="majorBidi" w:cstheme="majorBidi"/>
          <w:sz w:val="20"/>
        </w:rPr>
        <w:t>Polity</w:t>
      </w:r>
      <w:proofErr w:type="spellEnd"/>
      <w:r w:rsidRPr="00B74A5A">
        <w:rPr>
          <w:rFonts w:asciiTheme="majorBidi" w:hAnsiTheme="majorBidi" w:cstheme="majorBidi"/>
          <w:sz w:val="20"/>
        </w:rPr>
        <w:t>, «</w:t>
      </w:r>
      <w:proofErr w:type="spellStart"/>
      <w:r w:rsidRPr="00B74A5A">
        <w:rPr>
          <w:rFonts w:asciiTheme="majorBidi" w:hAnsiTheme="majorBidi" w:cstheme="majorBidi"/>
          <w:sz w:val="20"/>
        </w:rPr>
        <w:t>факционализм</w:t>
      </w:r>
      <w:proofErr w:type="spellEnd"/>
      <w:r w:rsidRPr="00B74A5A">
        <w:rPr>
          <w:rFonts w:asciiTheme="majorBidi" w:hAnsiTheme="majorBidi" w:cstheme="majorBidi"/>
          <w:sz w:val="20"/>
        </w:rPr>
        <w:t>» (</w:t>
      </w:r>
      <w:r w:rsidRPr="00B74A5A">
        <w:rPr>
          <w:rFonts w:asciiTheme="majorBidi" w:hAnsiTheme="majorBidi" w:cstheme="majorBidi"/>
          <w:i/>
          <w:sz w:val="20"/>
          <w:lang w:val="en-US"/>
        </w:rPr>
        <w:t>factionalism</w:t>
      </w:r>
      <w:r w:rsidRPr="00B74A5A">
        <w:rPr>
          <w:rFonts w:asciiTheme="majorBidi" w:hAnsiTheme="majorBidi" w:cstheme="majorBidi"/>
          <w:sz w:val="20"/>
        </w:rPr>
        <w:t xml:space="preserve">) определяется как наличие в политике местнических (возможно, но не обязательно этнических) политических группировок, регулярно конкурирующих за политическое влияние для продвижения собственной повестки и членов своей группы в ущерб общему развитию. Таким образом, </w:t>
      </w:r>
      <w:proofErr w:type="spellStart"/>
      <w:r w:rsidRPr="00B74A5A">
        <w:rPr>
          <w:rFonts w:asciiTheme="majorBidi" w:hAnsiTheme="majorBidi" w:cstheme="majorBidi"/>
          <w:sz w:val="20"/>
        </w:rPr>
        <w:t>факционализм</w:t>
      </w:r>
      <w:proofErr w:type="spellEnd"/>
      <w:r w:rsidRPr="00B74A5A">
        <w:rPr>
          <w:rFonts w:asciiTheme="majorBidi" w:hAnsiTheme="majorBidi" w:cstheme="majorBidi"/>
          <w:sz w:val="20"/>
        </w:rPr>
        <w:t xml:space="preserve"> представляет собой такой тип политической культуры, при котором основные политические силы в обществе структурируются не по идеологическому принципу (консерваторы – либералы, «правые» - «левые»), а по </w:t>
      </w:r>
      <w:proofErr w:type="spellStart"/>
      <w:r w:rsidRPr="00B74A5A">
        <w:rPr>
          <w:rFonts w:asciiTheme="majorBidi" w:hAnsiTheme="majorBidi" w:cstheme="majorBidi"/>
          <w:sz w:val="20"/>
        </w:rPr>
        <w:t>этноконфессиональным</w:t>
      </w:r>
      <w:proofErr w:type="spellEnd"/>
      <w:r w:rsidRPr="00B74A5A">
        <w:rPr>
          <w:rFonts w:asciiTheme="majorBidi" w:hAnsiTheme="majorBidi" w:cstheme="majorBidi"/>
          <w:sz w:val="20"/>
        </w:rPr>
        <w:t xml:space="preserve"> признакам или по региональной принадлежности. В результате, в такого рода государствах политические партии будут </w:t>
      </w:r>
      <w:r w:rsidRPr="00B74A5A">
        <w:rPr>
          <w:rFonts w:asciiTheme="majorBidi" w:hAnsiTheme="majorBidi" w:cstheme="majorBidi"/>
          <w:sz w:val="20"/>
        </w:rPr>
        <w:lastRenderedPageBreak/>
        <w:t xml:space="preserve">представлять не лиц, скажем, с левыми, правыми или центристскими убеждениями, а, к примеру, шиитов, </w:t>
      </w:r>
      <w:proofErr w:type="spellStart"/>
      <w:r w:rsidRPr="00B74A5A">
        <w:rPr>
          <w:rFonts w:asciiTheme="majorBidi" w:hAnsiTheme="majorBidi" w:cstheme="majorBidi"/>
          <w:sz w:val="20"/>
        </w:rPr>
        <w:t>алавитов</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маронитов</w:t>
      </w:r>
      <w:proofErr w:type="spellEnd"/>
      <w:r w:rsidRPr="00B74A5A">
        <w:rPr>
          <w:rFonts w:asciiTheme="majorBidi" w:hAnsiTheme="majorBidi" w:cstheme="majorBidi"/>
          <w:sz w:val="20"/>
        </w:rPr>
        <w:t xml:space="preserve"> и т.д., либо «</w:t>
      </w:r>
      <w:proofErr w:type="spellStart"/>
      <w:r w:rsidRPr="00B74A5A">
        <w:rPr>
          <w:rFonts w:asciiTheme="majorBidi" w:hAnsiTheme="majorBidi" w:cstheme="majorBidi"/>
          <w:sz w:val="20"/>
        </w:rPr>
        <w:t>западенцев</w:t>
      </w:r>
      <w:proofErr w:type="spellEnd"/>
      <w:r w:rsidRPr="00B74A5A">
        <w:rPr>
          <w:rFonts w:asciiTheme="majorBidi" w:hAnsiTheme="majorBidi" w:cstheme="majorBidi"/>
          <w:sz w:val="20"/>
        </w:rPr>
        <w:t>» или «</w:t>
      </w:r>
      <w:proofErr w:type="spellStart"/>
      <w:r w:rsidRPr="00B74A5A">
        <w:rPr>
          <w:rFonts w:asciiTheme="majorBidi" w:hAnsiTheme="majorBidi" w:cstheme="majorBidi"/>
          <w:sz w:val="20"/>
        </w:rPr>
        <w:t>дончан</w:t>
      </w:r>
      <w:proofErr w:type="spellEnd"/>
      <w:r w:rsidRPr="00B74A5A">
        <w:rPr>
          <w:rFonts w:asciiTheme="majorBidi" w:hAnsiTheme="majorBidi" w:cstheme="majorBidi"/>
          <w:sz w:val="20"/>
        </w:rPr>
        <w:t>»</w:t>
      </w:r>
      <w:r w:rsidR="00C4549F">
        <w:rPr>
          <w:rFonts w:asciiTheme="majorBidi" w:hAnsiTheme="majorBidi" w:cstheme="majorBidi"/>
          <w:sz w:val="20"/>
        </w:rPr>
        <w:t xml:space="preserve">: </w:t>
      </w:r>
    </w:p>
    <w:p w14:paraId="247F1A8E" w14:textId="77777777" w:rsidR="00B74A5A" w:rsidRPr="00B74A5A" w:rsidRDefault="00B74A5A" w:rsidP="00B74A5A">
      <w:pPr>
        <w:pStyle w:val="1f9"/>
        <w:ind w:firstLine="709"/>
        <w:rPr>
          <w:rFonts w:asciiTheme="majorBidi" w:hAnsiTheme="majorBidi" w:cstheme="majorBidi"/>
          <w:sz w:val="20"/>
        </w:rPr>
      </w:pPr>
    </w:p>
    <w:p w14:paraId="3B2A8929"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4 - если страна является одновременно промежуточным режимо</w:t>
      </w:r>
      <w:r w:rsidR="008A03AC">
        <w:rPr>
          <w:rFonts w:asciiTheme="majorBidi" w:hAnsiTheme="majorBidi" w:cstheme="majorBidi"/>
          <w:sz w:val="20"/>
        </w:rPr>
        <w:t xml:space="preserve">м и страдает от </w:t>
      </w:r>
      <w:proofErr w:type="spellStart"/>
      <w:r w:rsidR="008A03AC">
        <w:rPr>
          <w:rFonts w:asciiTheme="majorBidi" w:hAnsiTheme="majorBidi" w:cstheme="majorBidi"/>
          <w:sz w:val="20"/>
        </w:rPr>
        <w:t>факционализма</w:t>
      </w:r>
      <w:proofErr w:type="spellEnd"/>
      <w:r w:rsidR="008A03AC">
        <w:rPr>
          <w:rFonts w:asciiTheme="majorBidi" w:hAnsiTheme="majorBidi" w:cstheme="majorBidi"/>
          <w:sz w:val="20"/>
        </w:rPr>
        <w:t xml:space="preserve">; </w:t>
      </w:r>
    </w:p>
    <w:p w14:paraId="69DCBFFC"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 xml:space="preserve">0 - если нет. </w:t>
      </w:r>
    </w:p>
    <w:p w14:paraId="2C683745" w14:textId="77777777" w:rsidR="00C4549F" w:rsidRDefault="00C4549F" w:rsidP="00C4549F">
      <w:pPr>
        <w:pStyle w:val="1f9"/>
        <w:rPr>
          <w:rFonts w:asciiTheme="majorBidi" w:hAnsiTheme="majorBidi" w:cstheme="majorBidi"/>
          <w:sz w:val="20"/>
        </w:rPr>
      </w:pPr>
    </w:p>
    <w:p w14:paraId="3FC7C063" w14:textId="01EADBCA" w:rsidR="00C4549F" w:rsidRPr="008E3A81" w:rsidRDefault="00C4549F" w:rsidP="008E3A81">
      <w:pPr>
        <w:pStyle w:val="1f9"/>
        <w:rPr>
          <w:rFonts w:asciiTheme="majorBidi" w:hAnsiTheme="majorBidi" w:cstheme="majorBidi"/>
          <w:sz w:val="20"/>
        </w:rPr>
      </w:pPr>
      <w:r w:rsidRPr="008E3A81">
        <w:rPr>
          <w:rFonts w:asciiTheme="majorBidi" w:hAnsiTheme="majorBidi" w:cstheme="majorBidi"/>
          <w:bCs/>
          <w:i/>
          <w:iCs/>
          <w:sz w:val="20"/>
        </w:rPr>
        <w:t>Источник:</w:t>
      </w:r>
      <w:r>
        <w:rPr>
          <w:rFonts w:asciiTheme="majorBidi" w:hAnsiTheme="majorBidi" w:cstheme="majorBidi"/>
          <w:sz w:val="20"/>
        </w:rPr>
        <w:t xml:space="preserve"> </w:t>
      </w:r>
      <w:r>
        <w:rPr>
          <w:rFonts w:asciiTheme="majorBidi" w:hAnsiTheme="majorBidi" w:cstheme="majorBidi"/>
          <w:sz w:val="20"/>
          <w:lang w:val="en-US"/>
        </w:rPr>
        <w:t>Polity</w:t>
      </w:r>
      <w:r w:rsidRPr="008E3A81">
        <w:rPr>
          <w:rFonts w:asciiTheme="majorBidi" w:hAnsiTheme="majorBidi" w:cstheme="majorBidi"/>
          <w:sz w:val="20"/>
        </w:rPr>
        <w:t xml:space="preserve"> </w:t>
      </w:r>
      <w:r>
        <w:rPr>
          <w:rFonts w:asciiTheme="majorBidi" w:hAnsiTheme="majorBidi" w:cstheme="majorBidi"/>
          <w:sz w:val="20"/>
          <w:lang w:val="en-US"/>
        </w:rPr>
        <w:t>IV</w:t>
      </w:r>
      <w:r w:rsidRPr="008E3A81">
        <w:rPr>
          <w:rFonts w:asciiTheme="majorBidi" w:hAnsiTheme="majorBidi" w:cstheme="majorBidi"/>
          <w:sz w:val="20"/>
        </w:rPr>
        <w:t xml:space="preserve">. </w:t>
      </w:r>
    </w:p>
    <w:p w14:paraId="351D17AD" w14:textId="77777777" w:rsidR="00C4549F" w:rsidRDefault="00C4549F" w:rsidP="00C4549F">
      <w:pPr>
        <w:pStyle w:val="1f9"/>
        <w:rPr>
          <w:rFonts w:asciiTheme="majorBidi" w:hAnsiTheme="majorBidi" w:cstheme="majorBidi"/>
          <w:sz w:val="20"/>
        </w:rPr>
      </w:pPr>
    </w:p>
    <w:p w14:paraId="54BE1B6F" w14:textId="77777777" w:rsidR="00B74A5A" w:rsidRPr="00B74A5A" w:rsidRDefault="00B74A5A" w:rsidP="00B74A5A">
      <w:pPr>
        <w:pStyle w:val="1f9"/>
        <w:ind w:firstLine="709"/>
        <w:rPr>
          <w:rFonts w:asciiTheme="majorBidi" w:hAnsiTheme="majorBidi" w:cstheme="majorBidi"/>
          <w:sz w:val="20"/>
        </w:rPr>
      </w:pPr>
    </w:p>
    <w:p w14:paraId="1C2F58F4" w14:textId="77777777" w:rsidR="00036429" w:rsidRPr="008E3A81" w:rsidRDefault="004504E1" w:rsidP="008E3A81">
      <w:pPr>
        <w:pStyle w:val="1f9"/>
        <w:rPr>
          <w:rFonts w:asciiTheme="majorBidi" w:hAnsiTheme="majorBidi" w:cstheme="majorBidi"/>
          <w:b/>
          <w:bCs/>
          <w:sz w:val="20"/>
        </w:rPr>
      </w:pPr>
      <w:r w:rsidRPr="008E3A81">
        <w:rPr>
          <w:rFonts w:asciiTheme="majorBidi" w:hAnsiTheme="majorBidi" w:cstheme="majorBidi"/>
          <w:b/>
          <w:bCs/>
          <w:sz w:val="20"/>
        </w:rPr>
        <w:t>Раздел II. Экономические трудности</w:t>
      </w:r>
    </w:p>
    <w:p w14:paraId="5F744422" w14:textId="77777777" w:rsidR="00B74A5A" w:rsidRPr="00B74A5A" w:rsidRDefault="00B74A5A" w:rsidP="00B74A5A">
      <w:pPr>
        <w:pStyle w:val="1f9"/>
        <w:ind w:firstLine="709"/>
        <w:rPr>
          <w:rFonts w:asciiTheme="majorBidi" w:hAnsiTheme="majorBidi" w:cstheme="majorBidi"/>
          <w:sz w:val="20"/>
        </w:rPr>
      </w:pPr>
    </w:p>
    <w:p w14:paraId="0A66AEBC"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1.Рост доходов нас</w:t>
      </w:r>
      <w:r w:rsidR="008A03AC">
        <w:rPr>
          <w:rFonts w:asciiTheme="majorBidi" w:hAnsiTheme="majorBidi" w:cstheme="majorBidi"/>
          <w:sz w:val="20"/>
        </w:rPr>
        <w:t>еления</w:t>
      </w:r>
      <w:r w:rsidR="00730324">
        <w:rPr>
          <w:rFonts w:asciiTheme="majorBidi" w:hAnsiTheme="majorBidi" w:cstheme="majorBidi"/>
          <w:sz w:val="20"/>
        </w:rPr>
        <w:t>.</w:t>
      </w:r>
    </w:p>
    <w:p w14:paraId="204A28BB" w14:textId="3B379868" w:rsidR="00036429" w:rsidRPr="00C4549F" w:rsidRDefault="00B74A5A" w:rsidP="008E3A81">
      <w:pPr>
        <w:pStyle w:val="1f9"/>
        <w:rPr>
          <w:rFonts w:asciiTheme="majorBidi" w:hAnsiTheme="majorBidi" w:cstheme="majorBidi"/>
          <w:sz w:val="20"/>
        </w:rPr>
      </w:pPr>
      <w:r w:rsidRPr="00B74A5A">
        <w:rPr>
          <w:rFonts w:asciiTheme="majorBidi" w:hAnsiTheme="majorBidi" w:cstheme="majorBidi"/>
          <w:sz w:val="20"/>
        </w:rPr>
        <w:t xml:space="preserve">Рост </w:t>
      </w:r>
      <w:r w:rsidR="008A03AC">
        <w:rPr>
          <w:rFonts w:asciiTheme="majorBidi" w:hAnsiTheme="majorBidi" w:cstheme="majorBidi"/>
          <w:sz w:val="20"/>
        </w:rPr>
        <w:t>реального ВВП на душу населения</w:t>
      </w:r>
      <w:r w:rsidR="00C4549F" w:rsidRPr="00C4549F">
        <w:rPr>
          <w:rFonts w:asciiTheme="majorBidi" w:hAnsiTheme="majorBidi" w:cstheme="majorBidi"/>
          <w:sz w:val="20"/>
        </w:rPr>
        <w:t xml:space="preserve">; </w:t>
      </w:r>
    </w:p>
    <w:p w14:paraId="58095DE2"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0 - если прогноз роста реального ВВП на душу положительный, с минимальными рисками того, чт</w:t>
      </w:r>
      <w:r w:rsidR="008A03AC">
        <w:rPr>
          <w:rFonts w:asciiTheme="majorBidi" w:hAnsiTheme="majorBidi" w:cstheme="majorBidi"/>
          <w:sz w:val="20"/>
        </w:rPr>
        <w:t xml:space="preserve">о он может быть отрицательным; </w:t>
      </w:r>
    </w:p>
    <w:p w14:paraId="7A6379AB"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1 - если прогнозируется падение ВВП на душу населения или существует значительный риск того, что это произойдет</w:t>
      </w:r>
      <w:r w:rsidR="008A03AC">
        <w:rPr>
          <w:rFonts w:asciiTheme="majorBidi" w:hAnsiTheme="majorBidi" w:cstheme="majorBidi"/>
          <w:sz w:val="20"/>
        </w:rPr>
        <w:t xml:space="preserve">, но снижение менее чем на 4%; </w:t>
      </w:r>
    </w:p>
    <w:p w14:paraId="553F9BC4" w14:textId="15FC1500" w:rsidR="00036429" w:rsidRDefault="00B74A5A" w:rsidP="008E3A81">
      <w:pPr>
        <w:pStyle w:val="1f9"/>
        <w:rPr>
          <w:rFonts w:asciiTheme="majorBidi" w:hAnsiTheme="majorBidi" w:cstheme="majorBidi"/>
          <w:sz w:val="20"/>
        </w:rPr>
      </w:pPr>
      <w:r w:rsidRPr="00B74A5A">
        <w:rPr>
          <w:rFonts w:asciiTheme="majorBidi" w:hAnsiTheme="majorBidi" w:cstheme="majorBidi"/>
          <w:sz w:val="20"/>
        </w:rPr>
        <w:t xml:space="preserve">2 - если прогноз спада ВВП на душу населения больше, чем на 4%, или существует значительный </w:t>
      </w:r>
      <w:r w:rsidR="00C4549F">
        <w:rPr>
          <w:rFonts w:asciiTheme="majorBidi" w:hAnsiTheme="majorBidi" w:cstheme="majorBidi"/>
          <w:sz w:val="20"/>
        </w:rPr>
        <w:t>риск, что это может произойти</w:t>
      </w:r>
      <w:r w:rsidR="00C4549F" w:rsidRPr="00C4549F">
        <w:rPr>
          <w:rFonts w:asciiTheme="majorBidi" w:hAnsiTheme="majorBidi" w:cstheme="majorBidi"/>
          <w:sz w:val="20"/>
        </w:rPr>
        <w:t>.</w:t>
      </w:r>
      <w:r w:rsidR="008A03AC">
        <w:rPr>
          <w:rFonts w:asciiTheme="majorBidi" w:hAnsiTheme="majorBidi" w:cstheme="majorBidi"/>
          <w:sz w:val="20"/>
        </w:rPr>
        <w:t xml:space="preserve"> </w:t>
      </w:r>
    </w:p>
    <w:p w14:paraId="044797C8" w14:textId="77777777" w:rsidR="008A03AC" w:rsidRPr="00B74A5A" w:rsidRDefault="008A03AC" w:rsidP="008A03AC">
      <w:pPr>
        <w:pStyle w:val="1f9"/>
        <w:ind w:firstLine="709"/>
        <w:rPr>
          <w:rFonts w:asciiTheme="majorBidi" w:hAnsiTheme="majorBidi" w:cstheme="majorBidi"/>
          <w:sz w:val="20"/>
        </w:rPr>
      </w:pPr>
    </w:p>
    <w:p w14:paraId="49968482" w14:textId="38CD840A" w:rsidR="00B74A5A" w:rsidRPr="008E3A81" w:rsidRDefault="004504E1" w:rsidP="008A03AC">
      <w:pPr>
        <w:pStyle w:val="1f9"/>
        <w:rPr>
          <w:rFonts w:asciiTheme="majorBidi" w:hAnsiTheme="majorBidi" w:cstheme="majorBidi"/>
          <w:sz w:val="20"/>
        </w:rPr>
      </w:pPr>
      <w:proofErr w:type="gramStart"/>
      <w:r w:rsidRPr="008E3A81">
        <w:rPr>
          <w:rFonts w:asciiTheme="majorBidi" w:hAnsiTheme="majorBidi" w:cstheme="majorBidi"/>
          <w:bCs/>
          <w:i/>
          <w:iCs/>
          <w:sz w:val="20"/>
        </w:rPr>
        <w:t>Источник:</w:t>
      </w:r>
      <w:r w:rsidR="00B74A5A" w:rsidRPr="00B74A5A">
        <w:rPr>
          <w:rFonts w:asciiTheme="majorBidi" w:hAnsiTheme="majorBidi" w:cstheme="majorBidi"/>
          <w:sz w:val="20"/>
          <w:lang w:val="en-US"/>
        </w:rPr>
        <w:t>Economist</w:t>
      </w:r>
      <w:proofErr w:type="gramEnd"/>
      <w:r w:rsidR="00C4549F" w:rsidRPr="008E3A81">
        <w:rPr>
          <w:rFonts w:asciiTheme="majorBidi" w:hAnsiTheme="majorBidi" w:cstheme="majorBidi"/>
          <w:sz w:val="20"/>
        </w:rPr>
        <w:t xml:space="preserve"> </w:t>
      </w:r>
      <w:r w:rsidR="00B74A5A" w:rsidRPr="00B74A5A">
        <w:rPr>
          <w:rFonts w:asciiTheme="majorBidi" w:hAnsiTheme="majorBidi" w:cstheme="majorBidi"/>
          <w:sz w:val="20"/>
          <w:lang w:val="en-US"/>
        </w:rPr>
        <w:t>Intelligence</w:t>
      </w:r>
      <w:r w:rsidR="00C4549F" w:rsidRPr="008E3A81">
        <w:rPr>
          <w:rFonts w:asciiTheme="majorBidi" w:hAnsiTheme="majorBidi" w:cstheme="majorBidi"/>
          <w:sz w:val="20"/>
        </w:rPr>
        <w:t xml:space="preserve"> </w:t>
      </w:r>
      <w:r w:rsidR="00B74A5A" w:rsidRPr="00B74A5A">
        <w:rPr>
          <w:rFonts w:asciiTheme="majorBidi" w:hAnsiTheme="majorBidi" w:cstheme="majorBidi"/>
          <w:sz w:val="20"/>
          <w:lang w:val="en-US"/>
        </w:rPr>
        <w:t>Unit</w:t>
      </w:r>
      <w:r w:rsidR="00B74A5A" w:rsidRPr="00B74A5A">
        <w:rPr>
          <w:rFonts w:asciiTheme="majorBidi" w:hAnsiTheme="majorBidi" w:cstheme="majorBidi"/>
          <w:sz w:val="20"/>
        </w:rPr>
        <w:t>.</w:t>
      </w:r>
      <w:r w:rsidR="00C4549F" w:rsidRPr="008E3A81">
        <w:rPr>
          <w:rFonts w:asciiTheme="majorBidi" w:hAnsiTheme="majorBidi" w:cstheme="majorBidi"/>
          <w:sz w:val="20"/>
        </w:rPr>
        <w:t xml:space="preserve"> </w:t>
      </w:r>
    </w:p>
    <w:p w14:paraId="2E66598D" w14:textId="77777777" w:rsidR="00B74A5A" w:rsidRPr="00B74A5A" w:rsidRDefault="00B74A5A" w:rsidP="00B74A5A">
      <w:pPr>
        <w:pStyle w:val="1f9"/>
        <w:ind w:firstLine="709"/>
        <w:rPr>
          <w:rFonts w:asciiTheme="majorBidi" w:hAnsiTheme="majorBidi" w:cstheme="majorBidi"/>
          <w:sz w:val="20"/>
        </w:rPr>
      </w:pPr>
    </w:p>
    <w:p w14:paraId="27864666" w14:textId="409F7BBE" w:rsidR="00036429" w:rsidRPr="008E3A81" w:rsidRDefault="00B74A5A" w:rsidP="008E3A81">
      <w:pPr>
        <w:pStyle w:val="1f9"/>
        <w:rPr>
          <w:rFonts w:asciiTheme="majorBidi" w:hAnsiTheme="majorBidi" w:cstheme="majorBidi"/>
          <w:sz w:val="20"/>
        </w:rPr>
      </w:pPr>
      <w:r w:rsidRPr="00B74A5A">
        <w:rPr>
          <w:rFonts w:asciiTheme="majorBidi" w:hAnsiTheme="majorBidi" w:cstheme="majorBidi"/>
          <w:sz w:val="20"/>
        </w:rPr>
        <w:t>2.</w:t>
      </w:r>
      <w:r w:rsidR="00236E8A" w:rsidRPr="008E3A81">
        <w:rPr>
          <w:rFonts w:asciiTheme="majorBidi" w:hAnsiTheme="majorBidi" w:cstheme="majorBidi"/>
          <w:sz w:val="20"/>
        </w:rPr>
        <w:t xml:space="preserve"> </w:t>
      </w:r>
      <w:r w:rsidRPr="00B74A5A">
        <w:rPr>
          <w:rFonts w:asciiTheme="majorBidi" w:hAnsiTheme="majorBidi" w:cstheme="majorBidi"/>
          <w:sz w:val="20"/>
        </w:rPr>
        <w:t>Безработица – уров</w:t>
      </w:r>
      <w:r w:rsidR="00236E8A">
        <w:rPr>
          <w:rFonts w:asciiTheme="majorBidi" w:hAnsiTheme="majorBidi" w:cstheme="majorBidi"/>
          <w:sz w:val="20"/>
        </w:rPr>
        <w:t>ень безработицы, %</w:t>
      </w:r>
      <w:r w:rsidR="00236E8A" w:rsidRPr="008E3A81">
        <w:rPr>
          <w:rFonts w:asciiTheme="majorBidi" w:hAnsiTheme="majorBidi" w:cstheme="majorBidi"/>
          <w:sz w:val="20"/>
        </w:rPr>
        <w:t xml:space="preserve">: </w:t>
      </w:r>
    </w:p>
    <w:p w14:paraId="6547782A" w14:textId="77777777" w:rsidR="00B74A5A" w:rsidRPr="00B74A5A" w:rsidRDefault="00B74A5A" w:rsidP="00B74A5A">
      <w:pPr>
        <w:pStyle w:val="1f9"/>
        <w:ind w:firstLine="709"/>
        <w:rPr>
          <w:rFonts w:asciiTheme="majorBidi" w:hAnsiTheme="majorBidi" w:cstheme="majorBidi"/>
          <w:sz w:val="20"/>
        </w:rPr>
      </w:pPr>
    </w:p>
    <w:p w14:paraId="1E14E1C2" w14:textId="29FE8E61" w:rsidR="00036429" w:rsidRDefault="00B74A5A" w:rsidP="008E3A81">
      <w:pPr>
        <w:pStyle w:val="1f9"/>
        <w:rPr>
          <w:rFonts w:asciiTheme="majorBidi" w:hAnsiTheme="majorBidi" w:cstheme="majorBidi"/>
          <w:sz w:val="20"/>
        </w:rPr>
      </w:pPr>
      <w:r w:rsidRPr="00B74A5A">
        <w:rPr>
          <w:rFonts w:asciiTheme="majorBidi" w:hAnsiTheme="majorBidi" w:cstheme="majorBidi"/>
          <w:sz w:val="20"/>
        </w:rPr>
        <w:t>0 - если прогнозируемая безработица составляет менее 6% и есть лишь минимальные риски, что она может превысить этот уровень;</w:t>
      </w:r>
    </w:p>
    <w:p w14:paraId="16D833E4" w14:textId="25A8E959" w:rsidR="00036429" w:rsidRDefault="00B74A5A" w:rsidP="008E3A81">
      <w:pPr>
        <w:pStyle w:val="1f9"/>
        <w:rPr>
          <w:rFonts w:asciiTheme="majorBidi" w:hAnsiTheme="majorBidi" w:cstheme="majorBidi"/>
          <w:sz w:val="20"/>
        </w:rPr>
      </w:pPr>
      <w:r w:rsidRPr="00B74A5A">
        <w:rPr>
          <w:rFonts w:asciiTheme="majorBidi" w:hAnsiTheme="majorBidi" w:cstheme="majorBidi"/>
          <w:sz w:val="20"/>
        </w:rPr>
        <w:t>1 - если прогноз безработицы превышает 6% или существует значительный риск того, что это произойдет, но ее уровень не превзойдет 10%;</w:t>
      </w:r>
    </w:p>
    <w:p w14:paraId="7F4B7E2D"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2 - если прогноз безработицы превышает 10% или существует значительный риск, что это может произойти.</w:t>
      </w:r>
    </w:p>
    <w:p w14:paraId="0E348813" w14:textId="77777777" w:rsidR="00036429" w:rsidRDefault="00036429" w:rsidP="008E3A81">
      <w:pPr>
        <w:pStyle w:val="1f9"/>
        <w:rPr>
          <w:rFonts w:asciiTheme="majorBidi" w:hAnsiTheme="majorBidi" w:cstheme="majorBidi"/>
          <w:sz w:val="20"/>
        </w:rPr>
      </w:pPr>
    </w:p>
    <w:p w14:paraId="105500F8" w14:textId="5C0CB819" w:rsidR="00036429" w:rsidRDefault="004504E1" w:rsidP="008E3A81">
      <w:pPr>
        <w:pStyle w:val="1f9"/>
        <w:rPr>
          <w:rFonts w:asciiTheme="majorBidi" w:hAnsiTheme="majorBidi" w:cstheme="majorBidi"/>
          <w:sz w:val="20"/>
          <w:lang w:val="fr-FR"/>
        </w:rPr>
      </w:pPr>
      <w:r w:rsidRPr="008E3A81">
        <w:rPr>
          <w:rFonts w:asciiTheme="majorBidi" w:hAnsiTheme="majorBidi" w:cstheme="majorBidi"/>
          <w:bCs/>
          <w:i/>
          <w:iCs/>
          <w:sz w:val="20"/>
        </w:rPr>
        <w:t>Источник</w:t>
      </w:r>
      <w:r w:rsidRPr="008E3A81">
        <w:rPr>
          <w:rFonts w:asciiTheme="majorBidi" w:hAnsiTheme="majorBidi" w:cstheme="majorBidi"/>
          <w:bCs/>
          <w:i/>
          <w:iCs/>
          <w:sz w:val="20"/>
          <w:lang w:val="fr-FR"/>
        </w:rPr>
        <w:t>:</w:t>
      </w:r>
      <w:r w:rsidR="00B74A5A" w:rsidRPr="00B74A5A">
        <w:rPr>
          <w:rFonts w:asciiTheme="majorBidi" w:hAnsiTheme="majorBidi" w:cstheme="majorBidi"/>
          <w:sz w:val="20"/>
          <w:lang w:val="fr-FR"/>
        </w:rPr>
        <w:t xml:space="preserve"> </w:t>
      </w:r>
      <w:proofErr w:type="spellStart"/>
      <w:r w:rsidR="00B74A5A" w:rsidRPr="00B74A5A">
        <w:rPr>
          <w:rFonts w:asciiTheme="majorBidi" w:hAnsiTheme="majorBidi" w:cstheme="majorBidi"/>
          <w:sz w:val="20"/>
          <w:lang w:val="fr-FR"/>
        </w:rPr>
        <w:t>Economist</w:t>
      </w:r>
      <w:proofErr w:type="spellEnd"/>
      <w:r w:rsidR="00B74A5A" w:rsidRPr="00B74A5A">
        <w:rPr>
          <w:rFonts w:asciiTheme="majorBidi" w:hAnsiTheme="majorBidi" w:cstheme="majorBidi"/>
          <w:sz w:val="20"/>
          <w:lang w:val="fr-FR"/>
        </w:rPr>
        <w:t xml:space="preserve"> Intelligence Unit; International Labour Organisation.</w:t>
      </w:r>
    </w:p>
    <w:p w14:paraId="2812E92F" w14:textId="77777777" w:rsidR="00B74A5A" w:rsidRPr="00B74A5A" w:rsidRDefault="00B74A5A" w:rsidP="00B74A5A">
      <w:pPr>
        <w:pStyle w:val="1f9"/>
        <w:ind w:firstLine="709"/>
        <w:rPr>
          <w:rFonts w:asciiTheme="majorBidi" w:hAnsiTheme="majorBidi" w:cstheme="majorBidi"/>
          <w:sz w:val="20"/>
          <w:lang w:val="fr-FR"/>
        </w:rPr>
      </w:pPr>
    </w:p>
    <w:p w14:paraId="28C96B90" w14:textId="6EFF7CD5" w:rsidR="00036429" w:rsidRDefault="00B74A5A" w:rsidP="008E3A81">
      <w:pPr>
        <w:pStyle w:val="1f9"/>
        <w:rPr>
          <w:rFonts w:asciiTheme="majorBidi" w:hAnsiTheme="majorBidi" w:cstheme="majorBidi"/>
          <w:sz w:val="20"/>
        </w:rPr>
      </w:pPr>
      <w:r w:rsidRPr="00B74A5A">
        <w:rPr>
          <w:rFonts w:asciiTheme="majorBidi" w:hAnsiTheme="majorBidi" w:cstheme="majorBidi"/>
          <w:sz w:val="20"/>
        </w:rPr>
        <w:t>3.</w:t>
      </w:r>
      <w:r w:rsidR="00236E8A" w:rsidRPr="00236E8A">
        <w:rPr>
          <w:rFonts w:asciiTheme="majorBidi" w:hAnsiTheme="majorBidi" w:cstheme="majorBidi"/>
          <w:sz w:val="20"/>
        </w:rPr>
        <w:t xml:space="preserve"> </w:t>
      </w:r>
      <w:r w:rsidRPr="00B74A5A">
        <w:rPr>
          <w:rFonts w:asciiTheme="majorBidi" w:hAnsiTheme="majorBidi" w:cstheme="majorBidi"/>
          <w:sz w:val="20"/>
        </w:rPr>
        <w:t>Уровень дохода на душу населения</w:t>
      </w:r>
      <w:r w:rsidR="00730324">
        <w:rPr>
          <w:rFonts w:asciiTheme="majorBidi" w:hAnsiTheme="majorBidi" w:cstheme="majorBidi"/>
          <w:sz w:val="20"/>
        </w:rPr>
        <w:t>.</w:t>
      </w:r>
    </w:p>
    <w:p w14:paraId="52302EE1" w14:textId="1A7AB5C4" w:rsidR="00036429" w:rsidRPr="00236E8A" w:rsidRDefault="00B74A5A" w:rsidP="008E3A81">
      <w:pPr>
        <w:pStyle w:val="1f9"/>
        <w:rPr>
          <w:rFonts w:asciiTheme="majorBidi" w:hAnsiTheme="majorBidi" w:cstheme="majorBidi"/>
          <w:sz w:val="20"/>
        </w:rPr>
      </w:pPr>
      <w:r w:rsidRPr="00B74A5A">
        <w:rPr>
          <w:rFonts w:asciiTheme="majorBidi" w:hAnsiTheme="majorBidi" w:cstheme="majorBidi"/>
          <w:sz w:val="20"/>
        </w:rPr>
        <w:t>Измеряется как ВВП на душу населения по ППС в долларах США за 2007 год, исходя из того, что более богатые страны могут легче выдер</w:t>
      </w:r>
      <w:r w:rsidR="00236E8A">
        <w:rPr>
          <w:rFonts w:asciiTheme="majorBidi" w:hAnsiTheme="majorBidi" w:cstheme="majorBidi"/>
          <w:sz w:val="20"/>
        </w:rPr>
        <w:t>живать экономические потрясения</w:t>
      </w:r>
      <w:r w:rsidR="00236E8A" w:rsidRPr="00236E8A">
        <w:rPr>
          <w:rFonts w:asciiTheme="majorBidi" w:hAnsiTheme="majorBidi" w:cstheme="majorBidi"/>
          <w:sz w:val="20"/>
        </w:rPr>
        <w:t xml:space="preserve">: </w:t>
      </w:r>
    </w:p>
    <w:p w14:paraId="1D835717" w14:textId="77777777" w:rsidR="00B74A5A" w:rsidRPr="00B74A5A" w:rsidRDefault="00B74A5A" w:rsidP="00B74A5A">
      <w:pPr>
        <w:pStyle w:val="1f9"/>
        <w:ind w:firstLine="709"/>
        <w:rPr>
          <w:rFonts w:asciiTheme="majorBidi" w:hAnsiTheme="majorBidi" w:cstheme="majorBidi"/>
          <w:sz w:val="20"/>
        </w:rPr>
      </w:pPr>
    </w:p>
    <w:p w14:paraId="641BA371" w14:textId="5A64EAD8" w:rsidR="00036429" w:rsidRDefault="00B74A5A" w:rsidP="008E3A81">
      <w:pPr>
        <w:pStyle w:val="1f9"/>
        <w:rPr>
          <w:rFonts w:asciiTheme="majorBidi" w:hAnsiTheme="majorBidi" w:cstheme="majorBidi"/>
          <w:sz w:val="20"/>
        </w:rPr>
      </w:pPr>
      <w:r w:rsidRPr="00B74A5A">
        <w:rPr>
          <w:rFonts w:asciiTheme="majorBidi" w:hAnsiTheme="majorBidi" w:cstheme="majorBidi"/>
          <w:sz w:val="20"/>
        </w:rPr>
        <w:t>0 - если больше, чем 12</w:t>
      </w:r>
      <w:r w:rsidR="0031583C">
        <w:rPr>
          <w:rFonts w:asciiTheme="majorBidi" w:hAnsiTheme="majorBidi" w:cstheme="majorBidi"/>
          <w:sz w:val="20"/>
          <w:lang w:val="en-US"/>
        </w:rPr>
        <w:t> </w:t>
      </w:r>
      <w:r w:rsidRPr="00B74A5A">
        <w:rPr>
          <w:rFonts w:asciiTheme="majorBidi" w:hAnsiTheme="majorBidi" w:cstheme="majorBidi"/>
          <w:sz w:val="20"/>
        </w:rPr>
        <w:t>000 долларов США;</w:t>
      </w:r>
    </w:p>
    <w:p w14:paraId="02DC6FE9" w14:textId="6C9236DC" w:rsidR="00036429" w:rsidRDefault="00B74A5A" w:rsidP="008E3A81">
      <w:pPr>
        <w:pStyle w:val="1f9"/>
        <w:rPr>
          <w:rFonts w:asciiTheme="majorBidi" w:hAnsiTheme="majorBidi" w:cstheme="majorBidi"/>
          <w:sz w:val="20"/>
        </w:rPr>
      </w:pPr>
      <w:r w:rsidRPr="00B74A5A">
        <w:rPr>
          <w:rFonts w:asciiTheme="majorBidi" w:hAnsiTheme="majorBidi" w:cstheme="majorBidi"/>
          <w:sz w:val="20"/>
        </w:rPr>
        <w:lastRenderedPageBreak/>
        <w:t>1 - если между 3</w:t>
      </w:r>
      <w:r w:rsidR="0031583C">
        <w:rPr>
          <w:rFonts w:asciiTheme="majorBidi" w:hAnsiTheme="majorBidi" w:cstheme="majorBidi"/>
          <w:sz w:val="20"/>
          <w:lang w:val="en-US"/>
        </w:rPr>
        <w:t> </w:t>
      </w:r>
      <w:r w:rsidRPr="00B74A5A">
        <w:rPr>
          <w:rFonts w:asciiTheme="majorBidi" w:hAnsiTheme="majorBidi" w:cstheme="majorBidi"/>
          <w:sz w:val="20"/>
        </w:rPr>
        <w:t>000 и 12</w:t>
      </w:r>
      <w:r w:rsidR="0031583C">
        <w:rPr>
          <w:rFonts w:asciiTheme="majorBidi" w:hAnsiTheme="majorBidi" w:cstheme="majorBidi"/>
          <w:sz w:val="20"/>
          <w:lang w:val="en-US"/>
        </w:rPr>
        <w:t> </w:t>
      </w:r>
      <w:r w:rsidRPr="00B74A5A">
        <w:rPr>
          <w:rFonts w:asciiTheme="majorBidi" w:hAnsiTheme="majorBidi" w:cstheme="majorBidi"/>
          <w:sz w:val="20"/>
        </w:rPr>
        <w:t>000 долларами США;</w:t>
      </w:r>
    </w:p>
    <w:p w14:paraId="5DBE02A7" w14:textId="67248FC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2 - если меньше, чем 3</w:t>
      </w:r>
      <w:r w:rsidR="0031583C">
        <w:rPr>
          <w:rFonts w:asciiTheme="majorBidi" w:hAnsiTheme="majorBidi" w:cstheme="majorBidi"/>
          <w:sz w:val="20"/>
          <w:lang w:val="en-US"/>
        </w:rPr>
        <w:t> </w:t>
      </w:r>
      <w:r w:rsidRPr="00B74A5A">
        <w:rPr>
          <w:rFonts w:asciiTheme="majorBidi" w:hAnsiTheme="majorBidi" w:cstheme="majorBidi"/>
          <w:sz w:val="20"/>
        </w:rPr>
        <w:t>000 долларов США.</w:t>
      </w:r>
    </w:p>
    <w:p w14:paraId="5D78A5AC" w14:textId="77777777" w:rsidR="00B74A5A" w:rsidRPr="00B74A5A" w:rsidRDefault="00B74A5A" w:rsidP="00B74A5A">
      <w:pPr>
        <w:pStyle w:val="1f9"/>
        <w:ind w:firstLine="709"/>
        <w:rPr>
          <w:rFonts w:asciiTheme="majorBidi" w:hAnsiTheme="majorBidi" w:cstheme="majorBidi"/>
          <w:sz w:val="20"/>
        </w:rPr>
      </w:pPr>
    </w:p>
    <w:p w14:paraId="7878A2A1" w14:textId="404F8052" w:rsidR="00036429" w:rsidRDefault="004504E1" w:rsidP="008E3A81">
      <w:pPr>
        <w:pStyle w:val="1f9"/>
        <w:rPr>
          <w:rFonts w:asciiTheme="majorBidi" w:hAnsiTheme="majorBidi" w:cstheme="majorBidi"/>
          <w:sz w:val="20"/>
        </w:rPr>
      </w:pPr>
      <w:r w:rsidRPr="008E3A81">
        <w:rPr>
          <w:rFonts w:asciiTheme="majorBidi" w:hAnsiTheme="majorBidi" w:cstheme="majorBidi"/>
          <w:i/>
          <w:iCs/>
          <w:sz w:val="20"/>
        </w:rPr>
        <w:t>Примечание:</w:t>
      </w:r>
      <w:r w:rsidR="00B74A5A" w:rsidRPr="00B74A5A">
        <w:rPr>
          <w:rFonts w:asciiTheme="majorBidi" w:hAnsiTheme="majorBidi" w:cstheme="majorBidi"/>
          <w:sz w:val="20"/>
        </w:rPr>
        <w:t xml:space="preserve"> при составлении </w:t>
      </w:r>
      <w:proofErr w:type="spellStart"/>
      <w:r w:rsidR="00B74A5A" w:rsidRPr="00B74A5A">
        <w:rPr>
          <w:rFonts w:asciiTheme="majorBidi" w:hAnsiTheme="majorBidi" w:cstheme="majorBidi"/>
          <w:sz w:val="20"/>
        </w:rPr>
        <w:t>подиндекса</w:t>
      </w:r>
      <w:proofErr w:type="spellEnd"/>
      <w:r w:rsidR="00B74A5A" w:rsidRPr="00B74A5A">
        <w:rPr>
          <w:rFonts w:asciiTheme="majorBidi" w:hAnsiTheme="majorBidi" w:cstheme="majorBidi"/>
          <w:sz w:val="20"/>
        </w:rPr>
        <w:t xml:space="preserve"> экономических трудностей, рост ВВП на душу населения и уровень безработицы имеют вес по 40% каждый, а ВВП на душу населения имеет вес 20%.</w:t>
      </w:r>
    </w:p>
    <w:p w14:paraId="4703F0F3" w14:textId="77777777" w:rsidR="00B74A5A" w:rsidRPr="00B74A5A" w:rsidRDefault="00B74A5A" w:rsidP="00B74A5A">
      <w:pPr>
        <w:pStyle w:val="1f9"/>
        <w:ind w:firstLine="709"/>
        <w:rPr>
          <w:rFonts w:asciiTheme="majorBidi" w:hAnsiTheme="majorBidi" w:cstheme="majorBidi"/>
          <w:sz w:val="20"/>
        </w:rPr>
      </w:pPr>
    </w:p>
    <w:p w14:paraId="7D3F7ADB" w14:textId="77777777" w:rsidR="00B74A5A" w:rsidRPr="008E3A81" w:rsidRDefault="004504E1" w:rsidP="008A03AC">
      <w:pPr>
        <w:pStyle w:val="1f9"/>
        <w:rPr>
          <w:rFonts w:ascii="Verdana" w:hAnsi="Verdana" w:cstheme="majorBidi"/>
          <w:b/>
          <w:iCs/>
          <w:sz w:val="18"/>
          <w:szCs w:val="18"/>
        </w:rPr>
      </w:pPr>
      <w:r w:rsidRPr="008E3A81">
        <w:rPr>
          <w:rFonts w:ascii="Verdana" w:hAnsi="Verdana" w:cstheme="majorBidi"/>
          <w:b/>
          <w:iCs/>
          <w:sz w:val="18"/>
          <w:szCs w:val="18"/>
        </w:rPr>
        <w:t>Недостатки индекса</w:t>
      </w:r>
    </w:p>
    <w:p w14:paraId="20B02270" w14:textId="5DFCADD0" w:rsidR="00036429" w:rsidRDefault="00B74A5A" w:rsidP="00316D21">
      <w:pPr>
        <w:pStyle w:val="1f9"/>
        <w:ind w:firstLine="284"/>
        <w:rPr>
          <w:rFonts w:asciiTheme="majorBidi" w:hAnsiTheme="majorBidi" w:cstheme="majorBidi"/>
          <w:sz w:val="20"/>
        </w:rPr>
      </w:pPr>
      <w:r w:rsidRPr="00B74A5A">
        <w:rPr>
          <w:rFonts w:asciiTheme="majorBidi" w:hAnsiTheme="majorBidi" w:cstheme="majorBidi"/>
          <w:sz w:val="20"/>
        </w:rPr>
        <w:t xml:space="preserve">В целом данный индекс оказался не в состоянии спрогнозировать мощную волну социально-политической дестабилизацию в </w:t>
      </w:r>
      <w:r w:rsidR="00730324">
        <w:rPr>
          <w:rFonts w:asciiTheme="majorBidi" w:hAnsiTheme="majorBidi" w:cstheme="majorBidi"/>
          <w:sz w:val="20"/>
        </w:rPr>
        <w:t>а</w:t>
      </w:r>
      <w:r w:rsidRPr="00B74A5A">
        <w:rPr>
          <w:rFonts w:asciiTheme="majorBidi" w:hAnsiTheme="majorBidi" w:cstheme="majorBidi"/>
          <w:sz w:val="20"/>
        </w:rPr>
        <w:t>рабских странах, наблюдавшуюся в 2011 г., что, по всей видимости и заставило Аналитический отдел журнала «</w:t>
      </w:r>
      <w:r w:rsidRPr="00B74A5A">
        <w:rPr>
          <w:rFonts w:asciiTheme="majorBidi" w:hAnsiTheme="majorBidi" w:cstheme="majorBidi"/>
          <w:sz w:val="20"/>
          <w:lang w:val="en-US"/>
        </w:rPr>
        <w:t>The</w:t>
      </w:r>
      <w:r w:rsidR="0031583C" w:rsidRPr="0031583C">
        <w:rPr>
          <w:rFonts w:asciiTheme="majorBidi" w:hAnsiTheme="majorBidi" w:cstheme="majorBidi"/>
          <w:sz w:val="20"/>
        </w:rPr>
        <w:t xml:space="preserve"> </w:t>
      </w:r>
      <w:r w:rsidRPr="00B74A5A">
        <w:rPr>
          <w:rFonts w:asciiTheme="majorBidi" w:hAnsiTheme="majorBidi" w:cstheme="majorBidi"/>
          <w:sz w:val="20"/>
          <w:lang w:val="en-US"/>
        </w:rPr>
        <w:t>Economist</w:t>
      </w:r>
      <w:r w:rsidRPr="00B74A5A">
        <w:rPr>
          <w:rFonts w:asciiTheme="majorBidi" w:hAnsiTheme="majorBidi" w:cstheme="majorBidi"/>
          <w:sz w:val="20"/>
        </w:rPr>
        <w:t xml:space="preserve">» отказаться от его использования. </w:t>
      </w:r>
    </w:p>
    <w:p w14:paraId="2025E467" w14:textId="41A4FF38" w:rsidR="008A03AC" w:rsidRDefault="00B74A5A" w:rsidP="008A03AC">
      <w:pPr>
        <w:pStyle w:val="1f9"/>
        <w:ind w:firstLine="284"/>
        <w:rPr>
          <w:rFonts w:asciiTheme="majorBidi" w:hAnsiTheme="majorBidi" w:cstheme="majorBidi"/>
          <w:sz w:val="20"/>
        </w:rPr>
      </w:pPr>
      <w:r w:rsidRPr="00B74A5A">
        <w:rPr>
          <w:rFonts w:asciiTheme="majorBidi" w:hAnsiTheme="majorBidi" w:cstheme="majorBidi"/>
          <w:sz w:val="20"/>
        </w:rPr>
        <w:t xml:space="preserve">С одной стороны, этот сбой был совершенно не случаен, ибо сама </w:t>
      </w:r>
      <w:r w:rsidR="0031583C">
        <w:rPr>
          <w:rFonts w:asciiTheme="majorBidi" w:hAnsiTheme="majorBidi" w:cstheme="majorBidi"/>
          <w:sz w:val="20"/>
        </w:rPr>
        <w:t xml:space="preserve">базовая </w:t>
      </w:r>
      <w:r w:rsidRPr="00B74A5A">
        <w:rPr>
          <w:rFonts w:asciiTheme="majorBidi" w:hAnsiTheme="majorBidi" w:cstheme="majorBidi"/>
          <w:sz w:val="20"/>
        </w:rPr>
        <w:t>методика была разработана в 1990-е г</w:t>
      </w:r>
      <w:r w:rsidR="00730324">
        <w:rPr>
          <w:rFonts w:asciiTheme="majorBidi" w:hAnsiTheme="majorBidi" w:cstheme="majorBidi"/>
          <w:sz w:val="20"/>
        </w:rPr>
        <w:t>г.</w:t>
      </w:r>
      <w:r w:rsidRPr="00B74A5A">
        <w:rPr>
          <w:rFonts w:asciiTheme="majorBidi" w:hAnsiTheme="majorBidi" w:cstheme="majorBidi"/>
          <w:sz w:val="20"/>
        </w:rPr>
        <w:t xml:space="preserve"> по заказу ЦРУ; при этом заказчика интересовала лишь такая дестабилизация, которая заканчивается либо гражданской войной, либо сменой демократического режима авторитарным (подробнее об этом см.: </w:t>
      </w:r>
      <w:r w:rsidRPr="00B74A5A">
        <w:rPr>
          <w:rFonts w:asciiTheme="majorBidi" w:hAnsiTheme="majorBidi" w:cstheme="majorBidi"/>
          <w:sz w:val="20"/>
          <w:lang w:val="en-US"/>
        </w:rPr>
        <w:t>Goldstone</w:t>
      </w:r>
      <w:r w:rsidR="0031583C">
        <w:rPr>
          <w:rFonts w:asciiTheme="majorBidi" w:hAnsiTheme="majorBidi" w:cstheme="majorBidi"/>
          <w:sz w:val="20"/>
        </w:rPr>
        <w:t xml:space="preserve"> </w:t>
      </w:r>
      <w:r w:rsidR="004504E1" w:rsidRPr="008E3A81">
        <w:rPr>
          <w:rFonts w:asciiTheme="majorBidi" w:hAnsiTheme="majorBidi" w:cstheme="majorBidi"/>
          <w:i/>
          <w:iCs/>
          <w:sz w:val="20"/>
          <w:lang w:val="en-US"/>
        </w:rPr>
        <w:t>et</w:t>
      </w:r>
      <w:r w:rsidR="0031583C">
        <w:rPr>
          <w:rFonts w:asciiTheme="majorBidi" w:hAnsiTheme="majorBidi" w:cstheme="majorBidi"/>
          <w:i/>
          <w:iCs/>
          <w:sz w:val="20"/>
        </w:rPr>
        <w:t xml:space="preserve"> </w:t>
      </w:r>
      <w:r w:rsidR="004504E1" w:rsidRPr="008E3A81">
        <w:rPr>
          <w:rFonts w:asciiTheme="majorBidi" w:hAnsiTheme="majorBidi" w:cstheme="majorBidi"/>
          <w:i/>
          <w:iCs/>
          <w:sz w:val="20"/>
          <w:lang w:val="en-US"/>
        </w:rPr>
        <w:t>al</w:t>
      </w:r>
      <w:r w:rsidR="004504E1" w:rsidRPr="008E3A81">
        <w:rPr>
          <w:rFonts w:asciiTheme="majorBidi" w:hAnsiTheme="majorBidi" w:cstheme="majorBidi"/>
          <w:i/>
          <w:iCs/>
          <w:sz w:val="20"/>
        </w:rPr>
        <w:t>.</w:t>
      </w:r>
      <w:r w:rsidRPr="00B74A5A">
        <w:rPr>
          <w:rFonts w:asciiTheme="majorBidi" w:hAnsiTheme="majorBidi" w:cstheme="majorBidi"/>
          <w:sz w:val="20"/>
        </w:rPr>
        <w:t xml:space="preserve"> 2010). Для прогнозирования </w:t>
      </w:r>
      <w:r w:rsidR="0031583C">
        <w:rPr>
          <w:rFonts w:asciiTheme="majorBidi" w:hAnsiTheme="majorBidi" w:cstheme="majorBidi"/>
          <w:sz w:val="20"/>
        </w:rPr>
        <w:t xml:space="preserve">того типа </w:t>
      </w:r>
      <w:r w:rsidRPr="00B74A5A">
        <w:rPr>
          <w:rFonts w:asciiTheme="majorBidi" w:hAnsiTheme="majorBidi" w:cstheme="majorBidi"/>
          <w:sz w:val="20"/>
        </w:rPr>
        <w:t>дестабилизации, которая наблюдалась в большинстве арабских стран в 2011 г., э</w:t>
      </w:r>
      <w:r w:rsidR="0031583C">
        <w:rPr>
          <w:rFonts w:asciiTheme="majorBidi" w:hAnsiTheme="majorBidi" w:cstheme="majorBidi"/>
          <w:sz w:val="20"/>
        </w:rPr>
        <w:t>та методика и не была предназначена</w:t>
      </w:r>
      <w:r w:rsidRPr="00B74A5A">
        <w:rPr>
          <w:rFonts w:asciiTheme="majorBidi" w:hAnsiTheme="majorBidi" w:cstheme="majorBidi"/>
          <w:sz w:val="20"/>
        </w:rPr>
        <w:t>.</w:t>
      </w:r>
    </w:p>
    <w:p w14:paraId="68B8195C" w14:textId="71DFEE71" w:rsidR="00B74A5A" w:rsidRDefault="00B74A5A" w:rsidP="008A03AC">
      <w:pPr>
        <w:pStyle w:val="1f9"/>
        <w:ind w:firstLine="284"/>
        <w:rPr>
          <w:rFonts w:asciiTheme="majorBidi" w:hAnsiTheme="majorBidi" w:cstheme="majorBidi"/>
          <w:sz w:val="20"/>
        </w:rPr>
      </w:pPr>
      <w:r w:rsidRPr="00B74A5A">
        <w:rPr>
          <w:rFonts w:asciiTheme="majorBidi" w:hAnsiTheme="majorBidi" w:cstheme="majorBidi"/>
          <w:sz w:val="20"/>
        </w:rPr>
        <w:t xml:space="preserve">С другой стороны, возможно, это решение Аналитического отдела журнала «The </w:t>
      </w:r>
      <w:proofErr w:type="spellStart"/>
      <w:r w:rsidRPr="00B74A5A">
        <w:rPr>
          <w:rFonts w:asciiTheme="majorBidi" w:hAnsiTheme="majorBidi" w:cstheme="majorBidi"/>
          <w:sz w:val="20"/>
        </w:rPr>
        <w:t>Economist</w:t>
      </w:r>
      <w:proofErr w:type="spellEnd"/>
      <w:r w:rsidRPr="00B74A5A">
        <w:rPr>
          <w:rFonts w:asciiTheme="majorBidi" w:hAnsiTheme="majorBidi" w:cstheme="majorBidi"/>
          <w:sz w:val="20"/>
        </w:rPr>
        <w:t xml:space="preserve">» было и несколько поспешным, так </w:t>
      </w:r>
      <w:proofErr w:type="gramStart"/>
      <w:r w:rsidRPr="00B74A5A">
        <w:rPr>
          <w:rFonts w:asciiTheme="majorBidi" w:hAnsiTheme="majorBidi" w:cstheme="majorBidi"/>
          <w:sz w:val="20"/>
        </w:rPr>
        <w:t>как  в</w:t>
      </w:r>
      <w:proofErr w:type="gramEnd"/>
      <w:r w:rsidRPr="00B74A5A">
        <w:rPr>
          <w:rFonts w:asciiTheme="majorBidi" w:hAnsiTheme="majorBidi" w:cstheme="majorBidi"/>
          <w:sz w:val="20"/>
        </w:rPr>
        <w:t xml:space="preserve"> 2011 г</w:t>
      </w:r>
      <w:r w:rsidR="00730324">
        <w:rPr>
          <w:rFonts w:asciiTheme="majorBidi" w:hAnsiTheme="majorBidi" w:cstheme="majorBidi"/>
          <w:sz w:val="20"/>
        </w:rPr>
        <w:t>.</w:t>
      </w:r>
      <w:r w:rsidRPr="00B74A5A">
        <w:rPr>
          <w:rFonts w:asciiTheme="majorBidi" w:hAnsiTheme="majorBidi" w:cstheme="majorBidi"/>
          <w:sz w:val="20"/>
        </w:rPr>
        <w:t xml:space="preserve"> наблюдалась совершенно нетривиальная дестабилизационная волна, в результате чего сбой дали абсолютно все системы прогнозирования рисков социально-политической дестабилизации</w:t>
      </w:r>
      <w:r w:rsidR="00316D21">
        <w:rPr>
          <w:rFonts w:asciiTheme="majorBidi" w:hAnsiTheme="majorBidi" w:cstheme="majorBidi"/>
          <w:sz w:val="20"/>
        </w:rPr>
        <w:t xml:space="preserve"> (подробнее об этом см. ниже)</w:t>
      </w:r>
      <w:r w:rsidRPr="00B74A5A">
        <w:rPr>
          <w:rFonts w:asciiTheme="majorBidi" w:hAnsiTheme="majorBidi" w:cstheme="majorBidi"/>
          <w:sz w:val="20"/>
        </w:rPr>
        <w:t xml:space="preserve">. Поэтому, возможно, Аналитическому отделу стоило бы не отказываться от разработанной им системы мониторинга вообще, а подумать о ее модификации с учетом новых обстоятельств. </w:t>
      </w:r>
    </w:p>
    <w:p w14:paraId="79B1C55F" w14:textId="77777777" w:rsidR="008A03AC" w:rsidRPr="00B74A5A" w:rsidRDefault="008A03AC" w:rsidP="008A03AC">
      <w:pPr>
        <w:pStyle w:val="1f9"/>
        <w:ind w:firstLine="284"/>
        <w:rPr>
          <w:rFonts w:asciiTheme="majorBidi" w:hAnsiTheme="majorBidi" w:cstheme="majorBidi"/>
          <w:sz w:val="20"/>
        </w:rPr>
      </w:pPr>
    </w:p>
    <w:p w14:paraId="33EDBD61" w14:textId="77777777" w:rsidR="00B74A5A" w:rsidRPr="008E3A81" w:rsidRDefault="004504E1" w:rsidP="008A03AC">
      <w:pPr>
        <w:pStyle w:val="1f9"/>
        <w:rPr>
          <w:rFonts w:ascii="Verdana" w:hAnsi="Verdana" w:cstheme="majorBidi"/>
          <w:b/>
          <w:bCs/>
          <w:sz w:val="18"/>
          <w:szCs w:val="18"/>
        </w:rPr>
      </w:pPr>
      <w:r w:rsidRPr="008E3A81">
        <w:rPr>
          <w:rFonts w:ascii="Verdana" w:hAnsi="Verdana" w:cstheme="majorBidi"/>
          <w:b/>
          <w:bCs/>
          <w:sz w:val="18"/>
          <w:szCs w:val="18"/>
        </w:rPr>
        <w:t>Предиктивные способности индекса</w:t>
      </w:r>
    </w:p>
    <w:p w14:paraId="4287136C" w14:textId="3F7DAD5A" w:rsidR="00036429" w:rsidRDefault="00B74A5A" w:rsidP="008E3A81">
      <w:pPr>
        <w:pStyle w:val="1f9"/>
        <w:rPr>
          <w:rFonts w:asciiTheme="majorBidi" w:hAnsiTheme="majorBidi" w:cstheme="majorBidi"/>
          <w:sz w:val="20"/>
        </w:rPr>
      </w:pPr>
      <w:r w:rsidRPr="00B74A5A">
        <w:rPr>
          <w:rFonts w:asciiTheme="majorBidi" w:hAnsiTheme="majorBidi" w:cstheme="majorBidi"/>
          <w:sz w:val="20"/>
        </w:rPr>
        <w:t>Разобравшись со способами агрегирования и составления индекса</w:t>
      </w:r>
      <w:r w:rsidR="006C08B8">
        <w:rPr>
          <w:rFonts w:asciiTheme="majorBidi" w:hAnsiTheme="majorBidi" w:cstheme="majorBidi"/>
          <w:sz w:val="20"/>
        </w:rPr>
        <w:t>, имеет смысл систематически оценить</w:t>
      </w:r>
      <w:r w:rsidR="0031583C">
        <w:rPr>
          <w:rFonts w:asciiTheme="majorBidi" w:hAnsiTheme="majorBidi" w:cstheme="majorBidi"/>
          <w:sz w:val="20"/>
        </w:rPr>
        <w:t xml:space="preserve"> </w:t>
      </w:r>
      <w:r w:rsidR="008443CA">
        <w:rPr>
          <w:rFonts w:asciiTheme="majorBidi" w:hAnsiTheme="majorBidi" w:cstheme="majorBidi"/>
          <w:sz w:val="20"/>
        </w:rPr>
        <w:t xml:space="preserve">его </w:t>
      </w:r>
      <w:r w:rsidR="00EE795A" w:rsidRPr="00B74A5A">
        <w:rPr>
          <w:rFonts w:asciiTheme="majorBidi" w:hAnsiTheme="majorBidi" w:cstheme="majorBidi"/>
          <w:sz w:val="20"/>
        </w:rPr>
        <w:t>предиктивны</w:t>
      </w:r>
      <w:r w:rsidR="00EE795A">
        <w:rPr>
          <w:rFonts w:asciiTheme="majorBidi" w:hAnsiTheme="majorBidi" w:cstheme="majorBidi"/>
          <w:sz w:val="20"/>
        </w:rPr>
        <w:t>е</w:t>
      </w:r>
      <w:r w:rsidR="00316D21">
        <w:rPr>
          <w:rFonts w:asciiTheme="majorBidi" w:hAnsiTheme="majorBidi" w:cstheme="majorBidi"/>
          <w:sz w:val="20"/>
        </w:rPr>
        <w:t xml:space="preserve"> </w:t>
      </w:r>
      <w:r w:rsidRPr="00B74A5A">
        <w:rPr>
          <w:rFonts w:asciiTheme="majorBidi" w:hAnsiTheme="majorBidi" w:cstheme="majorBidi"/>
          <w:sz w:val="20"/>
        </w:rPr>
        <w:t>способност</w:t>
      </w:r>
      <w:r w:rsidR="00EE795A">
        <w:rPr>
          <w:rFonts w:asciiTheme="majorBidi" w:hAnsiTheme="majorBidi" w:cstheme="majorBidi"/>
          <w:sz w:val="20"/>
        </w:rPr>
        <w:t>и</w:t>
      </w:r>
      <w:r w:rsidRPr="00B74A5A">
        <w:rPr>
          <w:rFonts w:asciiTheme="majorBidi" w:hAnsiTheme="majorBidi" w:cstheme="majorBidi"/>
          <w:sz w:val="20"/>
        </w:rPr>
        <w:t xml:space="preserve">. Для этого мы используем метод парной </w:t>
      </w:r>
      <w:proofErr w:type="spellStart"/>
      <w:r w:rsidRPr="00B74A5A">
        <w:rPr>
          <w:rFonts w:asciiTheme="majorBidi" w:hAnsiTheme="majorBidi" w:cstheme="majorBidi"/>
          <w:sz w:val="20"/>
        </w:rPr>
        <w:t>пирсоновской</w:t>
      </w:r>
      <w:proofErr w:type="spellEnd"/>
      <w:r w:rsidRPr="00B74A5A">
        <w:rPr>
          <w:rFonts w:asciiTheme="majorBidi" w:hAnsiTheme="majorBidi" w:cstheme="majorBidi"/>
          <w:sz w:val="20"/>
        </w:rPr>
        <w:t xml:space="preserve"> корреляции. Мы коррелируем индекс </w:t>
      </w:r>
      <w:r w:rsidR="00C860F6">
        <w:rPr>
          <w:rFonts w:asciiTheme="majorBidi" w:hAnsiTheme="majorBidi" w:cstheme="majorBidi"/>
          <w:sz w:val="20"/>
          <w:lang w:val="en-US"/>
        </w:rPr>
        <w:t>PII</w:t>
      </w:r>
      <w:r w:rsidRPr="00B74A5A">
        <w:rPr>
          <w:rFonts w:asciiTheme="majorBidi" w:hAnsiTheme="majorBidi" w:cstheme="majorBidi"/>
          <w:sz w:val="20"/>
        </w:rPr>
        <w:t xml:space="preserve"> со значениями базы данный </w:t>
      </w:r>
      <w:r w:rsidRPr="00B74A5A">
        <w:rPr>
          <w:rFonts w:asciiTheme="majorBidi" w:hAnsiTheme="majorBidi" w:cstheme="majorBidi"/>
          <w:sz w:val="20"/>
          <w:lang w:val="en-US"/>
        </w:rPr>
        <w:t>CNTS</w:t>
      </w:r>
      <w:r w:rsidRPr="00B74A5A">
        <w:rPr>
          <w:rFonts w:asciiTheme="majorBidi" w:hAnsiTheme="majorBidi" w:cstheme="majorBidi"/>
          <w:sz w:val="20"/>
        </w:rPr>
        <w:t xml:space="preserve"> по годам и по странам. Для измерения «реального» уровня социально-политической дестабилизации в данной работе мы используем индикаторы базы данных Cross-National Time-Series </w:t>
      </w:r>
      <w:proofErr w:type="spellStart"/>
      <w:r w:rsidRPr="00B74A5A">
        <w:rPr>
          <w:rFonts w:asciiTheme="majorBidi" w:hAnsiTheme="majorBidi" w:cstheme="majorBidi"/>
          <w:sz w:val="20"/>
        </w:rPr>
        <w:t>Data</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Archive</w:t>
      </w:r>
      <w:proofErr w:type="spellEnd"/>
      <w:r w:rsidRPr="00B74A5A">
        <w:rPr>
          <w:rFonts w:asciiTheme="majorBidi" w:hAnsiTheme="majorBidi" w:cstheme="majorBidi"/>
          <w:sz w:val="20"/>
        </w:rPr>
        <w:t xml:space="preserve">. Эти индикаторы включают политические убийства, правительственные кризисы, репрессии, «партизанские действия» /крупные террористические акты, политические забастовки, беспорядки, перевороты, </w:t>
      </w:r>
      <w:r w:rsidR="00730324" w:rsidRPr="00B74A5A">
        <w:rPr>
          <w:rFonts w:asciiTheme="majorBidi" w:hAnsiTheme="majorBidi" w:cstheme="majorBidi"/>
          <w:sz w:val="20"/>
        </w:rPr>
        <w:t>антиправительственные</w:t>
      </w:r>
      <w:r w:rsidRPr="00B74A5A">
        <w:rPr>
          <w:rFonts w:asciiTheme="majorBidi" w:hAnsiTheme="majorBidi" w:cstheme="majorBidi"/>
          <w:sz w:val="20"/>
        </w:rPr>
        <w:t xml:space="preserve"> демонстрации. Сама база </w:t>
      </w:r>
      <w:r w:rsidRPr="00B74A5A">
        <w:rPr>
          <w:rFonts w:asciiTheme="majorBidi" w:hAnsiTheme="majorBidi" w:cstheme="majorBidi"/>
          <w:sz w:val="20"/>
        </w:rPr>
        <w:lastRenderedPageBreak/>
        <w:t xml:space="preserve">включает 15918 наблюдений по 199 странам по 200 переменным за период с 1919 по 2016 </w:t>
      </w:r>
      <w:r w:rsidR="009E315C">
        <w:rPr>
          <w:rFonts w:asciiTheme="majorBidi" w:hAnsiTheme="majorBidi" w:cstheme="majorBidi"/>
          <w:sz w:val="20"/>
        </w:rPr>
        <w:t>г</w:t>
      </w:r>
      <w:r w:rsidRPr="00B74A5A">
        <w:rPr>
          <w:rFonts w:asciiTheme="majorBidi" w:hAnsiTheme="majorBidi" w:cstheme="majorBidi"/>
          <w:sz w:val="20"/>
        </w:rPr>
        <w:t>г</w:t>
      </w:r>
      <w:r w:rsidR="008D5370">
        <w:rPr>
          <w:rFonts w:asciiTheme="majorBidi" w:hAnsiTheme="majorBidi" w:cstheme="majorBidi"/>
          <w:sz w:val="20"/>
        </w:rPr>
        <w:t>.</w:t>
      </w:r>
      <w:r w:rsidRPr="00B74A5A">
        <w:rPr>
          <w:rFonts w:asciiTheme="majorBidi" w:hAnsiTheme="majorBidi" w:cstheme="majorBidi"/>
          <w:sz w:val="20"/>
        </w:rPr>
        <w:t xml:space="preserve"> (</w:t>
      </w:r>
      <w:r w:rsidRPr="00B74A5A">
        <w:rPr>
          <w:rFonts w:asciiTheme="majorBidi" w:hAnsiTheme="majorBidi" w:cstheme="majorBidi"/>
          <w:sz w:val="20"/>
          <w:lang w:val="en-US"/>
        </w:rPr>
        <w:t>Banks</w:t>
      </w:r>
      <w:r w:rsidRPr="00B74A5A">
        <w:rPr>
          <w:rFonts w:asciiTheme="majorBidi" w:hAnsiTheme="majorBidi" w:cstheme="majorBidi"/>
          <w:sz w:val="20"/>
        </w:rPr>
        <w:t xml:space="preserve">, </w:t>
      </w:r>
      <w:r w:rsidRPr="00B74A5A">
        <w:rPr>
          <w:rFonts w:asciiTheme="majorBidi" w:hAnsiTheme="majorBidi" w:cstheme="majorBidi"/>
          <w:sz w:val="20"/>
          <w:lang w:val="en-US"/>
        </w:rPr>
        <w:t>Wilson</w:t>
      </w:r>
      <w:r w:rsidRPr="00B74A5A">
        <w:rPr>
          <w:rFonts w:asciiTheme="majorBidi" w:hAnsiTheme="majorBidi" w:cstheme="majorBidi"/>
          <w:sz w:val="20"/>
        </w:rPr>
        <w:t xml:space="preserve">, 2017). База данных </w:t>
      </w:r>
      <w:r w:rsidRPr="00B74A5A">
        <w:rPr>
          <w:rFonts w:asciiTheme="majorBidi" w:hAnsiTheme="majorBidi" w:cstheme="majorBidi"/>
          <w:sz w:val="20"/>
          <w:lang w:val="en-US"/>
        </w:rPr>
        <w:t>CNTS</w:t>
      </w:r>
      <w:r w:rsidRPr="00B74A5A">
        <w:rPr>
          <w:rFonts w:asciiTheme="majorBidi" w:hAnsiTheme="majorBidi" w:cstheme="majorBidi"/>
          <w:sz w:val="20"/>
        </w:rPr>
        <w:t xml:space="preserve"> содержит агрегированный индекс социально-политической дестабилизации («</w:t>
      </w:r>
      <w:proofErr w:type="spellStart"/>
      <w:r w:rsidRPr="00B74A5A">
        <w:rPr>
          <w:rFonts w:asciiTheme="majorBidi" w:hAnsiTheme="majorBidi" w:cstheme="majorBidi"/>
          <w:sz w:val="20"/>
          <w:lang w:val="en-US"/>
        </w:rPr>
        <w:t>cnts</w:t>
      </w:r>
      <w:proofErr w:type="spellEnd"/>
      <w:r w:rsidR="0031583C">
        <w:rPr>
          <w:rFonts w:asciiTheme="majorBidi" w:hAnsiTheme="majorBidi" w:cstheme="majorBidi"/>
          <w:sz w:val="20"/>
        </w:rPr>
        <w:t> 9»), который мы и использовали</w:t>
      </w:r>
      <w:r w:rsidRPr="00B74A5A">
        <w:rPr>
          <w:rFonts w:asciiTheme="majorBidi" w:hAnsiTheme="majorBidi" w:cstheme="majorBidi"/>
          <w:sz w:val="20"/>
        </w:rPr>
        <w:t xml:space="preserve"> как индикатор</w:t>
      </w:r>
      <w:r w:rsidR="0031583C">
        <w:rPr>
          <w:rFonts w:asciiTheme="majorBidi" w:hAnsiTheme="majorBidi" w:cstheme="majorBidi"/>
          <w:sz w:val="20"/>
        </w:rPr>
        <w:t xml:space="preserve"> уровня</w:t>
      </w:r>
      <w:r w:rsidRPr="00B74A5A">
        <w:rPr>
          <w:rFonts w:asciiTheme="majorBidi" w:hAnsiTheme="majorBidi" w:cstheme="majorBidi"/>
          <w:sz w:val="20"/>
        </w:rPr>
        <w:t xml:space="preserve"> с</w:t>
      </w:r>
      <w:r w:rsidR="0031583C">
        <w:rPr>
          <w:rFonts w:asciiTheme="majorBidi" w:hAnsiTheme="majorBidi" w:cstheme="majorBidi"/>
          <w:sz w:val="20"/>
        </w:rPr>
        <w:t>оциально-политической дестабилизации</w:t>
      </w:r>
      <w:r w:rsidRPr="00B74A5A">
        <w:rPr>
          <w:rFonts w:asciiTheme="majorBidi" w:hAnsiTheme="majorBidi" w:cstheme="majorBidi"/>
          <w:sz w:val="20"/>
        </w:rPr>
        <w:t xml:space="preserve"> в стране. Индекс социально-политической дестабилизации высчитывается как сумма 8 умноженных на коэффициенты факторов социально-пол</w:t>
      </w:r>
      <w:r w:rsidR="0031583C">
        <w:rPr>
          <w:rFonts w:asciiTheme="majorBidi" w:hAnsiTheme="majorBidi" w:cstheme="majorBidi"/>
          <w:sz w:val="20"/>
        </w:rPr>
        <w:t>итической дестабилизации. Ф</w:t>
      </w:r>
      <w:r w:rsidRPr="00B74A5A">
        <w:rPr>
          <w:rFonts w:asciiTheme="majorBidi" w:hAnsiTheme="majorBidi" w:cstheme="majorBidi"/>
          <w:sz w:val="20"/>
        </w:rPr>
        <w:t xml:space="preserve">акторы </w:t>
      </w:r>
      <w:r w:rsidR="0031583C">
        <w:rPr>
          <w:rFonts w:asciiTheme="majorBidi" w:hAnsiTheme="majorBidi" w:cstheme="majorBidi"/>
          <w:sz w:val="20"/>
        </w:rPr>
        <w:t xml:space="preserve">и веса </w:t>
      </w:r>
      <w:r w:rsidRPr="00B74A5A">
        <w:rPr>
          <w:rFonts w:asciiTheme="majorBidi" w:hAnsiTheme="majorBidi" w:cstheme="majorBidi"/>
          <w:sz w:val="20"/>
        </w:rPr>
        <w:t xml:space="preserve">таковы: Политические убийства (25), </w:t>
      </w:r>
      <w:r w:rsidR="0031583C">
        <w:rPr>
          <w:rFonts w:asciiTheme="majorBidi" w:hAnsiTheme="majorBidi" w:cstheme="majorBidi"/>
          <w:sz w:val="20"/>
        </w:rPr>
        <w:t>Общие з</w:t>
      </w:r>
      <w:r w:rsidRPr="00B74A5A">
        <w:rPr>
          <w:rFonts w:asciiTheme="majorBidi" w:hAnsiTheme="majorBidi" w:cstheme="majorBidi"/>
          <w:sz w:val="20"/>
        </w:rPr>
        <w:t>абастовки (20), Повстанч</w:t>
      </w:r>
      <w:r w:rsidR="0031583C">
        <w:rPr>
          <w:rFonts w:asciiTheme="majorBidi" w:hAnsiTheme="majorBidi" w:cstheme="majorBidi"/>
          <w:sz w:val="20"/>
        </w:rPr>
        <w:t>еские действия (100), Правительственные</w:t>
      </w:r>
      <w:r w:rsidRPr="00B74A5A">
        <w:rPr>
          <w:rFonts w:asciiTheme="majorBidi" w:hAnsiTheme="majorBidi" w:cstheme="majorBidi"/>
          <w:sz w:val="20"/>
        </w:rPr>
        <w:t xml:space="preserve"> кризисы (20), Репрессии</w:t>
      </w:r>
      <w:r w:rsidR="0031583C">
        <w:rPr>
          <w:rFonts w:asciiTheme="majorBidi" w:hAnsiTheme="majorBidi" w:cstheme="majorBidi"/>
          <w:sz w:val="20"/>
        </w:rPr>
        <w:t xml:space="preserve"> (20), Беспорядки (25), Перевороты и попытки переворотов (150) и Антиправительственные д</w:t>
      </w:r>
      <w:r w:rsidRPr="00B74A5A">
        <w:rPr>
          <w:rFonts w:asciiTheme="majorBidi" w:hAnsiTheme="majorBidi" w:cstheme="majorBidi"/>
          <w:sz w:val="20"/>
        </w:rPr>
        <w:t xml:space="preserve">емонстрации (10). Значение каждой переменной </w:t>
      </w:r>
      <w:r w:rsidR="0031583C">
        <w:rPr>
          <w:rFonts w:asciiTheme="majorBidi" w:hAnsiTheme="majorBidi" w:cstheme="majorBidi"/>
          <w:sz w:val="20"/>
        </w:rPr>
        <w:t>умножается на конкретные веса; э</w:t>
      </w:r>
      <w:r w:rsidRPr="00B74A5A">
        <w:rPr>
          <w:rFonts w:asciiTheme="majorBidi" w:hAnsiTheme="majorBidi" w:cstheme="majorBidi"/>
          <w:sz w:val="20"/>
        </w:rPr>
        <w:t>та сумма умножается на 100 и делится на 8 (</w:t>
      </w:r>
      <w:r w:rsidRPr="00B74A5A">
        <w:rPr>
          <w:rFonts w:asciiTheme="majorBidi" w:hAnsiTheme="majorBidi" w:cstheme="majorBidi"/>
          <w:sz w:val="20"/>
          <w:lang w:val="en-US"/>
        </w:rPr>
        <w:t>Wilson</w:t>
      </w:r>
      <w:r w:rsidR="0031583C">
        <w:rPr>
          <w:rFonts w:asciiTheme="majorBidi" w:hAnsiTheme="majorBidi" w:cstheme="majorBidi"/>
          <w:sz w:val="20"/>
        </w:rPr>
        <w:t>, 2018</w:t>
      </w:r>
      <w:r w:rsidRPr="00B74A5A">
        <w:rPr>
          <w:rFonts w:asciiTheme="majorBidi" w:hAnsiTheme="majorBidi" w:cstheme="majorBidi"/>
          <w:sz w:val="20"/>
        </w:rPr>
        <w:t>).</w:t>
      </w:r>
    </w:p>
    <w:p w14:paraId="5300E043" w14:textId="231A1F19" w:rsidR="00B74A5A" w:rsidRPr="00B74A5A" w:rsidRDefault="00B74A5A" w:rsidP="008A03AC">
      <w:pPr>
        <w:pStyle w:val="1f9"/>
        <w:ind w:firstLine="284"/>
        <w:rPr>
          <w:rFonts w:asciiTheme="majorBidi" w:hAnsiTheme="majorBidi" w:cstheme="majorBidi"/>
          <w:sz w:val="20"/>
        </w:rPr>
      </w:pPr>
      <w:r w:rsidRPr="00B74A5A">
        <w:rPr>
          <w:rFonts w:asciiTheme="majorBidi" w:hAnsiTheme="majorBidi" w:cstheme="majorBidi"/>
          <w:sz w:val="20"/>
        </w:rPr>
        <w:t xml:space="preserve">Так как мы хотим узнать именно предиктивную силу </w:t>
      </w:r>
      <w:r w:rsidR="00C860F6">
        <w:rPr>
          <w:rFonts w:asciiTheme="majorBidi" w:hAnsiTheme="majorBidi" w:cstheme="majorBidi"/>
          <w:sz w:val="20"/>
          <w:lang w:val="en-US"/>
        </w:rPr>
        <w:t>PII</w:t>
      </w:r>
      <w:r w:rsidRPr="00B74A5A">
        <w:rPr>
          <w:rFonts w:asciiTheme="majorBidi" w:hAnsiTheme="majorBidi" w:cstheme="majorBidi"/>
          <w:sz w:val="20"/>
        </w:rPr>
        <w:t xml:space="preserve">, мы коррелируем значение индекса по странам в год </w:t>
      </w:r>
      <w:r w:rsidRPr="00337652">
        <w:rPr>
          <w:rFonts w:asciiTheme="majorBidi" w:hAnsiTheme="majorBidi" w:cstheme="majorBidi"/>
          <w:i/>
          <w:iCs/>
          <w:sz w:val="20"/>
          <w:lang w:val="en-US"/>
        </w:rPr>
        <w:t>n</w:t>
      </w:r>
      <w:r w:rsidRPr="00B74A5A">
        <w:rPr>
          <w:rFonts w:asciiTheme="majorBidi" w:hAnsiTheme="majorBidi" w:cstheme="majorBidi"/>
          <w:sz w:val="20"/>
        </w:rPr>
        <w:t xml:space="preserve"> со значениями </w:t>
      </w:r>
      <w:r w:rsidRPr="00B74A5A">
        <w:rPr>
          <w:rFonts w:asciiTheme="majorBidi" w:hAnsiTheme="majorBidi" w:cstheme="majorBidi"/>
          <w:sz w:val="20"/>
          <w:lang w:val="en-US"/>
        </w:rPr>
        <w:t>CNTS</w:t>
      </w:r>
      <w:r w:rsidRPr="00B74A5A">
        <w:rPr>
          <w:rFonts w:asciiTheme="majorBidi" w:hAnsiTheme="majorBidi" w:cstheme="majorBidi"/>
          <w:sz w:val="20"/>
        </w:rPr>
        <w:t xml:space="preserve"> по странам в год </w:t>
      </w:r>
      <w:r w:rsidRPr="00337652">
        <w:rPr>
          <w:rFonts w:asciiTheme="majorBidi" w:hAnsiTheme="majorBidi" w:cstheme="majorBidi"/>
          <w:i/>
          <w:iCs/>
          <w:sz w:val="20"/>
          <w:lang w:val="en-US"/>
        </w:rPr>
        <w:t>n</w:t>
      </w:r>
      <w:r w:rsidR="00337652">
        <w:rPr>
          <w:rFonts w:asciiTheme="majorBidi" w:hAnsiTheme="majorBidi" w:cstheme="majorBidi"/>
          <w:sz w:val="20"/>
        </w:rPr>
        <w:t>+1. Полученные нами результаты выглядят следующим образом</w:t>
      </w:r>
      <w:r w:rsidR="0035504E" w:rsidRPr="0035504E">
        <w:rPr>
          <w:rFonts w:asciiTheme="majorBidi" w:hAnsiTheme="majorBidi" w:cstheme="majorBidi"/>
          <w:sz w:val="20"/>
        </w:rPr>
        <w:t xml:space="preserve"> (</w:t>
      </w:r>
      <w:r w:rsidR="0035504E">
        <w:rPr>
          <w:rFonts w:asciiTheme="majorBidi" w:hAnsiTheme="majorBidi" w:cstheme="majorBidi"/>
          <w:sz w:val="20"/>
        </w:rPr>
        <w:t>см. Табл. 1)</w:t>
      </w:r>
      <w:r w:rsidRPr="00B74A5A">
        <w:rPr>
          <w:rFonts w:asciiTheme="majorBidi" w:hAnsiTheme="majorBidi" w:cstheme="majorBidi"/>
          <w:sz w:val="20"/>
        </w:rPr>
        <w:t xml:space="preserve">: </w:t>
      </w:r>
    </w:p>
    <w:p w14:paraId="63A855DC" w14:textId="7F890D62" w:rsidR="00B74A5A" w:rsidRPr="00B74A5A" w:rsidRDefault="00B74A5A" w:rsidP="00B74A5A">
      <w:pPr>
        <w:rPr>
          <w:rFonts w:asciiTheme="majorBidi" w:hAnsiTheme="majorBidi" w:cstheme="majorBidi"/>
          <w:sz w:val="20"/>
          <w:szCs w:val="20"/>
        </w:rPr>
      </w:pPr>
    </w:p>
    <w:p w14:paraId="3C83A930" w14:textId="53703DB2" w:rsidR="00036429" w:rsidRPr="008E3A81" w:rsidRDefault="004504E1" w:rsidP="008E3A81">
      <w:pPr>
        <w:pStyle w:val="1f9"/>
        <w:ind w:left="993" w:hanging="993"/>
        <w:jc w:val="left"/>
        <w:rPr>
          <w:rFonts w:ascii="Verdana" w:hAnsi="Verdana" w:cstheme="majorBidi"/>
          <w:sz w:val="20"/>
        </w:rPr>
      </w:pPr>
      <w:r w:rsidRPr="008E3A81">
        <w:rPr>
          <w:rFonts w:ascii="Verdana" w:hAnsi="Verdana" w:cstheme="majorBidi"/>
          <w:b/>
          <w:bCs/>
          <w:sz w:val="20"/>
        </w:rPr>
        <w:t xml:space="preserve">Табл. 1. </w:t>
      </w:r>
      <w:r w:rsidRPr="008E3A81">
        <w:rPr>
          <w:rFonts w:ascii="Verdana" w:hAnsi="Verdana" w:cstheme="majorBidi"/>
          <w:sz w:val="20"/>
        </w:rPr>
        <w:t xml:space="preserve">Парная корреляция между индексами </w:t>
      </w:r>
      <w:r w:rsidR="00C860F6">
        <w:rPr>
          <w:rFonts w:ascii="Verdana" w:hAnsi="Verdana" w:cstheme="majorBidi"/>
          <w:sz w:val="20"/>
          <w:lang w:val="en-US"/>
        </w:rPr>
        <w:t>PII</w:t>
      </w:r>
      <w:r w:rsidR="00C860F6" w:rsidRPr="00C860F6">
        <w:rPr>
          <w:rFonts w:ascii="Verdana" w:hAnsi="Verdana" w:cstheme="majorBidi"/>
          <w:sz w:val="20"/>
        </w:rPr>
        <w:t xml:space="preserve"> </w:t>
      </w:r>
      <w:r w:rsidR="00C860F6">
        <w:rPr>
          <w:rFonts w:ascii="Verdana" w:hAnsi="Verdana" w:cstheme="majorBidi"/>
          <w:sz w:val="20"/>
        </w:rPr>
        <w:t xml:space="preserve">на год </w:t>
      </w:r>
      <w:r w:rsidR="00C860F6" w:rsidRPr="00C860F6">
        <w:rPr>
          <w:rFonts w:ascii="Verdana" w:hAnsi="Verdana" w:cstheme="majorBidi"/>
          <w:i/>
          <w:iCs/>
          <w:sz w:val="20"/>
          <w:lang w:val="en-US"/>
        </w:rPr>
        <w:t>n</w:t>
      </w:r>
      <w:r w:rsidRPr="008E3A81">
        <w:rPr>
          <w:rFonts w:ascii="Verdana" w:hAnsi="Verdana" w:cstheme="majorBidi"/>
          <w:sz w:val="20"/>
        </w:rPr>
        <w:t xml:space="preserve"> и значениями агрегированного индекса социально-политической дестабилизации </w:t>
      </w:r>
      <w:r w:rsidRPr="008E3A81">
        <w:rPr>
          <w:rFonts w:ascii="Verdana" w:hAnsi="Verdana" w:cstheme="majorBidi"/>
          <w:sz w:val="20"/>
          <w:lang w:val="en-US"/>
        </w:rPr>
        <w:t>CNTS</w:t>
      </w:r>
      <w:r w:rsidR="00C860F6" w:rsidRPr="00C860F6">
        <w:rPr>
          <w:rFonts w:ascii="Verdana" w:hAnsi="Verdana" w:cstheme="majorBidi"/>
          <w:sz w:val="20"/>
        </w:rPr>
        <w:t xml:space="preserve"> </w:t>
      </w:r>
      <w:r w:rsidR="00C860F6">
        <w:rPr>
          <w:rFonts w:ascii="Verdana" w:hAnsi="Verdana" w:cstheme="majorBidi"/>
          <w:sz w:val="20"/>
        </w:rPr>
        <w:t>в следующем году</w:t>
      </w:r>
    </w:p>
    <w:p w14:paraId="21FE705B" w14:textId="77777777" w:rsidR="00B74A5A" w:rsidRPr="00B74A5A" w:rsidRDefault="00B74A5A" w:rsidP="00B74A5A">
      <w:pPr>
        <w:pStyle w:val="1f9"/>
        <w:ind w:firstLine="720"/>
        <w:rPr>
          <w:rFonts w:asciiTheme="majorBidi" w:hAnsiTheme="majorBidi" w:cstheme="majorBidi"/>
          <w:sz w:val="20"/>
        </w:rPr>
      </w:pPr>
    </w:p>
    <w:tbl>
      <w:tblPr>
        <w:tblStyle w:val="TableGrid"/>
        <w:tblW w:w="4061" w:type="pct"/>
        <w:tblInd w:w="525" w:type="dxa"/>
        <w:tblLook w:val="04A0" w:firstRow="1" w:lastRow="0" w:firstColumn="1" w:lastColumn="0" w:noHBand="0" w:noVBand="1"/>
      </w:tblPr>
      <w:tblGrid>
        <w:gridCol w:w="1235"/>
        <w:gridCol w:w="1766"/>
        <w:gridCol w:w="2195"/>
      </w:tblGrid>
      <w:tr w:rsidR="0035504E" w:rsidRPr="00B74A5A" w14:paraId="1B3B611C" w14:textId="77777777" w:rsidTr="0035504E">
        <w:tc>
          <w:tcPr>
            <w:tcW w:w="1235" w:type="dxa"/>
          </w:tcPr>
          <w:p w14:paraId="39290556" w14:textId="68295C7A" w:rsidR="0035504E" w:rsidRPr="00BF71E8" w:rsidRDefault="0035504E" w:rsidP="0035504E">
            <w:pPr>
              <w:pStyle w:val="1f9"/>
              <w:rPr>
                <w:rFonts w:asciiTheme="majorBidi" w:hAnsiTheme="majorBidi" w:cstheme="majorBidi"/>
                <w:sz w:val="20"/>
              </w:rPr>
            </w:pPr>
            <w:r>
              <w:rPr>
                <w:rFonts w:asciiTheme="majorBidi" w:hAnsiTheme="majorBidi" w:cstheme="majorBidi"/>
                <w:sz w:val="20"/>
              </w:rPr>
              <w:t>Год</w:t>
            </w:r>
          </w:p>
        </w:tc>
        <w:tc>
          <w:tcPr>
            <w:tcW w:w="1766" w:type="dxa"/>
          </w:tcPr>
          <w:p w14:paraId="75BE8982" w14:textId="0F76971D" w:rsidR="0035504E" w:rsidRPr="00B74A5A" w:rsidRDefault="0035504E" w:rsidP="0035504E">
            <w:pPr>
              <w:pStyle w:val="1f9"/>
              <w:jc w:val="center"/>
              <w:rPr>
                <w:rFonts w:asciiTheme="majorBidi" w:hAnsiTheme="majorBidi" w:cstheme="majorBidi"/>
                <w:sz w:val="20"/>
                <w:lang w:val="en-US"/>
              </w:rPr>
            </w:pPr>
            <w:r w:rsidRPr="0035504E">
              <w:rPr>
                <w:rFonts w:asciiTheme="majorBidi" w:hAnsiTheme="majorBidi" w:cstheme="majorBidi"/>
                <w:i/>
                <w:iCs/>
                <w:sz w:val="20"/>
                <w:lang w:val="en-US"/>
              </w:rPr>
              <w:t>r</w:t>
            </w:r>
          </w:p>
        </w:tc>
        <w:tc>
          <w:tcPr>
            <w:tcW w:w="2195" w:type="dxa"/>
          </w:tcPr>
          <w:p w14:paraId="29AE3531" w14:textId="51C69976" w:rsidR="0035504E" w:rsidRPr="00B74A5A" w:rsidRDefault="0035504E" w:rsidP="0035504E">
            <w:pPr>
              <w:pStyle w:val="1f9"/>
              <w:jc w:val="center"/>
              <w:rPr>
                <w:rFonts w:asciiTheme="majorBidi" w:hAnsiTheme="majorBidi" w:cstheme="majorBidi"/>
                <w:sz w:val="20"/>
                <w:lang w:val="en-US"/>
              </w:rPr>
            </w:pPr>
            <w:r>
              <w:rPr>
                <w:rFonts w:asciiTheme="majorBidi" w:hAnsiTheme="majorBidi" w:cstheme="majorBidi"/>
                <w:i/>
                <w:iCs/>
                <w:sz w:val="20"/>
                <w:lang w:val="en-US"/>
              </w:rPr>
              <w:t>p</w:t>
            </w:r>
          </w:p>
        </w:tc>
      </w:tr>
      <w:tr w:rsidR="00B74A5A" w:rsidRPr="00B74A5A" w14:paraId="3E78063E" w14:textId="77777777" w:rsidTr="0035504E">
        <w:tc>
          <w:tcPr>
            <w:tcW w:w="1235" w:type="dxa"/>
          </w:tcPr>
          <w:p w14:paraId="50092D83" w14:textId="5AD60139" w:rsidR="00B74A5A" w:rsidRPr="00B74A5A" w:rsidRDefault="00B74A5A" w:rsidP="00B74A5A">
            <w:pPr>
              <w:pStyle w:val="1f9"/>
              <w:rPr>
                <w:rFonts w:asciiTheme="majorBidi" w:hAnsiTheme="majorBidi" w:cstheme="majorBidi"/>
                <w:sz w:val="20"/>
                <w:lang w:val="en-US"/>
              </w:rPr>
            </w:pPr>
            <w:r w:rsidRPr="00B74A5A">
              <w:rPr>
                <w:rFonts w:asciiTheme="majorBidi" w:hAnsiTheme="majorBidi" w:cstheme="majorBidi"/>
                <w:sz w:val="20"/>
                <w:lang w:val="en-US"/>
              </w:rPr>
              <w:t>2007</w:t>
            </w:r>
            <w:r w:rsidR="00A557E5">
              <w:rPr>
                <w:rFonts w:asciiTheme="majorBidi" w:hAnsiTheme="majorBidi" w:cstheme="majorBidi"/>
                <w:sz w:val="20"/>
              </w:rPr>
              <w:t>/2008</w:t>
            </w:r>
            <w:r w:rsidRPr="00B74A5A">
              <w:rPr>
                <w:rStyle w:val="FootnoteReference"/>
                <w:rFonts w:asciiTheme="majorBidi" w:hAnsiTheme="majorBidi" w:cstheme="majorBidi"/>
                <w:sz w:val="20"/>
                <w:lang w:val="en-US"/>
              </w:rPr>
              <w:footnoteReference w:id="4"/>
            </w:r>
          </w:p>
        </w:tc>
        <w:tc>
          <w:tcPr>
            <w:tcW w:w="1766" w:type="dxa"/>
            <w:vAlign w:val="bottom"/>
          </w:tcPr>
          <w:p w14:paraId="0B23D93A" w14:textId="77777777" w:rsidR="00B74A5A" w:rsidRPr="00B74A5A" w:rsidRDefault="00B74A5A" w:rsidP="00B74A5A">
            <w:pPr>
              <w:jc w:val="right"/>
              <w:rPr>
                <w:rFonts w:asciiTheme="majorBidi" w:hAnsiTheme="majorBidi" w:cstheme="majorBidi"/>
                <w:color w:val="000000"/>
                <w:sz w:val="20"/>
                <w:szCs w:val="20"/>
              </w:rPr>
            </w:pPr>
            <w:r w:rsidRPr="00B74A5A">
              <w:rPr>
                <w:rFonts w:asciiTheme="majorBidi" w:hAnsiTheme="majorBidi" w:cstheme="majorBidi"/>
                <w:color w:val="000000"/>
                <w:sz w:val="20"/>
                <w:szCs w:val="20"/>
              </w:rPr>
              <w:t>0,348</w:t>
            </w:r>
          </w:p>
        </w:tc>
        <w:tc>
          <w:tcPr>
            <w:tcW w:w="2195" w:type="dxa"/>
          </w:tcPr>
          <w:p w14:paraId="7951495A" w14:textId="77777777" w:rsidR="00B74A5A" w:rsidRPr="00B74A5A" w:rsidRDefault="00B74A5A" w:rsidP="00B74A5A">
            <w:pPr>
              <w:jc w:val="right"/>
              <w:rPr>
                <w:rFonts w:asciiTheme="majorBidi" w:hAnsiTheme="majorBidi" w:cstheme="majorBidi"/>
                <w:color w:val="000000"/>
                <w:sz w:val="20"/>
                <w:szCs w:val="20"/>
                <w:lang w:val="en-US"/>
              </w:rPr>
            </w:pPr>
            <w:r w:rsidRPr="00B74A5A">
              <w:rPr>
                <w:rFonts w:asciiTheme="majorBidi" w:hAnsiTheme="majorBidi" w:cstheme="majorBidi"/>
                <w:color w:val="000000"/>
                <w:sz w:val="20"/>
                <w:szCs w:val="20"/>
                <w:lang w:val="en-US"/>
              </w:rPr>
              <w:t>&lt;0,001</w:t>
            </w:r>
          </w:p>
        </w:tc>
      </w:tr>
      <w:tr w:rsidR="00B74A5A" w:rsidRPr="00B74A5A" w14:paraId="2C8E8114" w14:textId="77777777" w:rsidTr="0035504E">
        <w:tc>
          <w:tcPr>
            <w:tcW w:w="1235" w:type="dxa"/>
          </w:tcPr>
          <w:p w14:paraId="1D945ECE" w14:textId="5EF9C811" w:rsidR="00B74A5A" w:rsidRPr="00B74A5A" w:rsidRDefault="00B74A5A" w:rsidP="00B74A5A">
            <w:pPr>
              <w:pStyle w:val="1f9"/>
              <w:rPr>
                <w:rFonts w:asciiTheme="majorBidi" w:hAnsiTheme="majorBidi" w:cstheme="majorBidi"/>
                <w:sz w:val="20"/>
                <w:lang w:val="en-US"/>
              </w:rPr>
            </w:pPr>
            <w:r w:rsidRPr="00B74A5A">
              <w:rPr>
                <w:rFonts w:asciiTheme="majorBidi" w:hAnsiTheme="majorBidi" w:cstheme="majorBidi"/>
                <w:sz w:val="20"/>
                <w:lang w:val="en-US"/>
              </w:rPr>
              <w:t>2010</w:t>
            </w:r>
            <w:r w:rsidR="00A557E5">
              <w:rPr>
                <w:rFonts w:asciiTheme="majorBidi" w:hAnsiTheme="majorBidi" w:cstheme="majorBidi"/>
                <w:sz w:val="20"/>
              </w:rPr>
              <w:t>/2011</w:t>
            </w:r>
            <w:r w:rsidRPr="00B74A5A">
              <w:rPr>
                <w:rStyle w:val="FootnoteReference"/>
                <w:rFonts w:asciiTheme="majorBidi" w:hAnsiTheme="majorBidi" w:cstheme="majorBidi"/>
                <w:sz w:val="20"/>
                <w:lang w:val="en-US"/>
              </w:rPr>
              <w:footnoteReference w:id="5"/>
            </w:r>
          </w:p>
        </w:tc>
        <w:tc>
          <w:tcPr>
            <w:tcW w:w="1766" w:type="dxa"/>
            <w:vAlign w:val="bottom"/>
          </w:tcPr>
          <w:p w14:paraId="6005B5FD" w14:textId="2CE8BBB9" w:rsidR="00B74A5A" w:rsidRPr="00136855" w:rsidRDefault="00136855" w:rsidP="00B74A5A">
            <w:pPr>
              <w:jc w:val="right"/>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&lt;</w:t>
            </w:r>
            <w:r>
              <w:rPr>
                <w:rFonts w:asciiTheme="majorBidi" w:hAnsiTheme="majorBidi" w:cstheme="majorBidi"/>
                <w:color w:val="000000"/>
                <w:sz w:val="20"/>
                <w:szCs w:val="20"/>
              </w:rPr>
              <w:t>0,00</w:t>
            </w:r>
            <w:r>
              <w:rPr>
                <w:rFonts w:asciiTheme="majorBidi" w:hAnsiTheme="majorBidi" w:cstheme="majorBidi"/>
                <w:color w:val="000000"/>
                <w:sz w:val="20"/>
                <w:szCs w:val="20"/>
                <w:lang w:val="en-US"/>
              </w:rPr>
              <w:t>1</w:t>
            </w:r>
          </w:p>
        </w:tc>
        <w:tc>
          <w:tcPr>
            <w:tcW w:w="2195" w:type="dxa"/>
          </w:tcPr>
          <w:p w14:paraId="56238ABE" w14:textId="77777777" w:rsidR="00B74A5A" w:rsidRPr="00B74A5A" w:rsidRDefault="00B74A5A" w:rsidP="00B74A5A">
            <w:pPr>
              <w:jc w:val="right"/>
              <w:rPr>
                <w:rFonts w:asciiTheme="majorBidi" w:hAnsiTheme="majorBidi" w:cstheme="majorBidi"/>
                <w:color w:val="000000"/>
                <w:sz w:val="20"/>
                <w:szCs w:val="20"/>
                <w:lang w:val="en-US"/>
              </w:rPr>
            </w:pPr>
            <w:r w:rsidRPr="00B74A5A">
              <w:rPr>
                <w:rFonts w:asciiTheme="majorBidi" w:hAnsiTheme="majorBidi" w:cstheme="majorBidi"/>
                <w:color w:val="000000"/>
                <w:sz w:val="20"/>
                <w:szCs w:val="20"/>
                <w:lang w:val="en-US"/>
              </w:rPr>
              <w:t>0,999</w:t>
            </w:r>
          </w:p>
        </w:tc>
      </w:tr>
      <w:tr w:rsidR="00B74A5A" w:rsidRPr="00B74A5A" w14:paraId="4C2FC345" w14:textId="77777777" w:rsidTr="0035504E">
        <w:tc>
          <w:tcPr>
            <w:tcW w:w="1235" w:type="dxa"/>
          </w:tcPr>
          <w:p w14:paraId="71FA9EE0" w14:textId="4407A169" w:rsidR="00B74A5A" w:rsidRPr="00B74A5A" w:rsidRDefault="00A557E5" w:rsidP="00B74A5A">
            <w:pPr>
              <w:pStyle w:val="1f9"/>
              <w:rPr>
                <w:rFonts w:asciiTheme="majorBidi" w:hAnsiTheme="majorBidi" w:cstheme="majorBidi"/>
                <w:sz w:val="20"/>
                <w:lang w:val="en-US"/>
              </w:rPr>
            </w:pPr>
            <w:r>
              <w:rPr>
                <w:rFonts w:asciiTheme="majorBidi" w:hAnsiTheme="majorBidi" w:cstheme="majorBidi"/>
                <w:sz w:val="20"/>
                <w:lang w:val="en-US"/>
              </w:rPr>
              <w:t>201</w:t>
            </w:r>
            <w:r>
              <w:rPr>
                <w:rFonts w:asciiTheme="majorBidi" w:hAnsiTheme="majorBidi" w:cstheme="majorBidi"/>
                <w:sz w:val="20"/>
              </w:rPr>
              <w:t>0</w:t>
            </w:r>
            <w:r w:rsidR="00337652">
              <w:rPr>
                <w:rFonts w:asciiTheme="majorBidi" w:hAnsiTheme="majorBidi" w:cstheme="majorBidi"/>
                <w:sz w:val="20"/>
              </w:rPr>
              <w:t>/2012</w:t>
            </w:r>
            <w:r w:rsidR="00B74A5A" w:rsidRPr="00B74A5A">
              <w:rPr>
                <w:rStyle w:val="FootnoteReference"/>
                <w:rFonts w:asciiTheme="majorBidi" w:hAnsiTheme="majorBidi" w:cstheme="majorBidi"/>
                <w:sz w:val="20"/>
                <w:lang w:val="en-US"/>
              </w:rPr>
              <w:footnoteReference w:id="6"/>
            </w:r>
          </w:p>
        </w:tc>
        <w:tc>
          <w:tcPr>
            <w:tcW w:w="1766" w:type="dxa"/>
            <w:vAlign w:val="bottom"/>
          </w:tcPr>
          <w:p w14:paraId="36ADE393" w14:textId="77777777" w:rsidR="00B74A5A" w:rsidRPr="00B74A5A" w:rsidRDefault="00B74A5A" w:rsidP="00B74A5A">
            <w:pPr>
              <w:jc w:val="right"/>
              <w:rPr>
                <w:rFonts w:asciiTheme="majorBidi" w:hAnsiTheme="majorBidi" w:cstheme="majorBidi"/>
                <w:color w:val="000000"/>
                <w:sz w:val="20"/>
                <w:szCs w:val="20"/>
              </w:rPr>
            </w:pPr>
            <w:r w:rsidRPr="00B74A5A">
              <w:rPr>
                <w:rFonts w:asciiTheme="majorBidi" w:hAnsiTheme="majorBidi" w:cstheme="majorBidi"/>
                <w:color w:val="000000"/>
                <w:sz w:val="20"/>
                <w:szCs w:val="20"/>
              </w:rPr>
              <w:t>0,157</w:t>
            </w:r>
          </w:p>
        </w:tc>
        <w:tc>
          <w:tcPr>
            <w:tcW w:w="2195" w:type="dxa"/>
          </w:tcPr>
          <w:p w14:paraId="48003CF8" w14:textId="77777777" w:rsidR="00B74A5A" w:rsidRPr="00B74A5A" w:rsidRDefault="00B74A5A" w:rsidP="00B74A5A">
            <w:pPr>
              <w:jc w:val="right"/>
              <w:rPr>
                <w:rFonts w:asciiTheme="majorBidi" w:hAnsiTheme="majorBidi" w:cstheme="majorBidi"/>
                <w:color w:val="000000"/>
                <w:sz w:val="20"/>
                <w:szCs w:val="20"/>
                <w:lang w:val="en-US"/>
              </w:rPr>
            </w:pPr>
            <w:r w:rsidRPr="00B74A5A">
              <w:rPr>
                <w:rFonts w:asciiTheme="majorBidi" w:hAnsiTheme="majorBidi" w:cstheme="majorBidi"/>
                <w:color w:val="000000"/>
                <w:sz w:val="20"/>
                <w:szCs w:val="20"/>
                <w:lang w:val="en-US"/>
              </w:rPr>
              <w:t>0,047</w:t>
            </w:r>
          </w:p>
        </w:tc>
      </w:tr>
    </w:tbl>
    <w:p w14:paraId="5F630B5A" w14:textId="77777777" w:rsidR="008A03AC" w:rsidRDefault="008A03AC" w:rsidP="008A03AC">
      <w:pPr>
        <w:pStyle w:val="1f9"/>
        <w:rPr>
          <w:rFonts w:asciiTheme="majorBidi" w:hAnsiTheme="majorBidi" w:cstheme="majorBidi"/>
          <w:sz w:val="20"/>
        </w:rPr>
      </w:pPr>
    </w:p>
    <w:p w14:paraId="75B75B00" w14:textId="68ADECA4" w:rsidR="00B74A5A" w:rsidRPr="00B74A5A" w:rsidRDefault="00B74A5A" w:rsidP="008A03AC">
      <w:pPr>
        <w:pStyle w:val="1f9"/>
        <w:rPr>
          <w:rFonts w:asciiTheme="majorBidi" w:hAnsiTheme="majorBidi" w:cstheme="majorBidi"/>
          <w:sz w:val="20"/>
        </w:rPr>
      </w:pPr>
      <w:r w:rsidRPr="00B74A5A">
        <w:rPr>
          <w:rFonts w:asciiTheme="majorBidi" w:hAnsiTheme="majorBidi" w:cstheme="majorBidi"/>
          <w:sz w:val="20"/>
        </w:rPr>
        <w:t xml:space="preserve">Стоит отметить, что значения корреляции для 2007 года достаточно велики и статистически значимы. Мы решили посмотреть насколько индекс за 2010 год будет являться хорошим предиктором для актуального уровня дестабилизации как в </w:t>
      </w:r>
      <w:r w:rsidR="00531410" w:rsidRPr="00B74A5A">
        <w:rPr>
          <w:rFonts w:asciiTheme="majorBidi" w:hAnsiTheme="majorBidi" w:cstheme="majorBidi"/>
          <w:sz w:val="20"/>
        </w:rPr>
        <w:t>2011</w:t>
      </w:r>
      <w:r w:rsidR="00531410">
        <w:rPr>
          <w:rFonts w:asciiTheme="majorBidi" w:hAnsiTheme="majorBidi" w:cstheme="majorBidi"/>
          <w:sz w:val="20"/>
        </w:rPr>
        <w:t xml:space="preserve"> г.</w:t>
      </w:r>
      <w:r w:rsidR="00531410" w:rsidRPr="00B74A5A">
        <w:rPr>
          <w:rFonts w:asciiTheme="majorBidi" w:hAnsiTheme="majorBidi" w:cstheme="majorBidi"/>
          <w:sz w:val="20"/>
        </w:rPr>
        <w:t>,</w:t>
      </w:r>
      <w:r w:rsidRPr="00B74A5A">
        <w:rPr>
          <w:rFonts w:asciiTheme="majorBidi" w:hAnsiTheme="majorBidi" w:cstheme="majorBidi"/>
          <w:sz w:val="20"/>
        </w:rPr>
        <w:t xml:space="preserve"> так и в 2012 г</w:t>
      </w:r>
      <w:r w:rsidR="00337652">
        <w:rPr>
          <w:rFonts w:asciiTheme="majorBidi" w:hAnsiTheme="majorBidi" w:cstheme="majorBidi"/>
          <w:sz w:val="20"/>
        </w:rPr>
        <w:t>. В</w:t>
      </w:r>
      <w:r w:rsidRPr="00B74A5A">
        <w:rPr>
          <w:rFonts w:asciiTheme="majorBidi" w:hAnsiTheme="majorBidi" w:cstheme="majorBidi"/>
          <w:sz w:val="20"/>
        </w:rPr>
        <w:t xml:space="preserve"> 2010 г</w:t>
      </w:r>
      <w:r w:rsidR="00531410">
        <w:rPr>
          <w:rFonts w:asciiTheme="majorBidi" w:hAnsiTheme="majorBidi" w:cstheme="majorBidi"/>
          <w:sz w:val="20"/>
        </w:rPr>
        <w:t>.</w:t>
      </w:r>
      <w:r w:rsidRPr="00B74A5A">
        <w:rPr>
          <w:rFonts w:asciiTheme="majorBidi" w:hAnsiTheme="majorBidi" w:cstheme="majorBidi"/>
          <w:sz w:val="20"/>
        </w:rPr>
        <w:t xml:space="preserve"> предсказательная </w:t>
      </w:r>
      <w:r w:rsidRPr="00B74A5A">
        <w:rPr>
          <w:rFonts w:asciiTheme="majorBidi" w:hAnsiTheme="majorBidi" w:cstheme="majorBidi"/>
          <w:sz w:val="20"/>
        </w:rPr>
        <w:lastRenderedPageBreak/>
        <w:t>сила индекса падает, это связано со всплеском дестабилизации 2011</w:t>
      </w:r>
      <w:r w:rsidR="00A168A2">
        <w:rPr>
          <w:rFonts w:asciiTheme="majorBidi" w:hAnsiTheme="majorBidi" w:cstheme="majorBidi"/>
          <w:sz w:val="20"/>
        </w:rPr>
        <w:t xml:space="preserve"> и последующих годов, запущенным</w:t>
      </w:r>
      <w:r w:rsidR="00337652">
        <w:rPr>
          <w:rFonts w:asciiTheme="majorBidi" w:hAnsiTheme="majorBidi" w:cstheme="majorBidi"/>
          <w:sz w:val="20"/>
        </w:rPr>
        <w:t xml:space="preserve"> событиями Арабской весны</w:t>
      </w:r>
      <w:r w:rsidRPr="00B74A5A">
        <w:rPr>
          <w:rFonts w:asciiTheme="majorBidi" w:hAnsiTheme="majorBidi" w:cstheme="majorBidi"/>
          <w:sz w:val="20"/>
        </w:rPr>
        <w:t xml:space="preserve"> </w:t>
      </w:r>
      <w:r w:rsidR="00A168A2">
        <w:rPr>
          <w:rFonts w:asciiTheme="majorBidi" w:hAnsiTheme="majorBidi" w:cstheme="majorBidi"/>
          <w:sz w:val="20"/>
        </w:rPr>
        <w:t>(</w:t>
      </w:r>
      <w:r w:rsidR="00DE0F02">
        <w:rPr>
          <w:rFonts w:asciiTheme="majorBidi" w:hAnsiTheme="majorBidi" w:cstheme="majorBidi"/>
          <w:sz w:val="20"/>
        </w:rPr>
        <w:t xml:space="preserve">Коротаев, Исаев, Шишкина 2016; </w:t>
      </w:r>
      <w:r w:rsidR="00A168A2">
        <w:rPr>
          <w:rFonts w:asciiTheme="majorBidi" w:hAnsiTheme="majorBidi" w:cstheme="majorBidi"/>
          <w:sz w:val="20"/>
        </w:rPr>
        <w:t>Коротаев, Шишкина, Исаев</w:t>
      </w:r>
      <w:r w:rsidRPr="00B74A5A">
        <w:rPr>
          <w:rFonts w:asciiTheme="majorBidi" w:hAnsiTheme="majorBidi" w:cstheme="majorBidi"/>
          <w:sz w:val="20"/>
        </w:rPr>
        <w:t xml:space="preserve"> 2016; Коротаев</w:t>
      </w:r>
      <w:r w:rsidR="00337652">
        <w:rPr>
          <w:rFonts w:asciiTheme="majorBidi" w:hAnsiTheme="majorBidi" w:cstheme="majorBidi"/>
          <w:sz w:val="20"/>
        </w:rPr>
        <w:t>, Мещерина</w:t>
      </w:r>
      <w:r w:rsidR="00DE0F02">
        <w:rPr>
          <w:rFonts w:asciiTheme="majorBidi" w:hAnsiTheme="majorBidi" w:cstheme="majorBidi"/>
          <w:sz w:val="20"/>
        </w:rPr>
        <w:t xml:space="preserve"> и др. 2016,</w:t>
      </w:r>
      <w:r w:rsidRPr="00B74A5A">
        <w:rPr>
          <w:rFonts w:asciiTheme="majorBidi" w:hAnsiTheme="majorBidi" w:cstheme="majorBidi"/>
          <w:sz w:val="20"/>
        </w:rPr>
        <w:t xml:space="preserve"> 2017</w:t>
      </w:r>
      <w:r w:rsidR="00337652">
        <w:rPr>
          <w:rFonts w:asciiTheme="majorBidi" w:hAnsiTheme="majorBidi" w:cstheme="majorBidi"/>
          <w:sz w:val="20"/>
        </w:rPr>
        <w:t>; Коротаев, Романов, Медведев 2019</w:t>
      </w:r>
      <w:r w:rsidR="00A168A2" w:rsidRPr="00A168A2">
        <w:rPr>
          <w:rFonts w:asciiTheme="majorBidi" w:hAnsiTheme="majorBidi" w:cstheme="majorBidi"/>
          <w:sz w:val="20"/>
        </w:rPr>
        <w:t xml:space="preserve">; </w:t>
      </w:r>
      <w:proofErr w:type="spellStart"/>
      <w:r w:rsidR="00DE0F02">
        <w:rPr>
          <w:rFonts w:asciiTheme="majorBidi" w:hAnsiTheme="majorBidi" w:cstheme="majorBidi"/>
          <w:sz w:val="20"/>
          <w:lang w:val="en-US"/>
        </w:rPr>
        <w:t>Akaev</w:t>
      </w:r>
      <w:proofErr w:type="spellEnd"/>
      <w:r w:rsidR="00DE0F02" w:rsidRPr="00DE0F02">
        <w:rPr>
          <w:rFonts w:asciiTheme="majorBidi" w:hAnsiTheme="majorBidi" w:cstheme="majorBidi"/>
          <w:sz w:val="20"/>
        </w:rPr>
        <w:t xml:space="preserve"> </w:t>
      </w:r>
      <w:r w:rsidR="00DE0F02">
        <w:rPr>
          <w:rFonts w:asciiTheme="majorBidi" w:hAnsiTheme="majorBidi" w:cstheme="majorBidi"/>
          <w:sz w:val="20"/>
          <w:lang w:val="en-US"/>
        </w:rPr>
        <w:t>et</w:t>
      </w:r>
      <w:r w:rsidR="00DE0F02" w:rsidRPr="00DE0F02">
        <w:rPr>
          <w:rFonts w:asciiTheme="majorBidi" w:hAnsiTheme="majorBidi" w:cstheme="majorBidi"/>
          <w:sz w:val="20"/>
        </w:rPr>
        <w:t xml:space="preserve"> </w:t>
      </w:r>
      <w:r w:rsidR="00DE0F02">
        <w:rPr>
          <w:rFonts w:asciiTheme="majorBidi" w:hAnsiTheme="majorBidi" w:cstheme="majorBidi"/>
          <w:sz w:val="20"/>
          <w:lang w:val="en-US"/>
        </w:rPr>
        <w:t>al</w:t>
      </w:r>
      <w:r w:rsidR="00DE0F02" w:rsidRPr="00DE0F02">
        <w:rPr>
          <w:rFonts w:asciiTheme="majorBidi" w:hAnsiTheme="majorBidi" w:cstheme="majorBidi"/>
          <w:sz w:val="20"/>
        </w:rPr>
        <w:t xml:space="preserve">. </w:t>
      </w:r>
      <w:r w:rsidR="00DE0F02" w:rsidRPr="00D2308A">
        <w:rPr>
          <w:rFonts w:asciiTheme="majorBidi" w:hAnsiTheme="majorBidi" w:cstheme="majorBidi"/>
          <w:sz w:val="20"/>
        </w:rPr>
        <w:t xml:space="preserve">2017; </w:t>
      </w:r>
      <w:proofErr w:type="spellStart"/>
      <w:r w:rsidR="00A168A2">
        <w:rPr>
          <w:rFonts w:asciiTheme="majorBidi" w:hAnsiTheme="majorBidi" w:cstheme="majorBidi"/>
          <w:sz w:val="20"/>
          <w:lang w:val="en-US"/>
        </w:rPr>
        <w:t>Korotayev</w:t>
      </w:r>
      <w:proofErr w:type="spellEnd"/>
      <w:r w:rsidR="00A168A2" w:rsidRPr="00A168A2">
        <w:rPr>
          <w:rFonts w:asciiTheme="majorBidi" w:hAnsiTheme="majorBidi" w:cstheme="majorBidi"/>
          <w:sz w:val="20"/>
        </w:rPr>
        <w:t xml:space="preserve">, </w:t>
      </w:r>
      <w:r w:rsidR="00A168A2">
        <w:rPr>
          <w:rFonts w:asciiTheme="majorBidi" w:hAnsiTheme="majorBidi" w:cstheme="majorBidi"/>
          <w:sz w:val="20"/>
          <w:lang w:val="en-US"/>
        </w:rPr>
        <w:t>Meshcherina</w:t>
      </w:r>
      <w:r w:rsidR="00A168A2" w:rsidRPr="00A168A2">
        <w:rPr>
          <w:rFonts w:asciiTheme="majorBidi" w:hAnsiTheme="majorBidi" w:cstheme="majorBidi"/>
          <w:sz w:val="20"/>
        </w:rPr>
        <w:t xml:space="preserve">, </w:t>
      </w:r>
      <w:proofErr w:type="spellStart"/>
      <w:r w:rsidR="00A168A2">
        <w:rPr>
          <w:rFonts w:asciiTheme="majorBidi" w:hAnsiTheme="majorBidi" w:cstheme="majorBidi"/>
          <w:sz w:val="20"/>
          <w:lang w:val="en-US"/>
        </w:rPr>
        <w:t>Shishkina</w:t>
      </w:r>
      <w:proofErr w:type="spellEnd"/>
      <w:r w:rsidR="00A168A2" w:rsidRPr="00A168A2">
        <w:rPr>
          <w:rFonts w:asciiTheme="majorBidi" w:hAnsiTheme="majorBidi" w:cstheme="majorBidi"/>
          <w:sz w:val="20"/>
        </w:rPr>
        <w:t xml:space="preserve"> 2018</w:t>
      </w:r>
      <w:r w:rsidRPr="00B74A5A">
        <w:rPr>
          <w:rFonts w:asciiTheme="majorBidi" w:hAnsiTheme="majorBidi" w:cstheme="majorBidi"/>
          <w:sz w:val="20"/>
        </w:rPr>
        <w:t xml:space="preserve">). </w:t>
      </w:r>
      <w:r w:rsidR="00A168A2">
        <w:rPr>
          <w:rFonts w:asciiTheme="majorBidi" w:hAnsiTheme="majorBidi" w:cstheme="majorBidi"/>
          <w:sz w:val="20"/>
        </w:rPr>
        <w:t>Как мы увидим ниже, п</w:t>
      </w:r>
      <w:r w:rsidRPr="00B74A5A">
        <w:rPr>
          <w:rFonts w:asciiTheme="majorBidi" w:hAnsiTheme="majorBidi" w:cstheme="majorBidi"/>
          <w:sz w:val="20"/>
        </w:rPr>
        <w:t xml:space="preserve">риход Арабской весны оказался непредсказуемым </w:t>
      </w:r>
      <w:r w:rsidR="00A168A2">
        <w:rPr>
          <w:rFonts w:asciiTheme="majorBidi" w:hAnsiTheme="majorBidi" w:cstheme="majorBidi"/>
          <w:sz w:val="20"/>
        </w:rPr>
        <w:t xml:space="preserve">для всех индексов </w:t>
      </w:r>
      <w:r w:rsidRPr="00B74A5A">
        <w:rPr>
          <w:rFonts w:asciiTheme="majorBidi" w:hAnsiTheme="majorBidi" w:cstheme="majorBidi"/>
          <w:sz w:val="20"/>
        </w:rPr>
        <w:t xml:space="preserve">и, </w:t>
      </w:r>
      <w:r w:rsidR="00A168A2">
        <w:rPr>
          <w:rFonts w:asciiTheme="majorBidi" w:hAnsiTheme="majorBidi" w:cstheme="majorBidi"/>
          <w:sz w:val="20"/>
        </w:rPr>
        <w:t xml:space="preserve">рассматриваемая неудача </w:t>
      </w:r>
      <w:r w:rsidR="00A168A2">
        <w:rPr>
          <w:rFonts w:asciiTheme="majorBidi" w:hAnsiTheme="majorBidi" w:cstheme="majorBidi"/>
          <w:sz w:val="20"/>
          <w:lang w:val="en-US"/>
        </w:rPr>
        <w:t>PSI</w:t>
      </w:r>
      <w:r w:rsidR="00A168A2" w:rsidRPr="00A168A2">
        <w:rPr>
          <w:rFonts w:asciiTheme="majorBidi" w:hAnsiTheme="majorBidi" w:cstheme="majorBidi"/>
          <w:sz w:val="20"/>
        </w:rPr>
        <w:t xml:space="preserve"> </w:t>
      </w:r>
      <w:r w:rsidR="00D2308A" w:rsidRPr="00D2308A">
        <w:rPr>
          <w:rFonts w:asciiTheme="majorBidi" w:hAnsiTheme="majorBidi" w:cstheme="majorBidi"/>
          <w:sz w:val="20"/>
        </w:rPr>
        <w:t xml:space="preserve">– </w:t>
      </w:r>
      <w:r w:rsidR="00A168A2">
        <w:rPr>
          <w:rFonts w:asciiTheme="majorBidi" w:hAnsiTheme="majorBidi" w:cstheme="majorBidi"/>
          <w:sz w:val="20"/>
        </w:rPr>
        <w:t>лишь одна из многих</w:t>
      </w:r>
      <w:r w:rsidRPr="00B74A5A">
        <w:rPr>
          <w:rFonts w:asciiTheme="majorBidi" w:hAnsiTheme="majorBidi" w:cstheme="majorBidi"/>
          <w:sz w:val="20"/>
        </w:rPr>
        <w:t xml:space="preserve">. Поэтому корреляция и значимость так значительно падают именно в 2010 г, поскольку пик дестабилизации приходится </w:t>
      </w:r>
      <w:r w:rsidR="00D2308A">
        <w:rPr>
          <w:rFonts w:asciiTheme="majorBidi" w:hAnsiTheme="majorBidi" w:cstheme="majorBidi"/>
          <w:sz w:val="20"/>
        </w:rPr>
        <w:t>именно на 2011 год,</w:t>
      </w:r>
      <w:r w:rsidR="00D2308A" w:rsidRPr="00D2308A">
        <w:rPr>
          <w:rFonts w:asciiTheme="majorBidi" w:hAnsiTheme="majorBidi" w:cstheme="majorBidi"/>
          <w:sz w:val="20"/>
        </w:rPr>
        <w:t xml:space="preserve"> </w:t>
      </w:r>
      <w:r w:rsidR="00D2308A">
        <w:rPr>
          <w:rFonts w:asciiTheme="majorBidi" w:hAnsiTheme="majorBidi" w:cstheme="majorBidi"/>
          <w:sz w:val="20"/>
        </w:rPr>
        <w:t>а на следующий</w:t>
      </w:r>
      <w:r w:rsidRPr="00B74A5A">
        <w:rPr>
          <w:rFonts w:asciiTheme="majorBidi" w:hAnsiTheme="majorBidi" w:cstheme="majorBidi"/>
          <w:sz w:val="20"/>
        </w:rPr>
        <w:t xml:space="preserve"> </w:t>
      </w:r>
      <w:r w:rsidR="0094152B" w:rsidRPr="00B74A5A">
        <w:rPr>
          <w:rFonts w:asciiTheme="majorBidi" w:hAnsiTheme="majorBidi" w:cstheme="majorBidi"/>
          <w:sz w:val="20"/>
        </w:rPr>
        <w:t>год</w:t>
      </w:r>
      <w:r w:rsidR="00D2308A" w:rsidRPr="00D2308A">
        <w:rPr>
          <w:rFonts w:asciiTheme="majorBidi" w:hAnsiTheme="majorBidi" w:cstheme="majorBidi"/>
          <w:sz w:val="20"/>
        </w:rPr>
        <w:t xml:space="preserve"> </w:t>
      </w:r>
      <w:r w:rsidRPr="00B74A5A">
        <w:rPr>
          <w:rFonts w:asciiTheme="majorBidi" w:hAnsiTheme="majorBidi" w:cstheme="majorBidi"/>
          <w:sz w:val="20"/>
        </w:rPr>
        <w:t xml:space="preserve">предсказательная сила </w:t>
      </w:r>
      <w:r w:rsidR="00D2308A">
        <w:rPr>
          <w:rFonts w:asciiTheme="majorBidi" w:hAnsiTheme="majorBidi" w:cstheme="majorBidi"/>
          <w:sz w:val="20"/>
        </w:rPr>
        <w:t xml:space="preserve">уже </w:t>
      </w:r>
      <w:r w:rsidRPr="00B74A5A">
        <w:rPr>
          <w:rFonts w:asciiTheme="majorBidi" w:hAnsiTheme="majorBidi" w:cstheme="majorBidi"/>
          <w:sz w:val="20"/>
        </w:rPr>
        <w:t>повышается.</w:t>
      </w:r>
    </w:p>
    <w:p w14:paraId="0D380C89" w14:textId="3C27B4A9" w:rsidR="00B74A5A" w:rsidRDefault="00BC1098" w:rsidP="0035504E">
      <w:pPr>
        <w:pStyle w:val="1f9"/>
        <w:ind w:firstLine="284"/>
        <w:rPr>
          <w:rFonts w:asciiTheme="majorBidi" w:hAnsiTheme="majorBidi" w:cstheme="majorBidi"/>
          <w:sz w:val="20"/>
        </w:rPr>
      </w:pPr>
      <w:r>
        <w:rPr>
          <w:rFonts w:asciiTheme="majorBidi" w:hAnsiTheme="majorBidi" w:cstheme="majorBidi"/>
          <w:sz w:val="20"/>
        </w:rPr>
        <w:t xml:space="preserve">Рассмотрим подробнее график </w:t>
      </w:r>
      <w:r w:rsidR="00A557E5">
        <w:rPr>
          <w:rFonts w:asciiTheme="majorBidi" w:hAnsiTheme="majorBidi" w:cstheme="majorBidi"/>
          <w:sz w:val="20"/>
        </w:rPr>
        <w:t xml:space="preserve">для </w:t>
      </w:r>
      <w:r w:rsidR="00B74A5A" w:rsidRPr="00B74A5A">
        <w:rPr>
          <w:rFonts w:asciiTheme="majorBidi" w:hAnsiTheme="majorBidi" w:cstheme="majorBidi"/>
          <w:sz w:val="20"/>
        </w:rPr>
        <w:t>2007</w:t>
      </w:r>
      <w:r w:rsidR="00A557E5">
        <w:rPr>
          <w:rFonts w:asciiTheme="majorBidi" w:hAnsiTheme="majorBidi" w:cstheme="majorBidi"/>
          <w:sz w:val="20"/>
        </w:rPr>
        <w:t>/2008</w:t>
      </w:r>
      <w:r w:rsidR="00B74A5A" w:rsidRPr="00B74A5A">
        <w:rPr>
          <w:rFonts w:asciiTheme="majorBidi" w:hAnsiTheme="majorBidi" w:cstheme="majorBidi"/>
          <w:sz w:val="20"/>
        </w:rPr>
        <w:t xml:space="preserve"> г</w:t>
      </w:r>
      <w:r w:rsidR="00531410">
        <w:rPr>
          <w:rFonts w:asciiTheme="majorBidi" w:hAnsiTheme="majorBidi" w:cstheme="majorBidi"/>
          <w:sz w:val="20"/>
        </w:rPr>
        <w:t>.</w:t>
      </w:r>
      <w:r w:rsidR="00A557E5">
        <w:rPr>
          <w:rFonts w:asciiTheme="majorBidi" w:hAnsiTheme="majorBidi" w:cstheme="majorBidi"/>
          <w:sz w:val="20"/>
        </w:rPr>
        <w:t xml:space="preserve"> (см. Рис. 1): </w:t>
      </w:r>
      <w:r w:rsidR="00B74A5A" w:rsidRPr="00B74A5A">
        <w:rPr>
          <w:rFonts w:asciiTheme="majorBidi" w:hAnsiTheme="majorBidi" w:cstheme="majorBidi"/>
          <w:sz w:val="20"/>
        </w:rPr>
        <w:t xml:space="preserve"> </w:t>
      </w:r>
    </w:p>
    <w:p w14:paraId="770999A4" w14:textId="77777777" w:rsidR="00AF1E09" w:rsidRDefault="00AF1E09" w:rsidP="0035504E">
      <w:pPr>
        <w:rPr>
          <w:rFonts w:asciiTheme="majorBidi" w:hAnsiTheme="majorBidi" w:cstheme="majorBidi"/>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856"/>
      </w:tblGrid>
      <w:tr w:rsidR="00693FF7" w14:paraId="33479FE4" w14:textId="77777777" w:rsidTr="00960DA5">
        <w:trPr>
          <w:cantSplit/>
          <w:trHeight w:val="1134"/>
        </w:trPr>
        <w:tc>
          <w:tcPr>
            <w:tcW w:w="567" w:type="dxa"/>
            <w:textDirection w:val="btLr"/>
          </w:tcPr>
          <w:p w14:paraId="3AFD9C82" w14:textId="16F33460" w:rsidR="00C860F6" w:rsidRPr="00DA6186" w:rsidRDefault="00C860F6" w:rsidP="00DA6186">
            <w:pPr>
              <w:ind w:left="113" w:right="113"/>
              <w:jc w:val="center"/>
              <w:rPr>
                <w:rFonts w:asciiTheme="minorBidi" w:hAnsiTheme="minorBidi" w:cstheme="minorBidi"/>
                <w:sz w:val="20"/>
                <w:szCs w:val="20"/>
              </w:rPr>
            </w:pPr>
            <w:r w:rsidRPr="00DA6186">
              <w:rPr>
                <w:rFonts w:asciiTheme="minorBidi" w:hAnsiTheme="minorBidi" w:cstheme="minorBidi"/>
                <w:color w:val="000000" w:themeColor="text1"/>
                <w:sz w:val="16"/>
                <w:szCs w:val="16"/>
                <w:lang w:eastAsia="ru-RU"/>
              </w:rPr>
              <w:t>Актуальный уровень</w:t>
            </w:r>
            <w:r w:rsidRPr="00693FF7">
              <w:rPr>
                <w:rFonts w:asciiTheme="minorBidi" w:hAnsiTheme="minorBidi" w:cstheme="minorBidi"/>
                <w:color w:val="000000" w:themeColor="text1"/>
                <w:sz w:val="16"/>
                <w:szCs w:val="16"/>
                <w:lang w:eastAsia="ru-RU"/>
              </w:rPr>
              <w:t xml:space="preserve"> </w:t>
            </w:r>
            <w:r w:rsidRPr="00DA6186">
              <w:rPr>
                <w:rFonts w:asciiTheme="minorBidi" w:hAnsiTheme="minorBidi" w:cstheme="minorBidi"/>
                <w:color w:val="000000" w:themeColor="text1"/>
                <w:sz w:val="16"/>
                <w:szCs w:val="16"/>
                <w:lang w:eastAsia="ru-RU"/>
              </w:rPr>
              <w:t>дестабилизации (значения интегрального</w:t>
            </w:r>
            <w:r w:rsidRPr="00693FF7">
              <w:rPr>
                <w:rFonts w:asciiTheme="minorBidi" w:hAnsiTheme="minorBidi" w:cstheme="minorBidi"/>
                <w:color w:val="000000" w:themeColor="text1"/>
                <w:sz w:val="16"/>
                <w:szCs w:val="16"/>
                <w:lang w:eastAsia="ru-RU"/>
              </w:rPr>
              <w:t xml:space="preserve"> индекс</w:t>
            </w:r>
            <w:r w:rsidRPr="00DA6186">
              <w:rPr>
                <w:rFonts w:asciiTheme="minorBidi" w:hAnsiTheme="minorBidi" w:cstheme="minorBidi"/>
                <w:color w:val="000000" w:themeColor="text1"/>
                <w:sz w:val="16"/>
                <w:szCs w:val="16"/>
                <w:lang w:eastAsia="ru-RU"/>
              </w:rPr>
              <w:t>а</w:t>
            </w:r>
            <w:r w:rsidRPr="00693FF7">
              <w:rPr>
                <w:rFonts w:asciiTheme="minorBidi" w:hAnsiTheme="minorBidi" w:cstheme="minorBidi"/>
                <w:color w:val="000000" w:themeColor="text1"/>
                <w:sz w:val="16"/>
                <w:szCs w:val="16"/>
                <w:lang w:eastAsia="ru-RU"/>
              </w:rPr>
              <w:t xml:space="preserve"> </w:t>
            </w:r>
            <w:r w:rsidRPr="00693FF7">
              <w:rPr>
                <w:rFonts w:asciiTheme="minorBidi" w:hAnsiTheme="minorBidi" w:cstheme="minorBidi"/>
                <w:color w:val="000000" w:themeColor="text1"/>
                <w:sz w:val="16"/>
                <w:szCs w:val="16"/>
                <w:lang w:val="en-US" w:eastAsia="ru-RU"/>
              </w:rPr>
              <w:t>CNTS</w:t>
            </w:r>
            <w:r w:rsidR="00DA6186">
              <w:rPr>
                <w:rFonts w:asciiTheme="minorBidi" w:hAnsiTheme="minorBidi" w:cstheme="minorBidi"/>
                <w:color w:val="000000" w:themeColor="text1"/>
                <w:sz w:val="16"/>
                <w:szCs w:val="16"/>
                <w:lang w:eastAsia="ru-RU"/>
              </w:rPr>
              <w:t>), наблюдавший</w:t>
            </w:r>
            <w:r w:rsidRPr="00693FF7">
              <w:rPr>
                <w:rFonts w:asciiTheme="minorBidi" w:hAnsiTheme="minorBidi" w:cstheme="minorBidi"/>
                <w:color w:val="000000" w:themeColor="text1"/>
                <w:sz w:val="16"/>
                <w:szCs w:val="16"/>
                <w:lang w:eastAsia="ru-RU"/>
              </w:rPr>
              <w:t>ся в 2008 г</w:t>
            </w:r>
            <w:r w:rsidRPr="00DA6186">
              <w:rPr>
                <w:rFonts w:asciiTheme="minorBidi" w:hAnsiTheme="minorBidi" w:cstheme="minorBidi"/>
                <w:color w:val="000000" w:themeColor="text1"/>
                <w:sz w:val="16"/>
                <w:szCs w:val="16"/>
              </w:rPr>
              <w:t>.</w:t>
            </w:r>
          </w:p>
        </w:tc>
        <w:tc>
          <w:tcPr>
            <w:tcW w:w="5835" w:type="dxa"/>
          </w:tcPr>
          <w:p w14:paraId="2E69FE25" w14:textId="7616B258" w:rsidR="00C860F6" w:rsidRDefault="00C860F6" w:rsidP="00693FF7">
            <w:pPr>
              <w:jc w:val="right"/>
              <w:rPr>
                <w:rFonts w:asciiTheme="majorBidi" w:hAnsiTheme="majorBidi" w:cstheme="majorBidi"/>
                <w:sz w:val="20"/>
                <w:szCs w:val="20"/>
              </w:rPr>
            </w:pPr>
            <w:r w:rsidRPr="00B74A5A">
              <w:rPr>
                <w:rFonts w:asciiTheme="majorBidi" w:hAnsiTheme="majorBidi" w:cstheme="majorBidi"/>
                <w:noProof/>
                <w:sz w:val="20"/>
                <w:szCs w:val="20"/>
                <w:lang w:eastAsia="ru-RU"/>
              </w:rPr>
              <w:drawing>
                <wp:inline distT="0" distB="0" distL="0" distR="0" wp14:anchorId="5FC4D73F" wp14:editId="08E454A9">
                  <wp:extent cx="3580130" cy="298450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6">
                            <a:extLst>
                              <a:ext uri="{28A0092B-C50C-407E-A947-70E740481C1C}">
                                <a14:useLocalDpi xmlns:a14="http://schemas.microsoft.com/office/drawing/2010/main" val="0"/>
                              </a:ext>
                            </a:extLst>
                          </a:blip>
                          <a:srcRect l="5546" b="6634"/>
                          <a:stretch/>
                        </pic:blipFill>
                        <pic:spPr bwMode="auto">
                          <a:xfrm>
                            <a:off x="0" y="0"/>
                            <a:ext cx="3598154" cy="29995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93FF7" w14:paraId="6B6C352F" w14:textId="77777777" w:rsidTr="00960DA5">
        <w:tc>
          <w:tcPr>
            <w:tcW w:w="567" w:type="dxa"/>
          </w:tcPr>
          <w:p w14:paraId="5DCDCE7C" w14:textId="77777777" w:rsidR="00C860F6" w:rsidRDefault="00C860F6" w:rsidP="00266A4D">
            <w:pPr>
              <w:rPr>
                <w:rFonts w:asciiTheme="majorBidi" w:hAnsiTheme="majorBidi" w:cstheme="majorBidi"/>
                <w:sz w:val="20"/>
                <w:szCs w:val="20"/>
              </w:rPr>
            </w:pPr>
          </w:p>
        </w:tc>
        <w:tc>
          <w:tcPr>
            <w:tcW w:w="5835" w:type="dxa"/>
          </w:tcPr>
          <w:p w14:paraId="3B775106" w14:textId="3A9093DD" w:rsidR="00C860F6" w:rsidRPr="00590FC4" w:rsidRDefault="00C860F6" w:rsidP="00C860F6">
            <w:pPr>
              <w:jc w:val="center"/>
              <w:rPr>
                <w:rFonts w:asciiTheme="minorBidi" w:hAnsiTheme="minorBidi" w:cstheme="minorBidi"/>
                <w:sz w:val="20"/>
                <w:szCs w:val="20"/>
              </w:rPr>
            </w:pPr>
            <w:r w:rsidRPr="00590FC4">
              <w:rPr>
                <w:rFonts w:asciiTheme="minorBidi" w:hAnsiTheme="minorBidi" w:cstheme="minorBidi"/>
                <w:color w:val="000000" w:themeColor="text1"/>
                <w:sz w:val="16"/>
                <w:szCs w:val="16"/>
                <w:lang w:eastAsia="ru-RU"/>
              </w:rPr>
              <w:t>Значения</w:t>
            </w:r>
            <w:r w:rsidRPr="00693FF7">
              <w:rPr>
                <w:rFonts w:asciiTheme="minorBidi" w:hAnsiTheme="minorBidi" w:cstheme="minorBidi"/>
                <w:color w:val="000000" w:themeColor="text1"/>
                <w:sz w:val="16"/>
                <w:szCs w:val="16"/>
                <w:lang w:eastAsia="ru-RU"/>
              </w:rPr>
              <w:t xml:space="preserve"> индекс</w:t>
            </w:r>
            <w:r w:rsidRPr="00590FC4">
              <w:rPr>
                <w:rFonts w:asciiTheme="minorBidi" w:hAnsiTheme="minorBidi" w:cstheme="minorBidi"/>
                <w:color w:val="000000" w:themeColor="text1"/>
                <w:sz w:val="16"/>
                <w:szCs w:val="16"/>
              </w:rPr>
              <w:t xml:space="preserve">а риска политической дестабилизации </w:t>
            </w:r>
            <w:r w:rsidRPr="00590FC4">
              <w:rPr>
                <w:rFonts w:asciiTheme="minorBidi" w:hAnsiTheme="minorBidi" w:cstheme="minorBidi"/>
                <w:color w:val="000000" w:themeColor="text1"/>
                <w:sz w:val="16"/>
                <w:szCs w:val="16"/>
                <w:lang w:val="en-US"/>
              </w:rPr>
              <w:t>PII</w:t>
            </w:r>
            <w:r w:rsidRPr="00590FC4">
              <w:rPr>
                <w:rFonts w:asciiTheme="minorBidi" w:hAnsiTheme="minorBidi" w:cstheme="minorBidi"/>
                <w:color w:val="000000" w:themeColor="text1"/>
                <w:sz w:val="16"/>
                <w:szCs w:val="16"/>
              </w:rPr>
              <w:t xml:space="preserve">, </w:t>
            </w:r>
            <w:r w:rsidR="00693FF7">
              <w:rPr>
                <w:rFonts w:asciiTheme="minorBidi" w:hAnsiTheme="minorBidi" w:cstheme="minorBidi"/>
                <w:color w:val="000000" w:themeColor="text1"/>
                <w:sz w:val="16"/>
                <w:szCs w:val="16"/>
              </w:rPr>
              <w:br/>
            </w:r>
            <w:r w:rsidRPr="00590FC4">
              <w:rPr>
                <w:rFonts w:asciiTheme="minorBidi" w:hAnsiTheme="minorBidi" w:cstheme="minorBidi"/>
                <w:color w:val="000000" w:themeColor="text1"/>
                <w:sz w:val="16"/>
                <w:szCs w:val="16"/>
              </w:rPr>
              <w:t xml:space="preserve">рассчитанные в </w:t>
            </w:r>
            <w:r w:rsidRPr="00693FF7">
              <w:rPr>
                <w:rFonts w:asciiTheme="minorBidi" w:hAnsiTheme="minorBidi" w:cstheme="minorBidi"/>
                <w:color w:val="000000" w:themeColor="text1"/>
                <w:sz w:val="16"/>
                <w:szCs w:val="16"/>
                <w:lang w:eastAsia="ru-RU"/>
              </w:rPr>
              <w:t>2007 год</w:t>
            </w:r>
            <w:r w:rsidRPr="00590FC4">
              <w:rPr>
                <w:rFonts w:asciiTheme="minorBidi" w:hAnsiTheme="minorBidi" w:cstheme="minorBidi"/>
                <w:color w:val="000000" w:themeColor="text1"/>
                <w:sz w:val="16"/>
                <w:szCs w:val="16"/>
              </w:rPr>
              <w:t>у</w:t>
            </w:r>
          </w:p>
        </w:tc>
      </w:tr>
    </w:tbl>
    <w:p w14:paraId="3A45ADF3" w14:textId="27F7CA88" w:rsidR="00036429" w:rsidRDefault="004504E1" w:rsidP="00693FF7">
      <w:pPr>
        <w:pStyle w:val="1f9"/>
        <w:rPr>
          <w:rFonts w:ascii="Verdana" w:hAnsi="Verdana" w:cstheme="majorBidi"/>
          <w:sz w:val="20"/>
        </w:rPr>
      </w:pPr>
      <w:r w:rsidRPr="00693FF7">
        <w:rPr>
          <w:rFonts w:ascii="Verdana" w:hAnsi="Verdana" w:cstheme="majorBidi"/>
          <w:b/>
          <w:bCs/>
          <w:sz w:val="20"/>
        </w:rPr>
        <w:t>Рис. 1.</w:t>
      </w:r>
      <w:r w:rsidR="00AF1E09">
        <w:rPr>
          <w:rFonts w:ascii="Verdana" w:hAnsi="Verdana" w:cstheme="majorBidi"/>
          <w:b/>
          <w:bCs/>
          <w:sz w:val="20"/>
        </w:rPr>
        <w:t> </w:t>
      </w:r>
      <w:r w:rsidRPr="00693FF7">
        <w:rPr>
          <w:rFonts w:ascii="Verdana" w:hAnsi="Verdana" w:cstheme="majorBidi"/>
          <w:sz w:val="20"/>
        </w:rPr>
        <w:t xml:space="preserve">Корреляция между </w:t>
      </w:r>
      <w:r w:rsidR="00693FF7">
        <w:rPr>
          <w:rFonts w:ascii="Verdana" w:hAnsi="Verdana" w:cstheme="majorBidi"/>
          <w:sz w:val="20"/>
        </w:rPr>
        <w:t>значениями индекса</w:t>
      </w:r>
      <w:r w:rsidR="00693FF7" w:rsidRPr="00693FF7">
        <w:rPr>
          <w:rFonts w:ascii="Verdana" w:hAnsi="Verdana" w:cstheme="majorBidi"/>
          <w:sz w:val="20"/>
        </w:rPr>
        <w:t xml:space="preserve"> риска политической дестабилизации</w:t>
      </w:r>
      <w:r w:rsidRPr="00693FF7">
        <w:rPr>
          <w:rFonts w:ascii="Verdana" w:hAnsi="Verdana" w:cstheme="majorBidi"/>
          <w:sz w:val="20"/>
        </w:rPr>
        <w:t xml:space="preserve"> </w:t>
      </w:r>
      <w:r w:rsidR="00C860F6">
        <w:rPr>
          <w:rFonts w:ascii="Verdana" w:hAnsi="Verdana" w:cstheme="majorBidi"/>
          <w:sz w:val="20"/>
          <w:lang w:val="en-US"/>
        </w:rPr>
        <w:t>PII</w:t>
      </w:r>
      <w:r w:rsidR="00AF1E09" w:rsidRPr="00AF1E09">
        <w:rPr>
          <w:rFonts w:ascii="Verdana" w:hAnsi="Verdana" w:cstheme="majorBidi"/>
          <w:sz w:val="20"/>
        </w:rPr>
        <w:t>, рассчитанным в</w:t>
      </w:r>
      <w:r w:rsidRPr="00693FF7">
        <w:rPr>
          <w:rFonts w:ascii="Verdana" w:hAnsi="Verdana" w:cstheme="majorBidi"/>
          <w:sz w:val="20"/>
        </w:rPr>
        <w:t xml:space="preserve"> 2007 год</w:t>
      </w:r>
      <w:r w:rsidR="00AF1E09" w:rsidRPr="00AF1E09">
        <w:rPr>
          <w:rFonts w:ascii="Verdana" w:hAnsi="Verdana" w:cstheme="majorBidi"/>
          <w:sz w:val="20"/>
        </w:rPr>
        <w:t>у,</w:t>
      </w:r>
      <w:r w:rsidRPr="00693FF7">
        <w:rPr>
          <w:rFonts w:ascii="Verdana" w:hAnsi="Verdana" w:cstheme="majorBidi"/>
          <w:sz w:val="20"/>
        </w:rPr>
        <w:t xml:space="preserve"> и </w:t>
      </w:r>
      <w:r w:rsidR="00AF1E09" w:rsidRPr="00693FF7">
        <w:rPr>
          <w:rFonts w:ascii="Verdana" w:hAnsi="Verdana" w:cstheme="majorBidi"/>
          <w:color w:val="000000" w:themeColor="text1"/>
          <w:sz w:val="20"/>
        </w:rPr>
        <w:t xml:space="preserve">актуальным уровнем дестабилизации (измеренным через интегральный индекс </w:t>
      </w:r>
      <w:r w:rsidR="00AF1E09" w:rsidRPr="00693FF7">
        <w:rPr>
          <w:rFonts w:ascii="Verdana" w:hAnsi="Verdana" w:cstheme="majorBidi"/>
          <w:color w:val="000000" w:themeColor="text1"/>
          <w:sz w:val="20"/>
          <w:lang w:val="en-US"/>
        </w:rPr>
        <w:t>CNTS</w:t>
      </w:r>
      <w:r w:rsidR="00AF1E09" w:rsidRPr="00693FF7">
        <w:rPr>
          <w:rFonts w:ascii="Verdana" w:hAnsi="Verdana" w:cstheme="majorBidi"/>
          <w:color w:val="000000" w:themeColor="text1"/>
          <w:sz w:val="20"/>
        </w:rPr>
        <w:t xml:space="preserve">), наблюдавшимся в 2008 </w:t>
      </w:r>
      <w:r w:rsidRPr="00693FF7">
        <w:rPr>
          <w:rFonts w:ascii="Verdana" w:hAnsi="Verdana" w:cstheme="majorBidi"/>
          <w:sz w:val="20"/>
        </w:rPr>
        <w:t>год</w:t>
      </w:r>
      <w:r w:rsidR="00AF1E09" w:rsidRPr="00AF1E09">
        <w:rPr>
          <w:rFonts w:ascii="Verdana" w:hAnsi="Verdana" w:cstheme="majorBidi"/>
          <w:sz w:val="20"/>
        </w:rPr>
        <w:t>у</w:t>
      </w:r>
      <w:r w:rsidRPr="00693FF7">
        <w:rPr>
          <w:rFonts w:ascii="Verdana" w:hAnsi="Verdana" w:cstheme="majorBidi"/>
          <w:sz w:val="20"/>
        </w:rPr>
        <w:t xml:space="preserve">. </w:t>
      </w:r>
    </w:p>
    <w:p w14:paraId="0F7A2537" w14:textId="77777777" w:rsidR="00036429" w:rsidRPr="00693FF7" w:rsidRDefault="00036429" w:rsidP="00693FF7">
      <w:pPr>
        <w:pStyle w:val="1f9"/>
        <w:ind w:left="993" w:hanging="993"/>
        <w:rPr>
          <w:rFonts w:ascii="Verdana" w:hAnsi="Verdana" w:cstheme="majorBidi"/>
          <w:sz w:val="20"/>
        </w:rPr>
      </w:pPr>
    </w:p>
    <w:p w14:paraId="5BF25544" w14:textId="4B9F6D30" w:rsidR="00036429" w:rsidRDefault="00693FF7" w:rsidP="00693FF7">
      <w:pPr>
        <w:pStyle w:val="1f9"/>
        <w:rPr>
          <w:rFonts w:asciiTheme="majorBidi" w:hAnsiTheme="majorBidi" w:cstheme="majorBidi"/>
          <w:sz w:val="20"/>
        </w:rPr>
      </w:pPr>
      <w:r>
        <w:rPr>
          <w:rFonts w:asciiTheme="majorBidi" w:hAnsiTheme="majorBidi" w:cstheme="majorBidi"/>
          <w:sz w:val="20"/>
        </w:rPr>
        <w:lastRenderedPageBreak/>
        <w:t xml:space="preserve">Как мы видим, </w:t>
      </w:r>
      <w:r w:rsidR="00B74A5A" w:rsidRPr="00B74A5A">
        <w:rPr>
          <w:rFonts w:asciiTheme="majorBidi" w:hAnsiTheme="majorBidi" w:cstheme="majorBidi"/>
          <w:sz w:val="20"/>
        </w:rPr>
        <w:t xml:space="preserve">значение индекса </w:t>
      </w:r>
      <w:r w:rsidR="00C860F6">
        <w:rPr>
          <w:rFonts w:asciiTheme="majorBidi" w:hAnsiTheme="majorBidi" w:cstheme="majorBidi"/>
          <w:sz w:val="20"/>
          <w:lang w:val="en-US"/>
        </w:rPr>
        <w:t>PII</w:t>
      </w:r>
      <w:r>
        <w:rPr>
          <w:rFonts w:asciiTheme="majorBidi" w:hAnsiTheme="majorBidi" w:cstheme="majorBidi"/>
          <w:sz w:val="20"/>
        </w:rPr>
        <w:t>, превышающее 3,</w:t>
      </w:r>
      <w:r w:rsidR="00B74A5A" w:rsidRPr="00B74A5A">
        <w:rPr>
          <w:rFonts w:asciiTheme="majorBidi" w:hAnsiTheme="majorBidi" w:cstheme="majorBidi"/>
          <w:sz w:val="20"/>
        </w:rPr>
        <w:t xml:space="preserve">6 пунктов </w:t>
      </w:r>
      <w:r>
        <w:rPr>
          <w:rFonts w:asciiTheme="majorBidi" w:hAnsiTheme="majorBidi" w:cstheme="majorBidi"/>
          <w:sz w:val="20"/>
        </w:rPr>
        <w:t xml:space="preserve">в 2007 году говорило </w:t>
      </w:r>
      <w:r w:rsidR="00B74A5A" w:rsidRPr="00B74A5A">
        <w:rPr>
          <w:rFonts w:asciiTheme="majorBidi" w:hAnsiTheme="majorBidi" w:cstheme="majorBidi"/>
          <w:sz w:val="20"/>
        </w:rPr>
        <w:t>о действительн</w:t>
      </w:r>
      <w:r>
        <w:rPr>
          <w:rFonts w:asciiTheme="majorBidi" w:hAnsiTheme="majorBidi" w:cstheme="majorBidi"/>
          <w:sz w:val="20"/>
        </w:rPr>
        <w:t>о высоком риске</w:t>
      </w:r>
      <w:r w:rsidR="00B74A5A" w:rsidRPr="00B74A5A">
        <w:rPr>
          <w:rFonts w:asciiTheme="majorBidi" w:hAnsiTheme="majorBidi" w:cstheme="majorBidi"/>
          <w:sz w:val="20"/>
        </w:rPr>
        <w:t xml:space="preserve"> дестабилизации в стране</w:t>
      </w:r>
      <w:r>
        <w:rPr>
          <w:rFonts w:asciiTheme="majorBidi" w:hAnsiTheme="majorBidi" w:cstheme="majorBidi"/>
          <w:sz w:val="20"/>
        </w:rPr>
        <w:t xml:space="preserve">. </w:t>
      </w:r>
    </w:p>
    <w:p w14:paraId="7ABE0AEF" w14:textId="4523061B" w:rsidR="00B74A5A" w:rsidRDefault="00B74A5A" w:rsidP="008A03AC">
      <w:pPr>
        <w:pStyle w:val="1f9"/>
        <w:ind w:firstLine="284"/>
        <w:rPr>
          <w:rFonts w:asciiTheme="majorBidi" w:hAnsiTheme="majorBidi" w:cstheme="majorBidi"/>
          <w:sz w:val="20"/>
        </w:rPr>
      </w:pPr>
      <w:r w:rsidRPr="00B74A5A">
        <w:rPr>
          <w:rFonts w:asciiTheme="majorBidi" w:hAnsiTheme="majorBidi" w:cstheme="majorBidi"/>
          <w:sz w:val="20"/>
        </w:rPr>
        <w:t xml:space="preserve">Также, мы изучили предиктивную способность индекса </w:t>
      </w:r>
      <w:r w:rsidR="00C860F6">
        <w:rPr>
          <w:rFonts w:asciiTheme="majorBidi" w:hAnsiTheme="majorBidi" w:cstheme="majorBidi"/>
          <w:sz w:val="20"/>
          <w:lang w:val="en-US"/>
        </w:rPr>
        <w:t>PII</w:t>
      </w:r>
      <w:r w:rsidRPr="00B74A5A">
        <w:rPr>
          <w:rFonts w:asciiTheme="majorBidi" w:hAnsiTheme="majorBidi" w:cstheme="majorBidi"/>
          <w:sz w:val="20"/>
        </w:rPr>
        <w:t xml:space="preserve"> на три года. Для этого мы фиксировали значение </w:t>
      </w:r>
      <w:r w:rsidR="00C860F6">
        <w:rPr>
          <w:rFonts w:asciiTheme="majorBidi" w:hAnsiTheme="majorBidi" w:cstheme="majorBidi"/>
          <w:sz w:val="20"/>
          <w:lang w:val="en-US"/>
        </w:rPr>
        <w:t>PII</w:t>
      </w:r>
      <w:r w:rsidR="00693FF7">
        <w:rPr>
          <w:rFonts w:asciiTheme="majorBidi" w:hAnsiTheme="majorBidi" w:cstheme="majorBidi"/>
          <w:sz w:val="20"/>
        </w:rPr>
        <w:t xml:space="preserve"> н</w:t>
      </w:r>
      <w:r w:rsidRPr="00B74A5A">
        <w:rPr>
          <w:rFonts w:asciiTheme="majorBidi" w:hAnsiTheme="majorBidi" w:cstheme="majorBidi"/>
          <w:sz w:val="20"/>
        </w:rPr>
        <w:t xml:space="preserve">а год </w:t>
      </w:r>
      <w:r w:rsidR="00693FF7" w:rsidRPr="00693FF7">
        <w:rPr>
          <w:rFonts w:asciiTheme="majorBidi" w:hAnsiTheme="majorBidi" w:cstheme="majorBidi"/>
          <w:i/>
          <w:iCs/>
          <w:sz w:val="20"/>
          <w:lang w:val="en-US"/>
        </w:rPr>
        <w:t>n</w:t>
      </w:r>
      <w:r w:rsidR="00693FF7" w:rsidRPr="00B74A5A">
        <w:rPr>
          <w:rFonts w:asciiTheme="majorBidi" w:hAnsiTheme="majorBidi" w:cstheme="majorBidi"/>
          <w:sz w:val="20"/>
        </w:rPr>
        <w:t xml:space="preserve"> </w:t>
      </w:r>
      <w:r w:rsidRPr="00B74A5A">
        <w:rPr>
          <w:rFonts w:asciiTheme="majorBidi" w:hAnsiTheme="majorBidi" w:cstheme="majorBidi"/>
          <w:sz w:val="20"/>
        </w:rPr>
        <w:t xml:space="preserve">и рассчитывали коэффициенты </w:t>
      </w:r>
      <w:proofErr w:type="spellStart"/>
      <w:r w:rsidRPr="00B74A5A">
        <w:rPr>
          <w:rFonts w:asciiTheme="majorBidi" w:hAnsiTheme="majorBidi" w:cstheme="majorBidi"/>
          <w:sz w:val="20"/>
        </w:rPr>
        <w:t>пирсоновской</w:t>
      </w:r>
      <w:proofErr w:type="spellEnd"/>
      <w:r w:rsidRPr="00B74A5A">
        <w:rPr>
          <w:rFonts w:asciiTheme="majorBidi" w:hAnsiTheme="majorBidi" w:cstheme="majorBidi"/>
          <w:sz w:val="20"/>
        </w:rPr>
        <w:t xml:space="preserve"> корреляции </w:t>
      </w:r>
      <w:r w:rsidR="006C08B8">
        <w:rPr>
          <w:rFonts w:asciiTheme="majorBidi" w:hAnsiTheme="majorBidi" w:cstheme="majorBidi"/>
          <w:sz w:val="20"/>
        </w:rPr>
        <w:t>между данным значением и</w:t>
      </w:r>
      <w:r w:rsidR="00693FF7">
        <w:rPr>
          <w:rFonts w:asciiTheme="majorBidi" w:hAnsiTheme="majorBidi" w:cstheme="majorBidi"/>
          <w:sz w:val="20"/>
        </w:rPr>
        <w:t xml:space="preserve"> средними значениями интегрального индекса</w:t>
      </w:r>
      <w:r w:rsidR="0035504E">
        <w:rPr>
          <w:rFonts w:asciiTheme="majorBidi" w:hAnsiTheme="majorBidi" w:cstheme="majorBidi"/>
          <w:sz w:val="20"/>
        </w:rPr>
        <w:t xml:space="preserve"> </w:t>
      </w:r>
      <w:r w:rsidR="0035504E">
        <w:rPr>
          <w:rFonts w:asciiTheme="majorBidi" w:hAnsiTheme="majorBidi" w:cstheme="majorBidi"/>
          <w:sz w:val="20"/>
          <w:lang w:val="en-US"/>
        </w:rPr>
        <w:t>CNTS</w:t>
      </w:r>
      <w:r w:rsidR="0035504E" w:rsidRPr="0035504E">
        <w:rPr>
          <w:rFonts w:asciiTheme="majorBidi" w:hAnsiTheme="majorBidi" w:cstheme="majorBidi"/>
          <w:sz w:val="20"/>
        </w:rPr>
        <w:t xml:space="preserve"> </w:t>
      </w:r>
      <w:r w:rsidRPr="00B74A5A">
        <w:rPr>
          <w:rFonts w:asciiTheme="majorBidi" w:hAnsiTheme="majorBidi" w:cstheme="majorBidi"/>
          <w:sz w:val="20"/>
        </w:rPr>
        <w:t xml:space="preserve">за годы </w:t>
      </w:r>
      <w:r w:rsidRPr="00B74A5A">
        <w:rPr>
          <w:rFonts w:asciiTheme="majorBidi" w:hAnsiTheme="majorBidi" w:cstheme="majorBidi"/>
          <w:sz w:val="20"/>
          <w:lang w:val="en-US"/>
        </w:rPr>
        <w:t>n</w:t>
      </w:r>
      <w:r w:rsidRPr="00B74A5A">
        <w:rPr>
          <w:rFonts w:asciiTheme="majorBidi" w:hAnsiTheme="majorBidi" w:cstheme="majorBidi"/>
          <w:sz w:val="20"/>
        </w:rPr>
        <w:t xml:space="preserve">+1, </w:t>
      </w:r>
      <w:r w:rsidRPr="00B74A5A">
        <w:rPr>
          <w:rFonts w:asciiTheme="majorBidi" w:hAnsiTheme="majorBidi" w:cstheme="majorBidi"/>
          <w:sz w:val="20"/>
          <w:lang w:val="en-US"/>
        </w:rPr>
        <w:t>n</w:t>
      </w:r>
      <w:r w:rsidRPr="00B74A5A">
        <w:rPr>
          <w:rFonts w:asciiTheme="majorBidi" w:hAnsiTheme="majorBidi" w:cstheme="majorBidi"/>
          <w:sz w:val="20"/>
        </w:rPr>
        <w:t xml:space="preserve">+2, </w:t>
      </w:r>
      <w:r w:rsidRPr="00B74A5A">
        <w:rPr>
          <w:rFonts w:asciiTheme="majorBidi" w:hAnsiTheme="majorBidi" w:cstheme="majorBidi"/>
          <w:sz w:val="20"/>
          <w:lang w:val="en-US"/>
        </w:rPr>
        <w:t>n</w:t>
      </w:r>
      <w:r w:rsidRPr="00B74A5A">
        <w:rPr>
          <w:rFonts w:asciiTheme="majorBidi" w:hAnsiTheme="majorBidi" w:cstheme="majorBidi"/>
          <w:sz w:val="20"/>
        </w:rPr>
        <w:t xml:space="preserve">+3. </w:t>
      </w:r>
      <w:r w:rsidR="0035504E">
        <w:rPr>
          <w:rFonts w:asciiTheme="majorBidi" w:hAnsiTheme="majorBidi" w:cstheme="majorBidi"/>
          <w:sz w:val="20"/>
        </w:rPr>
        <w:t>Полученные нами при этом результаты выглядят следующим образом (см. Табл. 2)</w:t>
      </w:r>
      <w:r w:rsidR="0035504E" w:rsidRPr="00B74A5A">
        <w:rPr>
          <w:rFonts w:asciiTheme="majorBidi" w:hAnsiTheme="majorBidi" w:cstheme="majorBidi"/>
          <w:sz w:val="20"/>
        </w:rPr>
        <w:t>:</w:t>
      </w:r>
      <w:r w:rsidR="0035504E">
        <w:rPr>
          <w:rFonts w:asciiTheme="majorBidi" w:hAnsiTheme="majorBidi" w:cstheme="majorBidi"/>
          <w:sz w:val="20"/>
        </w:rPr>
        <w:t xml:space="preserve"> </w:t>
      </w:r>
    </w:p>
    <w:p w14:paraId="5CCC6C46" w14:textId="77777777" w:rsidR="00036429" w:rsidRDefault="00036429" w:rsidP="008E3A81">
      <w:pPr>
        <w:pStyle w:val="1f9"/>
        <w:rPr>
          <w:rFonts w:asciiTheme="majorBidi" w:hAnsiTheme="majorBidi" w:cstheme="majorBidi"/>
          <w:sz w:val="20"/>
        </w:rPr>
      </w:pPr>
    </w:p>
    <w:p w14:paraId="09C47120" w14:textId="77777777" w:rsidR="006C08B8" w:rsidRDefault="006C08B8">
      <w:pPr>
        <w:rPr>
          <w:rFonts w:ascii="Verdana" w:hAnsi="Verdana" w:cstheme="majorBidi"/>
          <w:b/>
          <w:bCs/>
          <w:sz w:val="20"/>
          <w:szCs w:val="20"/>
          <w:lang w:eastAsia="ru-RU"/>
        </w:rPr>
      </w:pPr>
      <w:r>
        <w:rPr>
          <w:rFonts w:ascii="Verdana" w:hAnsi="Verdana" w:cstheme="majorBidi"/>
          <w:b/>
          <w:bCs/>
          <w:sz w:val="20"/>
        </w:rPr>
        <w:br w:type="page"/>
      </w:r>
    </w:p>
    <w:p w14:paraId="29629226" w14:textId="6B73D6A7" w:rsidR="00036429" w:rsidRPr="008E3A81" w:rsidRDefault="004504E1" w:rsidP="008E3A81">
      <w:pPr>
        <w:pStyle w:val="1f9"/>
        <w:rPr>
          <w:rFonts w:ascii="Verdana" w:hAnsi="Verdana" w:cstheme="majorBidi"/>
          <w:sz w:val="20"/>
        </w:rPr>
      </w:pPr>
      <w:r w:rsidRPr="008E3A81">
        <w:rPr>
          <w:rFonts w:ascii="Verdana" w:hAnsi="Verdana" w:cstheme="majorBidi"/>
          <w:b/>
          <w:bCs/>
          <w:sz w:val="20"/>
        </w:rPr>
        <w:lastRenderedPageBreak/>
        <w:t>Табл.2.</w:t>
      </w:r>
      <w:r w:rsidRPr="008E3A81">
        <w:rPr>
          <w:rFonts w:ascii="Verdana" w:hAnsi="Verdana" w:cstheme="majorBidi"/>
          <w:sz w:val="20"/>
        </w:rPr>
        <w:t xml:space="preserve"> Корреляция между индексом </w:t>
      </w:r>
      <w:r w:rsidR="00C860F6">
        <w:rPr>
          <w:rFonts w:ascii="Verdana" w:hAnsi="Verdana" w:cstheme="majorBidi"/>
          <w:sz w:val="20"/>
          <w:lang w:val="en-US"/>
        </w:rPr>
        <w:t>PII</w:t>
      </w:r>
      <w:r w:rsidR="0035504E">
        <w:rPr>
          <w:rFonts w:ascii="Verdana" w:hAnsi="Verdana" w:cstheme="majorBidi"/>
          <w:sz w:val="20"/>
        </w:rPr>
        <w:t xml:space="preserve"> н</w:t>
      </w:r>
      <w:r w:rsidRPr="008E3A81">
        <w:rPr>
          <w:rFonts w:ascii="Verdana" w:hAnsi="Verdana" w:cstheme="majorBidi"/>
          <w:sz w:val="20"/>
        </w:rPr>
        <w:t xml:space="preserve">а год </w:t>
      </w:r>
      <w:r w:rsidRPr="008E3A81">
        <w:rPr>
          <w:rFonts w:ascii="Verdana" w:hAnsi="Verdana" w:cstheme="majorBidi"/>
          <w:i/>
          <w:iCs/>
          <w:sz w:val="20"/>
          <w:lang w:val="en-US"/>
        </w:rPr>
        <w:t>n</w:t>
      </w:r>
      <w:r w:rsidRPr="008E3A81">
        <w:rPr>
          <w:rFonts w:ascii="Verdana" w:hAnsi="Verdana" w:cstheme="majorBidi"/>
          <w:sz w:val="20"/>
        </w:rPr>
        <w:t xml:space="preserve"> со </w:t>
      </w:r>
      <w:r w:rsidR="006C08B8">
        <w:rPr>
          <w:rFonts w:ascii="Verdana" w:hAnsi="Verdana" w:cstheme="majorBidi"/>
          <w:sz w:val="20"/>
        </w:rPr>
        <w:t xml:space="preserve">средними </w:t>
      </w:r>
      <w:r w:rsidRPr="008E3A81">
        <w:rPr>
          <w:rFonts w:ascii="Verdana" w:hAnsi="Verdana" w:cstheme="majorBidi"/>
          <w:sz w:val="20"/>
        </w:rPr>
        <w:t>значениями агрегированного индекса социально-политической деста</w:t>
      </w:r>
      <w:r w:rsidR="006C08B8">
        <w:rPr>
          <w:rFonts w:ascii="Verdana" w:hAnsi="Verdana" w:cstheme="majorBidi"/>
          <w:sz w:val="20"/>
        </w:rPr>
        <w:t xml:space="preserve">билизации за следующие три года </w:t>
      </w:r>
    </w:p>
    <w:p w14:paraId="458D71AE" w14:textId="77777777" w:rsidR="00B74A5A" w:rsidRPr="00B74A5A" w:rsidRDefault="00B74A5A" w:rsidP="00B74A5A">
      <w:pPr>
        <w:pStyle w:val="1f9"/>
        <w:ind w:firstLine="720"/>
        <w:rPr>
          <w:rFonts w:asciiTheme="majorBidi" w:hAnsiTheme="majorBidi" w:cstheme="majorBidi"/>
          <w:sz w:val="20"/>
        </w:rPr>
      </w:pPr>
    </w:p>
    <w:tbl>
      <w:tblPr>
        <w:tblStyle w:val="TableGrid"/>
        <w:tblW w:w="0" w:type="auto"/>
        <w:tblLook w:val="04A0" w:firstRow="1" w:lastRow="0" w:firstColumn="1" w:lastColumn="0" w:noHBand="0" w:noVBand="1"/>
      </w:tblPr>
      <w:tblGrid>
        <w:gridCol w:w="2253"/>
        <w:gridCol w:w="2033"/>
        <w:gridCol w:w="2111"/>
      </w:tblGrid>
      <w:tr w:rsidR="00B74A5A" w:rsidRPr="00B74A5A" w14:paraId="71AD0C49" w14:textId="77777777" w:rsidTr="0035504E">
        <w:tc>
          <w:tcPr>
            <w:tcW w:w="2253" w:type="dxa"/>
          </w:tcPr>
          <w:p w14:paraId="5E4EEAB0" w14:textId="77777777" w:rsidR="00B74A5A" w:rsidRPr="00B74A5A" w:rsidRDefault="00AE1968" w:rsidP="00B74A5A">
            <w:pPr>
              <w:pStyle w:val="1f9"/>
              <w:rPr>
                <w:rFonts w:asciiTheme="majorBidi" w:hAnsiTheme="majorBidi" w:cstheme="majorBidi"/>
                <w:sz w:val="20"/>
              </w:rPr>
            </w:pPr>
            <w:r>
              <w:rPr>
                <w:rFonts w:asciiTheme="majorBidi" w:hAnsiTheme="majorBidi" w:cstheme="majorBidi"/>
                <w:sz w:val="20"/>
              </w:rPr>
              <w:t>Год</w:t>
            </w:r>
          </w:p>
        </w:tc>
        <w:tc>
          <w:tcPr>
            <w:tcW w:w="2033" w:type="dxa"/>
          </w:tcPr>
          <w:p w14:paraId="148E50E9" w14:textId="06F30012" w:rsidR="00B74A5A" w:rsidRPr="0035504E" w:rsidRDefault="0035504E" w:rsidP="00B74A5A">
            <w:pPr>
              <w:pStyle w:val="1f9"/>
              <w:jc w:val="center"/>
              <w:rPr>
                <w:rFonts w:asciiTheme="majorBidi" w:hAnsiTheme="majorBidi" w:cstheme="majorBidi"/>
                <w:i/>
                <w:iCs/>
                <w:sz w:val="20"/>
                <w:lang w:val="en-US"/>
              </w:rPr>
            </w:pPr>
            <w:r w:rsidRPr="0035504E">
              <w:rPr>
                <w:rFonts w:asciiTheme="majorBidi" w:hAnsiTheme="majorBidi" w:cstheme="majorBidi"/>
                <w:i/>
                <w:iCs/>
                <w:sz w:val="20"/>
                <w:lang w:val="en-US"/>
              </w:rPr>
              <w:t>r</w:t>
            </w:r>
          </w:p>
        </w:tc>
        <w:tc>
          <w:tcPr>
            <w:tcW w:w="2111" w:type="dxa"/>
          </w:tcPr>
          <w:p w14:paraId="32C2AE7F" w14:textId="6FF343BB" w:rsidR="00B74A5A" w:rsidRPr="0035504E" w:rsidRDefault="0035504E" w:rsidP="00B74A5A">
            <w:pPr>
              <w:pStyle w:val="1f9"/>
              <w:jc w:val="center"/>
              <w:rPr>
                <w:rFonts w:asciiTheme="majorBidi" w:hAnsiTheme="majorBidi" w:cstheme="majorBidi"/>
                <w:i/>
                <w:iCs/>
                <w:sz w:val="20"/>
                <w:lang w:val="en-US"/>
              </w:rPr>
            </w:pPr>
            <w:r>
              <w:rPr>
                <w:rFonts w:asciiTheme="majorBidi" w:hAnsiTheme="majorBidi" w:cstheme="majorBidi"/>
                <w:i/>
                <w:iCs/>
                <w:sz w:val="20"/>
                <w:lang w:val="en-US"/>
              </w:rPr>
              <w:t>p</w:t>
            </w:r>
          </w:p>
        </w:tc>
      </w:tr>
      <w:tr w:rsidR="00B74A5A" w:rsidRPr="00B74A5A" w14:paraId="52140E2B" w14:textId="77777777" w:rsidTr="0035504E">
        <w:tc>
          <w:tcPr>
            <w:tcW w:w="2253" w:type="dxa"/>
          </w:tcPr>
          <w:p w14:paraId="16BD37AB" w14:textId="1B4A6256" w:rsidR="00B74A5A" w:rsidRPr="00B74A5A" w:rsidRDefault="00B74A5A" w:rsidP="00B74A5A">
            <w:pPr>
              <w:pStyle w:val="1f9"/>
              <w:rPr>
                <w:rFonts w:asciiTheme="majorBidi" w:hAnsiTheme="majorBidi" w:cstheme="majorBidi"/>
                <w:sz w:val="20"/>
              </w:rPr>
            </w:pPr>
            <w:r w:rsidRPr="00B74A5A">
              <w:rPr>
                <w:rFonts w:asciiTheme="majorBidi" w:hAnsiTheme="majorBidi" w:cstheme="majorBidi"/>
                <w:sz w:val="20"/>
              </w:rPr>
              <w:t>2007</w:t>
            </w:r>
            <w:r w:rsidR="0035504E">
              <w:rPr>
                <w:rFonts w:asciiTheme="majorBidi" w:hAnsiTheme="majorBidi" w:cstheme="majorBidi"/>
                <w:sz w:val="20"/>
              </w:rPr>
              <w:t>/2008–2010</w:t>
            </w:r>
          </w:p>
        </w:tc>
        <w:tc>
          <w:tcPr>
            <w:tcW w:w="2033" w:type="dxa"/>
          </w:tcPr>
          <w:p w14:paraId="740D6B5E" w14:textId="78949773" w:rsidR="00B74A5A" w:rsidRPr="00B74A5A" w:rsidRDefault="0035504E" w:rsidP="00B74A5A">
            <w:pPr>
              <w:jc w:val="right"/>
              <w:rPr>
                <w:rFonts w:asciiTheme="majorBidi" w:hAnsiTheme="majorBidi" w:cstheme="majorBidi"/>
                <w:color w:val="000000"/>
                <w:sz w:val="20"/>
                <w:szCs w:val="20"/>
              </w:rPr>
            </w:pPr>
            <w:r>
              <w:rPr>
                <w:rFonts w:asciiTheme="majorBidi" w:hAnsiTheme="majorBidi" w:cstheme="majorBidi"/>
                <w:color w:val="000000"/>
                <w:sz w:val="20"/>
                <w:szCs w:val="20"/>
              </w:rPr>
              <w:t>0</w:t>
            </w:r>
            <w:r w:rsidR="00B74A5A" w:rsidRPr="00B74A5A">
              <w:rPr>
                <w:rFonts w:asciiTheme="majorBidi" w:hAnsiTheme="majorBidi" w:cstheme="majorBidi"/>
                <w:color w:val="000000"/>
                <w:sz w:val="20"/>
                <w:szCs w:val="20"/>
              </w:rPr>
              <w:t>,375</w:t>
            </w:r>
          </w:p>
        </w:tc>
        <w:tc>
          <w:tcPr>
            <w:tcW w:w="2111" w:type="dxa"/>
          </w:tcPr>
          <w:p w14:paraId="41DCE398" w14:textId="5734AFD5" w:rsidR="00B74A5A" w:rsidRPr="00B74A5A" w:rsidRDefault="00B74A5A" w:rsidP="00B74A5A">
            <w:pPr>
              <w:jc w:val="right"/>
              <w:rPr>
                <w:rFonts w:asciiTheme="majorBidi" w:hAnsiTheme="majorBidi" w:cstheme="majorBidi"/>
                <w:color w:val="000000"/>
                <w:sz w:val="20"/>
                <w:szCs w:val="20"/>
              </w:rPr>
            </w:pPr>
            <w:r w:rsidRPr="00B74A5A">
              <w:rPr>
                <w:rFonts w:asciiTheme="majorBidi" w:hAnsiTheme="majorBidi" w:cstheme="majorBidi"/>
                <w:color w:val="000000"/>
                <w:sz w:val="20"/>
                <w:szCs w:val="20"/>
                <w:lang w:val="en-US"/>
              </w:rPr>
              <w:t>&lt;</w:t>
            </w:r>
            <w:r w:rsidR="0035504E">
              <w:rPr>
                <w:rFonts w:asciiTheme="majorBidi" w:hAnsiTheme="majorBidi" w:cstheme="majorBidi"/>
                <w:color w:val="000000"/>
                <w:sz w:val="20"/>
                <w:szCs w:val="20"/>
              </w:rPr>
              <w:t>0,001</w:t>
            </w:r>
          </w:p>
        </w:tc>
      </w:tr>
      <w:tr w:rsidR="00B74A5A" w:rsidRPr="00B74A5A" w14:paraId="3EDAEF3D" w14:textId="77777777" w:rsidTr="0035504E">
        <w:tc>
          <w:tcPr>
            <w:tcW w:w="2253" w:type="dxa"/>
          </w:tcPr>
          <w:p w14:paraId="66705A31" w14:textId="0FAB3C8F" w:rsidR="00B74A5A" w:rsidRPr="00B74A5A" w:rsidRDefault="00B74A5A" w:rsidP="00B74A5A">
            <w:pPr>
              <w:pStyle w:val="1f9"/>
              <w:rPr>
                <w:rFonts w:asciiTheme="majorBidi" w:hAnsiTheme="majorBidi" w:cstheme="majorBidi"/>
                <w:sz w:val="20"/>
              </w:rPr>
            </w:pPr>
            <w:r w:rsidRPr="00B74A5A">
              <w:rPr>
                <w:rFonts w:asciiTheme="majorBidi" w:hAnsiTheme="majorBidi" w:cstheme="majorBidi"/>
                <w:sz w:val="20"/>
              </w:rPr>
              <w:t>2010</w:t>
            </w:r>
            <w:r w:rsidR="0035504E">
              <w:rPr>
                <w:rFonts w:asciiTheme="majorBidi" w:hAnsiTheme="majorBidi" w:cstheme="majorBidi"/>
                <w:sz w:val="20"/>
              </w:rPr>
              <w:t>/2011–2013</w:t>
            </w:r>
          </w:p>
        </w:tc>
        <w:tc>
          <w:tcPr>
            <w:tcW w:w="2033" w:type="dxa"/>
          </w:tcPr>
          <w:p w14:paraId="7F40EA15" w14:textId="77830478" w:rsidR="00B74A5A" w:rsidRPr="00B74A5A" w:rsidRDefault="0035504E" w:rsidP="00B74A5A">
            <w:pPr>
              <w:jc w:val="right"/>
              <w:rPr>
                <w:rFonts w:asciiTheme="majorBidi" w:hAnsiTheme="majorBidi" w:cstheme="majorBidi"/>
                <w:color w:val="000000"/>
                <w:sz w:val="20"/>
                <w:szCs w:val="20"/>
              </w:rPr>
            </w:pPr>
            <w:r>
              <w:rPr>
                <w:rFonts w:asciiTheme="majorBidi" w:hAnsiTheme="majorBidi" w:cstheme="majorBidi"/>
                <w:color w:val="000000"/>
                <w:sz w:val="20"/>
                <w:szCs w:val="20"/>
              </w:rPr>
              <w:t>0</w:t>
            </w:r>
            <w:r w:rsidR="00B74A5A" w:rsidRPr="00B74A5A">
              <w:rPr>
                <w:rFonts w:asciiTheme="majorBidi" w:hAnsiTheme="majorBidi" w:cstheme="majorBidi"/>
                <w:color w:val="000000"/>
                <w:sz w:val="20"/>
                <w:szCs w:val="20"/>
              </w:rPr>
              <w:t>,173</w:t>
            </w:r>
          </w:p>
        </w:tc>
        <w:tc>
          <w:tcPr>
            <w:tcW w:w="2111" w:type="dxa"/>
          </w:tcPr>
          <w:p w14:paraId="78611120" w14:textId="77777777" w:rsidR="00B74A5A" w:rsidRPr="00B74A5A" w:rsidRDefault="00B74A5A" w:rsidP="00B74A5A">
            <w:pPr>
              <w:jc w:val="right"/>
              <w:rPr>
                <w:rFonts w:asciiTheme="majorBidi" w:hAnsiTheme="majorBidi" w:cstheme="majorBidi"/>
                <w:color w:val="000000"/>
                <w:sz w:val="20"/>
                <w:szCs w:val="20"/>
              </w:rPr>
            </w:pPr>
            <w:r w:rsidRPr="00B74A5A">
              <w:rPr>
                <w:rFonts w:asciiTheme="majorBidi" w:hAnsiTheme="majorBidi" w:cstheme="majorBidi"/>
                <w:color w:val="000000"/>
                <w:sz w:val="20"/>
                <w:szCs w:val="20"/>
              </w:rPr>
              <w:t>0,03</w:t>
            </w:r>
          </w:p>
        </w:tc>
      </w:tr>
    </w:tbl>
    <w:p w14:paraId="00F443F0" w14:textId="77777777" w:rsidR="008A03AC" w:rsidRDefault="008A03AC" w:rsidP="008A03AC">
      <w:pPr>
        <w:pStyle w:val="1f9"/>
        <w:rPr>
          <w:rFonts w:asciiTheme="majorBidi" w:hAnsiTheme="majorBidi" w:cstheme="majorBidi"/>
          <w:sz w:val="20"/>
        </w:rPr>
      </w:pPr>
    </w:p>
    <w:p w14:paraId="3A043984" w14:textId="77777777" w:rsidR="00AC3700" w:rsidRDefault="0035504E" w:rsidP="008A03AC">
      <w:pPr>
        <w:pStyle w:val="1f9"/>
        <w:rPr>
          <w:rFonts w:asciiTheme="majorBidi" w:hAnsiTheme="majorBidi" w:cstheme="majorBidi"/>
          <w:sz w:val="20"/>
        </w:rPr>
      </w:pPr>
      <w:r>
        <w:rPr>
          <w:rFonts w:asciiTheme="majorBidi" w:hAnsiTheme="majorBidi" w:cstheme="majorBidi"/>
          <w:sz w:val="20"/>
        </w:rPr>
        <w:t xml:space="preserve">Как мы видим, значение индекса </w:t>
      </w:r>
      <w:r>
        <w:rPr>
          <w:rFonts w:asciiTheme="majorBidi" w:hAnsiTheme="majorBidi" w:cstheme="majorBidi"/>
          <w:sz w:val="20"/>
          <w:lang w:val="en-US"/>
        </w:rPr>
        <w:t>PII</w:t>
      </w:r>
      <w:r w:rsidRPr="0035504E">
        <w:rPr>
          <w:rFonts w:asciiTheme="majorBidi" w:hAnsiTheme="majorBidi" w:cstheme="majorBidi"/>
          <w:sz w:val="20"/>
        </w:rPr>
        <w:t xml:space="preserve"> </w:t>
      </w:r>
      <w:r>
        <w:rPr>
          <w:rFonts w:asciiTheme="majorBidi" w:hAnsiTheme="majorBidi" w:cstheme="majorBidi"/>
          <w:sz w:val="20"/>
        </w:rPr>
        <w:t xml:space="preserve">на 2007 год оказалось лучшим предиктором риска дестабилизации в последующие </w:t>
      </w:r>
      <w:r w:rsidR="00AC3700">
        <w:rPr>
          <w:rFonts w:asciiTheme="majorBidi" w:hAnsiTheme="majorBidi" w:cstheme="majorBidi"/>
          <w:sz w:val="20"/>
        </w:rPr>
        <w:t>три года</w:t>
      </w:r>
      <w:r>
        <w:rPr>
          <w:rFonts w:asciiTheme="majorBidi" w:hAnsiTheme="majorBidi" w:cstheme="majorBidi"/>
          <w:sz w:val="20"/>
        </w:rPr>
        <w:t xml:space="preserve">, чем </w:t>
      </w:r>
      <w:r w:rsidR="00AC3700">
        <w:rPr>
          <w:rFonts w:asciiTheme="majorBidi" w:hAnsiTheme="majorBidi" w:cstheme="majorBidi"/>
          <w:sz w:val="20"/>
        </w:rPr>
        <w:t xml:space="preserve">на следующий, 2008 год. Таким образом, в обычной ситуации этот индекс давал лучшую оценку «политической </w:t>
      </w:r>
      <w:proofErr w:type="spellStart"/>
      <w:r w:rsidR="00AC3700">
        <w:rPr>
          <w:rFonts w:asciiTheme="majorBidi" w:hAnsiTheme="majorBidi" w:cstheme="majorBidi"/>
          <w:sz w:val="20"/>
        </w:rPr>
        <w:t>сейсмоопасности</w:t>
      </w:r>
      <w:proofErr w:type="spellEnd"/>
      <w:r w:rsidR="00AC3700">
        <w:rPr>
          <w:rFonts w:asciiTheme="majorBidi" w:hAnsiTheme="majorBidi" w:cstheme="majorBidi"/>
          <w:sz w:val="20"/>
        </w:rPr>
        <w:t xml:space="preserve">» данной страны, чем оценку риска дестабилизации непосредственно на следующий год. </w:t>
      </w:r>
      <w:proofErr w:type="spellStart"/>
      <w:r w:rsidR="00AC3700">
        <w:rPr>
          <w:rFonts w:asciiTheme="majorBidi" w:hAnsiTheme="majorBidi" w:cstheme="majorBidi"/>
          <w:sz w:val="20"/>
        </w:rPr>
        <w:t>Раличия</w:t>
      </w:r>
      <w:proofErr w:type="spellEnd"/>
      <w:r w:rsidR="00AC3700">
        <w:rPr>
          <w:rFonts w:asciiTheme="majorBidi" w:hAnsiTheme="majorBidi" w:cstheme="majorBidi"/>
          <w:sz w:val="20"/>
        </w:rPr>
        <w:t xml:space="preserve"> между силой коэффициентов для двух данных случаем, впрочем, оказалось не столь высоко. </w:t>
      </w:r>
    </w:p>
    <w:p w14:paraId="784F6CCC" w14:textId="5EDFE57B" w:rsidR="0035504E" w:rsidRPr="00316D21" w:rsidRDefault="00AC3700" w:rsidP="00AC3700">
      <w:pPr>
        <w:pStyle w:val="1f9"/>
        <w:ind w:firstLine="284"/>
        <w:rPr>
          <w:rFonts w:asciiTheme="majorBidi" w:hAnsiTheme="majorBidi" w:cstheme="majorBidi"/>
          <w:sz w:val="20"/>
        </w:rPr>
      </w:pPr>
      <w:r>
        <w:rPr>
          <w:rFonts w:asciiTheme="majorBidi" w:hAnsiTheme="majorBidi" w:cstheme="majorBidi"/>
          <w:sz w:val="20"/>
        </w:rPr>
        <w:t xml:space="preserve">Этого, однако, нельзя сказать про индекс </w:t>
      </w:r>
      <w:r>
        <w:rPr>
          <w:rFonts w:asciiTheme="majorBidi" w:hAnsiTheme="majorBidi" w:cstheme="majorBidi"/>
          <w:sz w:val="20"/>
          <w:lang w:val="en-US"/>
        </w:rPr>
        <w:t>PII</w:t>
      </w:r>
      <w:r w:rsidRPr="00AC3700">
        <w:rPr>
          <w:rFonts w:asciiTheme="majorBidi" w:hAnsiTheme="majorBidi" w:cstheme="majorBidi"/>
          <w:sz w:val="20"/>
        </w:rPr>
        <w:t xml:space="preserve"> </w:t>
      </w:r>
      <w:r>
        <w:rPr>
          <w:rFonts w:asciiTheme="majorBidi" w:hAnsiTheme="majorBidi" w:cstheme="majorBidi"/>
          <w:sz w:val="20"/>
        </w:rPr>
        <w:t xml:space="preserve">на 2010 г. Как мы помним (см. выше Табл. 1), этот индекс оказался полностью неспособным предсказать, где будет наблюдаться дестабилизация в следующем, 2011, году. Тем не менее, среднее значение </w:t>
      </w:r>
      <w:r w:rsidR="00316D21">
        <w:rPr>
          <w:rFonts w:asciiTheme="majorBidi" w:hAnsiTheme="majorBidi" w:cstheme="majorBidi"/>
          <w:sz w:val="20"/>
        </w:rPr>
        <w:t xml:space="preserve">интегрального индекса социально-политической дестабилизации </w:t>
      </w:r>
      <w:r w:rsidR="00316D21">
        <w:rPr>
          <w:rFonts w:asciiTheme="majorBidi" w:hAnsiTheme="majorBidi" w:cstheme="majorBidi"/>
          <w:sz w:val="20"/>
          <w:lang w:val="en-US"/>
        </w:rPr>
        <w:t>CNTS</w:t>
      </w:r>
      <w:r w:rsidR="00316D21" w:rsidRPr="00316D21">
        <w:rPr>
          <w:rFonts w:asciiTheme="majorBidi" w:hAnsiTheme="majorBidi" w:cstheme="majorBidi"/>
          <w:sz w:val="20"/>
        </w:rPr>
        <w:t xml:space="preserve"> </w:t>
      </w:r>
      <w:r w:rsidR="00316D21">
        <w:rPr>
          <w:rFonts w:asciiTheme="majorBidi" w:hAnsiTheme="majorBidi" w:cstheme="majorBidi"/>
          <w:sz w:val="20"/>
        </w:rPr>
        <w:t xml:space="preserve">для соответствующих стран за 2011-2013 гг. он предсказал заметно лучше – но не так хорошо, как индекс </w:t>
      </w:r>
      <w:r w:rsidR="00316D21">
        <w:rPr>
          <w:rFonts w:asciiTheme="majorBidi" w:hAnsiTheme="majorBidi" w:cstheme="majorBidi"/>
          <w:sz w:val="20"/>
          <w:lang w:val="en-US"/>
        </w:rPr>
        <w:t>PII</w:t>
      </w:r>
      <w:r w:rsidR="00316D21" w:rsidRPr="00316D21">
        <w:rPr>
          <w:rFonts w:asciiTheme="majorBidi" w:hAnsiTheme="majorBidi" w:cstheme="majorBidi"/>
          <w:sz w:val="20"/>
        </w:rPr>
        <w:t xml:space="preserve"> </w:t>
      </w:r>
      <w:r w:rsidR="00316D21">
        <w:rPr>
          <w:rFonts w:asciiTheme="majorBidi" w:hAnsiTheme="majorBidi" w:cstheme="majorBidi"/>
          <w:sz w:val="20"/>
        </w:rPr>
        <w:t>за 2007 год предсказал среднее значение</w:t>
      </w:r>
      <w:r>
        <w:rPr>
          <w:rFonts w:asciiTheme="majorBidi" w:hAnsiTheme="majorBidi" w:cstheme="majorBidi"/>
          <w:sz w:val="20"/>
        </w:rPr>
        <w:t xml:space="preserve"> </w:t>
      </w:r>
      <w:r w:rsidR="00316D21">
        <w:rPr>
          <w:rFonts w:asciiTheme="majorBidi" w:hAnsiTheme="majorBidi" w:cstheme="majorBidi"/>
          <w:sz w:val="20"/>
        </w:rPr>
        <w:t xml:space="preserve">индекса дестабилизации для соответствующих стран за 2008–2010 гг. (что, конечно, нельзя не связать с тем обстоятельством, что на первую трехлетку второй декады </w:t>
      </w:r>
      <w:r w:rsidR="00316D21">
        <w:rPr>
          <w:rFonts w:asciiTheme="majorBidi" w:hAnsiTheme="majorBidi" w:cstheme="majorBidi"/>
          <w:sz w:val="20"/>
          <w:lang w:val="en-US"/>
        </w:rPr>
        <w:t>XXI</w:t>
      </w:r>
      <w:r w:rsidR="00316D21" w:rsidRPr="00316D21">
        <w:rPr>
          <w:rFonts w:asciiTheme="majorBidi" w:hAnsiTheme="majorBidi" w:cstheme="majorBidi"/>
          <w:sz w:val="20"/>
        </w:rPr>
        <w:t xml:space="preserve"> </w:t>
      </w:r>
      <w:r w:rsidR="00316D21">
        <w:rPr>
          <w:rFonts w:asciiTheme="majorBidi" w:hAnsiTheme="majorBidi" w:cstheme="majorBidi"/>
          <w:sz w:val="20"/>
        </w:rPr>
        <w:t xml:space="preserve">века пришлась аномалия 2011 года). </w:t>
      </w:r>
    </w:p>
    <w:p w14:paraId="498BAEB2" w14:textId="4FF3829D" w:rsidR="00B74A5A" w:rsidRDefault="00B74A5A" w:rsidP="00316D21">
      <w:pPr>
        <w:pStyle w:val="1f9"/>
        <w:ind w:firstLine="284"/>
        <w:rPr>
          <w:rFonts w:asciiTheme="majorBidi" w:hAnsiTheme="majorBidi" w:cstheme="majorBidi"/>
          <w:sz w:val="20"/>
        </w:rPr>
      </w:pPr>
      <w:r w:rsidRPr="00B74A5A">
        <w:rPr>
          <w:rFonts w:asciiTheme="majorBidi" w:hAnsiTheme="majorBidi" w:cstheme="majorBidi"/>
          <w:sz w:val="20"/>
        </w:rPr>
        <w:t xml:space="preserve">Мы, также, изучили предиктивную способность индекса </w:t>
      </w:r>
      <w:r w:rsidR="00C860F6">
        <w:rPr>
          <w:rFonts w:asciiTheme="majorBidi" w:hAnsiTheme="majorBidi" w:cstheme="majorBidi"/>
          <w:sz w:val="20"/>
          <w:lang w:val="en-US"/>
        </w:rPr>
        <w:t>PII</w:t>
      </w:r>
      <w:r w:rsidRPr="00B74A5A">
        <w:rPr>
          <w:rFonts w:asciiTheme="majorBidi" w:hAnsiTheme="majorBidi" w:cstheme="majorBidi"/>
          <w:sz w:val="20"/>
        </w:rPr>
        <w:t xml:space="preserve"> на пять лет. </w:t>
      </w:r>
      <w:r w:rsidR="006C08B8" w:rsidRPr="00B74A5A">
        <w:rPr>
          <w:rFonts w:asciiTheme="majorBidi" w:hAnsiTheme="majorBidi" w:cstheme="majorBidi"/>
          <w:sz w:val="20"/>
        </w:rPr>
        <w:t xml:space="preserve">Для этого мы фиксировали значение </w:t>
      </w:r>
      <w:r w:rsidR="006C08B8">
        <w:rPr>
          <w:rFonts w:asciiTheme="majorBidi" w:hAnsiTheme="majorBidi" w:cstheme="majorBidi"/>
          <w:sz w:val="20"/>
          <w:lang w:val="en-US"/>
        </w:rPr>
        <w:t>PII</w:t>
      </w:r>
      <w:r w:rsidR="006C08B8">
        <w:rPr>
          <w:rFonts w:asciiTheme="majorBidi" w:hAnsiTheme="majorBidi" w:cstheme="majorBidi"/>
          <w:sz w:val="20"/>
        </w:rPr>
        <w:t xml:space="preserve"> н</w:t>
      </w:r>
      <w:r w:rsidR="006C08B8" w:rsidRPr="00B74A5A">
        <w:rPr>
          <w:rFonts w:asciiTheme="majorBidi" w:hAnsiTheme="majorBidi" w:cstheme="majorBidi"/>
          <w:sz w:val="20"/>
        </w:rPr>
        <w:t xml:space="preserve">а год </w:t>
      </w:r>
      <w:r w:rsidR="006C08B8" w:rsidRPr="00693FF7">
        <w:rPr>
          <w:rFonts w:asciiTheme="majorBidi" w:hAnsiTheme="majorBidi" w:cstheme="majorBidi"/>
          <w:i/>
          <w:iCs/>
          <w:sz w:val="20"/>
          <w:lang w:val="en-US"/>
        </w:rPr>
        <w:t>n</w:t>
      </w:r>
      <w:r w:rsidR="006C08B8" w:rsidRPr="00B74A5A">
        <w:rPr>
          <w:rFonts w:asciiTheme="majorBidi" w:hAnsiTheme="majorBidi" w:cstheme="majorBidi"/>
          <w:sz w:val="20"/>
        </w:rPr>
        <w:t xml:space="preserve"> и рассчитывали коэффициенты </w:t>
      </w:r>
      <w:proofErr w:type="spellStart"/>
      <w:r w:rsidR="006C08B8" w:rsidRPr="00B74A5A">
        <w:rPr>
          <w:rFonts w:asciiTheme="majorBidi" w:hAnsiTheme="majorBidi" w:cstheme="majorBidi"/>
          <w:sz w:val="20"/>
        </w:rPr>
        <w:t>пирсоновской</w:t>
      </w:r>
      <w:proofErr w:type="spellEnd"/>
      <w:r w:rsidR="006C08B8" w:rsidRPr="00B74A5A">
        <w:rPr>
          <w:rFonts w:asciiTheme="majorBidi" w:hAnsiTheme="majorBidi" w:cstheme="majorBidi"/>
          <w:sz w:val="20"/>
        </w:rPr>
        <w:t xml:space="preserve"> корреляции </w:t>
      </w:r>
      <w:r w:rsidR="006C08B8">
        <w:rPr>
          <w:rFonts w:asciiTheme="majorBidi" w:hAnsiTheme="majorBidi" w:cstheme="majorBidi"/>
          <w:sz w:val="20"/>
        </w:rPr>
        <w:t xml:space="preserve">между данным значением и средними значениями интегрального индекса </w:t>
      </w:r>
      <w:r w:rsidR="006C08B8">
        <w:rPr>
          <w:rFonts w:asciiTheme="majorBidi" w:hAnsiTheme="majorBidi" w:cstheme="majorBidi"/>
          <w:sz w:val="20"/>
          <w:lang w:val="en-US"/>
        </w:rPr>
        <w:t>CNTS</w:t>
      </w:r>
      <w:r w:rsidR="006C08B8" w:rsidRPr="0035504E">
        <w:rPr>
          <w:rFonts w:asciiTheme="majorBidi" w:hAnsiTheme="majorBidi" w:cstheme="majorBidi"/>
          <w:sz w:val="20"/>
        </w:rPr>
        <w:t xml:space="preserve"> </w:t>
      </w:r>
      <w:r w:rsidR="006C08B8" w:rsidRPr="00B74A5A">
        <w:rPr>
          <w:rFonts w:asciiTheme="majorBidi" w:hAnsiTheme="majorBidi" w:cstheme="majorBidi"/>
          <w:sz w:val="20"/>
        </w:rPr>
        <w:t xml:space="preserve">за годы </w:t>
      </w:r>
      <w:r w:rsidR="006C08B8" w:rsidRPr="00B74A5A">
        <w:rPr>
          <w:rFonts w:asciiTheme="majorBidi" w:hAnsiTheme="majorBidi" w:cstheme="majorBidi"/>
          <w:sz w:val="20"/>
          <w:lang w:val="en-US"/>
        </w:rPr>
        <w:t>n</w:t>
      </w:r>
      <w:r w:rsidR="006C08B8" w:rsidRPr="00B74A5A">
        <w:rPr>
          <w:rFonts w:asciiTheme="majorBidi" w:hAnsiTheme="majorBidi" w:cstheme="majorBidi"/>
          <w:sz w:val="20"/>
        </w:rPr>
        <w:t xml:space="preserve">+1, </w:t>
      </w:r>
      <w:r w:rsidR="006C08B8" w:rsidRPr="00B74A5A">
        <w:rPr>
          <w:rFonts w:asciiTheme="majorBidi" w:hAnsiTheme="majorBidi" w:cstheme="majorBidi"/>
          <w:sz w:val="20"/>
          <w:lang w:val="en-US"/>
        </w:rPr>
        <w:t>n</w:t>
      </w:r>
      <w:r w:rsidR="006C08B8" w:rsidRPr="00B74A5A">
        <w:rPr>
          <w:rFonts w:asciiTheme="majorBidi" w:hAnsiTheme="majorBidi" w:cstheme="majorBidi"/>
          <w:sz w:val="20"/>
        </w:rPr>
        <w:t xml:space="preserve">+2, </w:t>
      </w:r>
      <w:r w:rsidR="006C08B8" w:rsidRPr="00B74A5A">
        <w:rPr>
          <w:rFonts w:asciiTheme="majorBidi" w:hAnsiTheme="majorBidi" w:cstheme="majorBidi"/>
          <w:sz w:val="20"/>
          <w:lang w:val="en-US"/>
        </w:rPr>
        <w:t>n</w:t>
      </w:r>
      <w:r w:rsidR="006C08B8" w:rsidRPr="00B74A5A">
        <w:rPr>
          <w:rFonts w:asciiTheme="majorBidi" w:hAnsiTheme="majorBidi" w:cstheme="majorBidi"/>
          <w:sz w:val="20"/>
        </w:rPr>
        <w:t>+3</w:t>
      </w:r>
      <w:r w:rsidR="006C08B8">
        <w:rPr>
          <w:rFonts w:asciiTheme="majorBidi" w:hAnsiTheme="majorBidi" w:cstheme="majorBidi"/>
          <w:sz w:val="20"/>
        </w:rPr>
        <w:t xml:space="preserve">, </w:t>
      </w:r>
      <w:r w:rsidR="006C08B8">
        <w:rPr>
          <w:rFonts w:asciiTheme="majorBidi" w:hAnsiTheme="majorBidi" w:cstheme="majorBidi"/>
          <w:sz w:val="20"/>
          <w:lang w:val="en-US"/>
        </w:rPr>
        <w:t>n</w:t>
      </w:r>
      <w:r w:rsidR="006C08B8" w:rsidRPr="006C08B8">
        <w:rPr>
          <w:rFonts w:asciiTheme="majorBidi" w:hAnsiTheme="majorBidi" w:cstheme="majorBidi"/>
          <w:sz w:val="20"/>
        </w:rPr>
        <w:t xml:space="preserve">+4 </w:t>
      </w:r>
      <w:r w:rsidR="006C08B8">
        <w:rPr>
          <w:rFonts w:asciiTheme="majorBidi" w:hAnsiTheme="majorBidi" w:cstheme="majorBidi"/>
          <w:sz w:val="20"/>
        </w:rPr>
        <w:t xml:space="preserve">и </w:t>
      </w:r>
      <w:r w:rsidR="006C08B8">
        <w:rPr>
          <w:rFonts w:asciiTheme="majorBidi" w:hAnsiTheme="majorBidi" w:cstheme="majorBidi"/>
          <w:sz w:val="20"/>
          <w:lang w:val="en-US"/>
        </w:rPr>
        <w:t>n</w:t>
      </w:r>
      <w:r w:rsidR="006C08B8" w:rsidRPr="006C08B8">
        <w:rPr>
          <w:rFonts w:asciiTheme="majorBidi" w:hAnsiTheme="majorBidi" w:cstheme="majorBidi"/>
          <w:sz w:val="20"/>
        </w:rPr>
        <w:t>+5</w:t>
      </w:r>
      <w:r w:rsidR="006C08B8" w:rsidRPr="00B74A5A">
        <w:rPr>
          <w:rFonts w:asciiTheme="majorBidi" w:hAnsiTheme="majorBidi" w:cstheme="majorBidi"/>
          <w:sz w:val="20"/>
        </w:rPr>
        <w:t xml:space="preserve">. </w:t>
      </w:r>
      <w:r w:rsidR="006C08B8">
        <w:rPr>
          <w:rFonts w:asciiTheme="majorBidi" w:hAnsiTheme="majorBidi" w:cstheme="majorBidi"/>
          <w:sz w:val="20"/>
        </w:rPr>
        <w:t>Полученные нами при этом результаты выглядят следующим образом (см. Табл. </w:t>
      </w:r>
      <w:r w:rsidR="006C08B8" w:rsidRPr="006C08B8">
        <w:rPr>
          <w:rFonts w:asciiTheme="majorBidi" w:hAnsiTheme="majorBidi" w:cstheme="majorBidi"/>
          <w:sz w:val="20"/>
        </w:rPr>
        <w:t>3</w:t>
      </w:r>
      <w:r w:rsidR="006C08B8">
        <w:rPr>
          <w:rFonts w:asciiTheme="majorBidi" w:hAnsiTheme="majorBidi" w:cstheme="majorBidi"/>
          <w:sz w:val="20"/>
        </w:rPr>
        <w:t>)</w:t>
      </w:r>
      <w:r w:rsidR="006C08B8" w:rsidRPr="00B74A5A">
        <w:rPr>
          <w:rFonts w:asciiTheme="majorBidi" w:hAnsiTheme="majorBidi" w:cstheme="majorBidi"/>
          <w:sz w:val="20"/>
        </w:rPr>
        <w:t>:</w:t>
      </w:r>
      <w:r w:rsidR="006C08B8">
        <w:rPr>
          <w:rFonts w:asciiTheme="majorBidi" w:hAnsiTheme="majorBidi" w:cstheme="majorBidi"/>
          <w:sz w:val="20"/>
        </w:rPr>
        <w:t xml:space="preserve"> </w:t>
      </w:r>
      <w:r w:rsidRPr="00B74A5A">
        <w:rPr>
          <w:rFonts w:asciiTheme="majorBidi" w:hAnsiTheme="majorBidi" w:cstheme="majorBidi"/>
          <w:sz w:val="20"/>
        </w:rPr>
        <w:t xml:space="preserve">Д </w:t>
      </w:r>
    </w:p>
    <w:p w14:paraId="05FD387D" w14:textId="77777777" w:rsidR="00036429" w:rsidRDefault="00036429" w:rsidP="008E3A81">
      <w:pPr>
        <w:pStyle w:val="1f9"/>
        <w:rPr>
          <w:rFonts w:asciiTheme="majorBidi" w:hAnsiTheme="majorBidi" w:cstheme="majorBidi"/>
          <w:sz w:val="20"/>
        </w:rPr>
      </w:pPr>
    </w:p>
    <w:p w14:paraId="5E6CC430" w14:textId="46568219" w:rsidR="00036429" w:rsidRPr="008E3A81" w:rsidRDefault="004504E1" w:rsidP="008E3A81">
      <w:pPr>
        <w:pStyle w:val="1f9"/>
        <w:rPr>
          <w:rFonts w:ascii="Verdana" w:hAnsi="Verdana" w:cstheme="majorBidi"/>
          <w:sz w:val="20"/>
        </w:rPr>
      </w:pPr>
      <w:r w:rsidRPr="008E3A81">
        <w:rPr>
          <w:rFonts w:ascii="Verdana" w:hAnsi="Verdana" w:cstheme="majorBidi"/>
          <w:b/>
          <w:bCs/>
          <w:sz w:val="20"/>
        </w:rPr>
        <w:t>Табл.3.</w:t>
      </w:r>
      <w:r w:rsidR="00316D21">
        <w:rPr>
          <w:rFonts w:ascii="Verdana" w:hAnsi="Verdana" w:cstheme="majorBidi"/>
          <w:b/>
          <w:bCs/>
          <w:sz w:val="20"/>
        </w:rPr>
        <w:t xml:space="preserve"> </w:t>
      </w:r>
      <w:r w:rsidR="006C08B8" w:rsidRPr="008E3A81">
        <w:rPr>
          <w:rFonts w:ascii="Verdana" w:hAnsi="Verdana" w:cstheme="majorBidi"/>
          <w:sz w:val="20"/>
        </w:rPr>
        <w:t xml:space="preserve">Корреляция между индексом </w:t>
      </w:r>
      <w:r w:rsidR="006C08B8">
        <w:rPr>
          <w:rFonts w:ascii="Verdana" w:hAnsi="Verdana" w:cstheme="majorBidi"/>
          <w:sz w:val="20"/>
          <w:lang w:val="en-US"/>
        </w:rPr>
        <w:t>PII</w:t>
      </w:r>
      <w:r w:rsidR="006C08B8">
        <w:rPr>
          <w:rFonts w:ascii="Verdana" w:hAnsi="Verdana" w:cstheme="majorBidi"/>
          <w:sz w:val="20"/>
        </w:rPr>
        <w:t xml:space="preserve"> н</w:t>
      </w:r>
      <w:r w:rsidR="006C08B8" w:rsidRPr="008E3A81">
        <w:rPr>
          <w:rFonts w:ascii="Verdana" w:hAnsi="Verdana" w:cstheme="majorBidi"/>
          <w:sz w:val="20"/>
        </w:rPr>
        <w:t xml:space="preserve">а год </w:t>
      </w:r>
      <w:r w:rsidR="006C08B8" w:rsidRPr="008E3A81">
        <w:rPr>
          <w:rFonts w:ascii="Verdana" w:hAnsi="Verdana" w:cstheme="majorBidi"/>
          <w:i/>
          <w:iCs/>
          <w:sz w:val="20"/>
          <w:lang w:val="en-US"/>
        </w:rPr>
        <w:t>n</w:t>
      </w:r>
      <w:r w:rsidR="006C08B8" w:rsidRPr="008E3A81">
        <w:rPr>
          <w:rFonts w:ascii="Verdana" w:hAnsi="Verdana" w:cstheme="majorBidi"/>
          <w:sz w:val="20"/>
        </w:rPr>
        <w:t xml:space="preserve"> со </w:t>
      </w:r>
      <w:r w:rsidR="006C08B8">
        <w:rPr>
          <w:rFonts w:ascii="Verdana" w:hAnsi="Verdana" w:cstheme="majorBidi"/>
          <w:sz w:val="20"/>
        </w:rPr>
        <w:t xml:space="preserve">средними </w:t>
      </w:r>
      <w:r w:rsidR="006C08B8" w:rsidRPr="008E3A81">
        <w:rPr>
          <w:rFonts w:ascii="Verdana" w:hAnsi="Verdana" w:cstheme="majorBidi"/>
          <w:sz w:val="20"/>
        </w:rPr>
        <w:t>значениями агрегированного индекса социально-политической деста</w:t>
      </w:r>
      <w:r w:rsidR="006C08B8">
        <w:rPr>
          <w:rFonts w:ascii="Verdana" w:hAnsi="Verdana" w:cstheme="majorBidi"/>
          <w:sz w:val="20"/>
        </w:rPr>
        <w:t>билизации за следующие пять лет</w:t>
      </w:r>
    </w:p>
    <w:p w14:paraId="0DAF48CC" w14:textId="77777777" w:rsidR="00B74A5A" w:rsidRPr="00B74A5A" w:rsidRDefault="00B74A5A" w:rsidP="00B74A5A">
      <w:pPr>
        <w:pStyle w:val="1f9"/>
        <w:ind w:firstLine="720"/>
        <w:rPr>
          <w:rFonts w:asciiTheme="majorBidi" w:hAnsiTheme="majorBidi" w:cstheme="majorBidi"/>
          <w:sz w:val="20"/>
        </w:rPr>
      </w:pPr>
    </w:p>
    <w:tbl>
      <w:tblPr>
        <w:tblStyle w:val="TableGrid"/>
        <w:tblW w:w="0" w:type="auto"/>
        <w:tblLook w:val="04A0" w:firstRow="1" w:lastRow="0" w:firstColumn="1" w:lastColumn="0" w:noHBand="0" w:noVBand="1"/>
      </w:tblPr>
      <w:tblGrid>
        <w:gridCol w:w="2132"/>
        <w:gridCol w:w="2116"/>
        <w:gridCol w:w="2149"/>
      </w:tblGrid>
      <w:tr w:rsidR="006C08B8" w:rsidRPr="00B74A5A" w14:paraId="4D076086" w14:textId="77777777" w:rsidTr="006C08B8">
        <w:tc>
          <w:tcPr>
            <w:tcW w:w="2132" w:type="dxa"/>
          </w:tcPr>
          <w:p w14:paraId="1888680B" w14:textId="6CCB2402" w:rsidR="006C08B8" w:rsidRPr="00B74A5A" w:rsidRDefault="006C08B8" w:rsidP="006C08B8">
            <w:pPr>
              <w:pStyle w:val="1f9"/>
              <w:rPr>
                <w:rFonts w:asciiTheme="majorBidi" w:hAnsiTheme="majorBidi" w:cstheme="majorBidi"/>
                <w:sz w:val="20"/>
              </w:rPr>
            </w:pPr>
            <w:r>
              <w:rPr>
                <w:rFonts w:asciiTheme="majorBidi" w:hAnsiTheme="majorBidi" w:cstheme="majorBidi"/>
                <w:sz w:val="20"/>
              </w:rPr>
              <w:t>Год</w:t>
            </w:r>
          </w:p>
        </w:tc>
        <w:tc>
          <w:tcPr>
            <w:tcW w:w="2116" w:type="dxa"/>
          </w:tcPr>
          <w:p w14:paraId="440C2EBC" w14:textId="261EC1B7" w:rsidR="006C08B8" w:rsidRPr="00B74A5A" w:rsidRDefault="006C08B8" w:rsidP="006C08B8">
            <w:pPr>
              <w:pStyle w:val="1f9"/>
              <w:jc w:val="center"/>
              <w:rPr>
                <w:rFonts w:asciiTheme="majorBidi" w:hAnsiTheme="majorBidi" w:cstheme="majorBidi"/>
                <w:sz w:val="20"/>
              </w:rPr>
            </w:pPr>
            <w:r w:rsidRPr="0035504E">
              <w:rPr>
                <w:rFonts w:asciiTheme="majorBidi" w:hAnsiTheme="majorBidi" w:cstheme="majorBidi"/>
                <w:i/>
                <w:iCs/>
                <w:sz w:val="20"/>
                <w:lang w:val="en-US"/>
              </w:rPr>
              <w:t>r</w:t>
            </w:r>
          </w:p>
        </w:tc>
        <w:tc>
          <w:tcPr>
            <w:tcW w:w="2149" w:type="dxa"/>
          </w:tcPr>
          <w:p w14:paraId="2269B9BE" w14:textId="10DB9F57" w:rsidR="006C08B8" w:rsidRPr="00B74A5A" w:rsidRDefault="006C08B8" w:rsidP="006C08B8">
            <w:pPr>
              <w:pStyle w:val="1f9"/>
              <w:jc w:val="center"/>
              <w:rPr>
                <w:rFonts w:asciiTheme="majorBidi" w:hAnsiTheme="majorBidi" w:cstheme="majorBidi"/>
                <w:sz w:val="20"/>
              </w:rPr>
            </w:pPr>
            <w:r>
              <w:rPr>
                <w:rFonts w:asciiTheme="majorBidi" w:hAnsiTheme="majorBidi" w:cstheme="majorBidi"/>
                <w:i/>
                <w:iCs/>
                <w:sz w:val="20"/>
                <w:lang w:val="en-US"/>
              </w:rPr>
              <w:t>p</w:t>
            </w:r>
          </w:p>
        </w:tc>
      </w:tr>
      <w:tr w:rsidR="00B74A5A" w:rsidRPr="00B74A5A" w14:paraId="156A7867" w14:textId="77777777" w:rsidTr="006C08B8">
        <w:tc>
          <w:tcPr>
            <w:tcW w:w="2132" w:type="dxa"/>
          </w:tcPr>
          <w:p w14:paraId="2F0EDEDB" w14:textId="7FC9C6B4" w:rsidR="00B74A5A" w:rsidRPr="006C08B8" w:rsidRDefault="00B74A5A" w:rsidP="00B74A5A">
            <w:pPr>
              <w:pStyle w:val="1f9"/>
              <w:rPr>
                <w:rFonts w:asciiTheme="majorBidi" w:hAnsiTheme="majorBidi" w:cstheme="majorBidi"/>
                <w:sz w:val="20"/>
                <w:lang w:val="en-US"/>
              </w:rPr>
            </w:pPr>
            <w:r w:rsidRPr="00B74A5A">
              <w:rPr>
                <w:rFonts w:asciiTheme="majorBidi" w:hAnsiTheme="majorBidi" w:cstheme="majorBidi"/>
                <w:sz w:val="20"/>
              </w:rPr>
              <w:t>2007</w:t>
            </w:r>
            <w:r w:rsidR="006C08B8">
              <w:rPr>
                <w:rFonts w:asciiTheme="majorBidi" w:hAnsiTheme="majorBidi" w:cstheme="majorBidi"/>
                <w:sz w:val="20"/>
                <w:lang w:val="en-US"/>
              </w:rPr>
              <w:t>/2008–2012</w:t>
            </w:r>
          </w:p>
        </w:tc>
        <w:tc>
          <w:tcPr>
            <w:tcW w:w="2116" w:type="dxa"/>
          </w:tcPr>
          <w:p w14:paraId="688839CB" w14:textId="547C8A32" w:rsidR="00B74A5A" w:rsidRPr="00B74A5A" w:rsidRDefault="006C08B8" w:rsidP="00B74A5A">
            <w:pPr>
              <w:jc w:val="right"/>
              <w:rPr>
                <w:rFonts w:asciiTheme="majorBidi" w:hAnsiTheme="majorBidi" w:cstheme="majorBidi"/>
                <w:color w:val="000000"/>
                <w:sz w:val="20"/>
                <w:szCs w:val="20"/>
              </w:rPr>
            </w:pPr>
            <w:r>
              <w:rPr>
                <w:rFonts w:asciiTheme="majorBidi" w:hAnsiTheme="majorBidi" w:cstheme="majorBidi"/>
                <w:color w:val="000000"/>
                <w:sz w:val="20"/>
                <w:szCs w:val="20"/>
                <w:lang w:val="en-US"/>
              </w:rPr>
              <w:t>0</w:t>
            </w:r>
            <w:r w:rsidR="00B74A5A" w:rsidRPr="00B74A5A">
              <w:rPr>
                <w:rFonts w:asciiTheme="majorBidi" w:hAnsiTheme="majorBidi" w:cstheme="majorBidi"/>
                <w:color w:val="000000"/>
                <w:sz w:val="20"/>
                <w:szCs w:val="20"/>
              </w:rPr>
              <w:t>,247</w:t>
            </w:r>
          </w:p>
        </w:tc>
        <w:tc>
          <w:tcPr>
            <w:tcW w:w="2149" w:type="dxa"/>
          </w:tcPr>
          <w:p w14:paraId="4D1E1077" w14:textId="77777777" w:rsidR="00B74A5A" w:rsidRPr="00B74A5A" w:rsidRDefault="00B74A5A" w:rsidP="00B74A5A">
            <w:pPr>
              <w:pStyle w:val="1f9"/>
              <w:rPr>
                <w:rFonts w:asciiTheme="majorBidi" w:hAnsiTheme="majorBidi" w:cstheme="majorBidi"/>
                <w:sz w:val="20"/>
              </w:rPr>
            </w:pPr>
            <w:r w:rsidRPr="00B74A5A">
              <w:rPr>
                <w:rFonts w:asciiTheme="majorBidi" w:hAnsiTheme="majorBidi" w:cstheme="majorBidi"/>
                <w:sz w:val="20"/>
              </w:rPr>
              <w:t>0,002</w:t>
            </w:r>
          </w:p>
        </w:tc>
      </w:tr>
      <w:tr w:rsidR="00B74A5A" w:rsidRPr="00B74A5A" w14:paraId="42BB6A8D" w14:textId="77777777" w:rsidTr="006C08B8">
        <w:tc>
          <w:tcPr>
            <w:tcW w:w="2132" w:type="dxa"/>
          </w:tcPr>
          <w:p w14:paraId="3099D2B9" w14:textId="7AD8EE7C" w:rsidR="00B74A5A" w:rsidRPr="006C08B8" w:rsidRDefault="00B74A5A" w:rsidP="00B74A5A">
            <w:pPr>
              <w:pStyle w:val="1f9"/>
              <w:rPr>
                <w:rFonts w:asciiTheme="majorBidi" w:hAnsiTheme="majorBidi" w:cstheme="majorBidi"/>
                <w:sz w:val="20"/>
                <w:lang w:val="en-US"/>
              </w:rPr>
            </w:pPr>
            <w:r w:rsidRPr="00B74A5A">
              <w:rPr>
                <w:rFonts w:asciiTheme="majorBidi" w:hAnsiTheme="majorBidi" w:cstheme="majorBidi"/>
                <w:sz w:val="20"/>
              </w:rPr>
              <w:t>2010</w:t>
            </w:r>
            <w:r w:rsidR="006C08B8">
              <w:rPr>
                <w:rFonts w:asciiTheme="majorBidi" w:hAnsiTheme="majorBidi" w:cstheme="majorBidi"/>
                <w:sz w:val="20"/>
                <w:lang w:val="en-US"/>
              </w:rPr>
              <w:t>/2011–2015</w:t>
            </w:r>
          </w:p>
        </w:tc>
        <w:tc>
          <w:tcPr>
            <w:tcW w:w="2116" w:type="dxa"/>
          </w:tcPr>
          <w:p w14:paraId="1835CBBE" w14:textId="48CE85D7" w:rsidR="00B74A5A" w:rsidRPr="00B74A5A" w:rsidRDefault="006C08B8" w:rsidP="00B74A5A">
            <w:pPr>
              <w:jc w:val="right"/>
              <w:rPr>
                <w:rFonts w:asciiTheme="majorBidi" w:hAnsiTheme="majorBidi" w:cstheme="majorBidi"/>
                <w:color w:val="000000"/>
                <w:sz w:val="20"/>
                <w:szCs w:val="20"/>
                <w:lang w:val="en-US"/>
              </w:rPr>
            </w:pPr>
            <w:r>
              <w:rPr>
                <w:rFonts w:asciiTheme="majorBidi" w:hAnsiTheme="majorBidi" w:cstheme="majorBidi"/>
                <w:color w:val="000000"/>
                <w:sz w:val="20"/>
                <w:szCs w:val="20"/>
                <w:lang w:val="en-US"/>
              </w:rPr>
              <w:t>0</w:t>
            </w:r>
            <w:r w:rsidR="00B74A5A" w:rsidRPr="00B74A5A">
              <w:rPr>
                <w:rFonts w:asciiTheme="majorBidi" w:hAnsiTheme="majorBidi" w:cstheme="majorBidi"/>
                <w:color w:val="000000"/>
                <w:sz w:val="20"/>
                <w:szCs w:val="20"/>
              </w:rPr>
              <w:t>,</w:t>
            </w:r>
            <w:r w:rsidR="00B74A5A" w:rsidRPr="00B74A5A">
              <w:rPr>
                <w:rFonts w:asciiTheme="majorBidi" w:hAnsiTheme="majorBidi" w:cstheme="majorBidi"/>
                <w:color w:val="000000"/>
                <w:sz w:val="20"/>
                <w:szCs w:val="20"/>
                <w:lang w:val="en-US"/>
              </w:rPr>
              <w:t>182</w:t>
            </w:r>
          </w:p>
        </w:tc>
        <w:tc>
          <w:tcPr>
            <w:tcW w:w="2149" w:type="dxa"/>
          </w:tcPr>
          <w:p w14:paraId="62D5E4E7" w14:textId="77777777" w:rsidR="00B74A5A" w:rsidRPr="00B74A5A" w:rsidRDefault="00B74A5A" w:rsidP="00B74A5A">
            <w:pPr>
              <w:pStyle w:val="1f9"/>
              <w:rPr>
                <w:rFonts w:asciiTheme="majorBidi" w:hAnsiTheme="majorBidi" w:cstheme="majorBidi"/>
                <w:sz w:val="20"/>
              </w:rPr>
            </w:pPr>
            <w:r w:rsidRPr="00B74A5A">
              <w:rPr>
                <w:rFonts w:asciiTheme="majorBidi" w:hAnsiTheme="majorBidi" w:cstheme="majorBidi"/>
                <w:sz w:val="20"/>
              </w:rPr>
              <w:t>0,022</w:t>
            </w:r>
          </w:p>
        </w:tc>
      </w:tr>
    </w:tbl>
    <w:p w14:paraId="2C6CFA28" w14:textId="77777777" w:rsidR="00D1692F" w:rsidRDefault="00D1692F" w:rsidP="008A03AC">
      <w:pPr>
        <w:pStyle w:val="1f9"/>
        <w:rPr>
          <w:rFonts w:asciiTheme="majorBidi" w:hAnsiTheme="majorBidi" w:cstheme="majorBidi"/>
          <w:sz w:val="20"/>
        </w:rPr>
      </w:pPr>
    </w:p>
    <w:p w14:paraId="35F1759A" w14:textId="51719A3D" w:rsidR="006C08B8" w:rsidRPr="00AD66A5" w:rsidRDefault="006C08B8" w:rsidP="008A03AC">
      <w:pPr>
        <w:pStyle w:val="1f9"/>
        <w:rPr>
          <w:rFonts w:asciiTheme="majorBidi" w:hAnsiTheme="majorBidi" w:cstheme="majorBidi"/>
          <w:sz w:val="20"/>
        </w:rPr>
      </w:pPr>
      <w:r>
        <w:rPr>
          <w:rFonts w:asciiTheme="majorBidi" w:hAnsiTheme="majorBidi" w:cstheme="majorBidi"/>
          <w:sz w:val="20"/>
        </w:rPr>
        <w:lastRenderedPageBreak/>
        <w:t xml:space="preserve">Как мы видим, в этом случае предиктивная сила </w:t>
      </w:r>
      <w:r>
        <w:rPr>
          <w:rFonts w:asciiTheme="majorBidi" w:hAnsiTheme="majorBidi" w:cstheme="majorBidi"/>
          <w:sz w:val="20"/>
          <w:lang w:val="en-US"/>
        </w:rPr>
        <w:t>PII</w:t>
      </w:r>
      <w:r w:rsidRPr="006C08B8">
        <w:rPr>
          <w:rFonts w:asciiTheme="majorBidi" w:hAnsiTheme="majorBidi" w:cstheme="majorBidi"/>
          <w:sz w:val="20"/>
        </w:rPr>
        <w:t xml:space="preserve"> </w:t>
      </w:r>
      <w:r w:rsidR="00AD66A5">
        <w:rPr>
          <w:rFonts w:asciiTheme="majorBidi" w:hAnsiTheme="majorBidi" w:cstheme="majorBidi"/>
          <w:sz w:val="20"/>
        </w:rPr>
        <w:t xml:space="preserve">за 2007 г. заметно снижается (по сравнению с Табл. 2), а предиктивная сила </w:t>
      </w:r>
      <w:r w:rsidR="00AD66A5">
        <w:rPr>
          <w:rFonts w:asciiTheme="majorBidi" w:hAnsiTheme="majorBidi" w:cstheme="majorBidi"/>
          <w:sz w:val="20"/>
          <w:lang w:val="en-US"/>
        </w:rPr>
        <w:t>PII</w:t>
      </w:r>
      <w:r w:rsidR="00AD66A5" w:rsidRPr="00AD66A5">
        <w:rPr>
          <w:rFonts w:asciiTheme="majorBidi" w:hAnsiTheme="majorBidi" w:cstheme="majorBidi"/>
          <w:sz w:val="20"/>
        </w:rPr>
        <w:t xml:space="preserve">-2010 </w:t>
      </w:r>
      <w:r w:rsidR="00AD66A5">
        <w:rPr>
          <w:rFonts w:asciiTheme="majorBidi" w:hAnsiTheme="majorBidi" w:cstheme="majorBidi"/>
          <w:sz w:val="20"/>
        </w:rPr>
        <w:t xml:space="preserve">растет. В свете сказанного выше это уже, конечно, не вызывает удивление. Действительно, в этом случае в прогностический период </w:t>
      </w:r>
      <w:r w:rsidR="00AD66A5">
        <w:rPr>
          <w:rFonts w:asciiTheme="majorBidi" w:hAnsiTheme="majorBidi" w:cstheme="majorBidi"/>
          <w:sz w:val="20"/>
          <w:lang w:val="en-US"/>
        </w:rPr>
        <w:t>PII</w:t>
      </w:r>
      <w:r w:rsidR="00AD66A5" w:rsidRPr="00AD66A5">
        <w:rPr>
          <w:rFonts w:asciiTheme="majorBidi" w:hAnsiTheme="majorBidi" w:cstheme="majorBidi"/>
          <w:sz w:val="20"/>
        </w:rPr>
        <w:t xml:space="preserve">-2007 </w:t>
      </w:r>
      <w:r w:rsidR="00AD66A5">
        <w:rPr>
          <w:rFonts w:asciiTheme="majorBidi" w:hAnsiTheme="majorBidi" w:cstheme="majorBidi"/>
          <w:sz w:val="20"/>
        </w:rPr>
        <w:t xml:space="preserve">попадает аномалия 2011 года, а в прогностический период </w:t>
      </w:r>
      <w:r w:rsidR="00AD66A5">
        <w:rPr>
          <w:rFonts w:asciiTheme="majorBidi" w:hAnsiTheme="majorBidi" w:cstheme="majorBidi"/>
          <w:sz w:val="20"/>
          <w:lang w:val="en-US"/>
        </w:rPr>
        <w:t>PII</w:t>
      </w:r>
      <w:r w:rsidR="00AD66A5" w:rsidRPr="00AD66A5">
        <w:rPr>
          <w:rFonts w:asciiTheme="majorBidi" w:hAnsiTheme="majorBidi" w:cstheme="majorBidi"/>
          <w:sz w:val="20"/>
        </w:rPr>
        <w:t>-</w:t>
      </w:r>
      <w:r w:rsidR="00AD66A5">
        <w:rPr>
          <w:rFonts w:asciiTheme="majorBidi" w:hAnsiTheme="majorBidi" w:cstheme="majorBidi"/>
          <w:sz w:val="20"/>
        </w:rPr>
        <w:t xml:space="preserve">2010 добавляются два </w:t>
      </w:r>
      <w:proofErr w:type="spellStart"/>
      <w:r w:rsidR="00AD66A5">
        <w:rPr>
          <w:rFonts w:asciiTheme="majorBidi" w:hAnsiTheme="majorBidi" w:cstheme="majorBidi"/>
          <w:sz w:val="20"/>
        </w:rPr>
        <w:t>неаномальных</w:t>
      </w:r>
      <w:proofErr w:type="spellEnd"/>
      <w:r w:rsidR="00AD66A5">
        <w:rPr>
          <w:rFonts w:asciiTheme="majorBidi" w:hAnsiTheme="majorBidi" w:cstheme="majorBidi"/>
          <w:sz w:val="20"/>
        </w:rPr>
        <w:t xml:space="preserve"> года. </w:t>
      </w:r>
    </w:p>
    <w:p w14:paraId="6BC58DAC" w14:textId="73091042" w:rsidR="00B74A5A" w:rsidRPr="00960DA5" w:rsidRDefault="00AD66A5" w:rsidP="008A03AC">
      <w:pPr>
        <w:pStyle w:val="1f9"/>
        <w:rPr>
          <w:rFonts w:asciiTheme="majorBidi" w:hAnsiTheme="majorBidi" w:cstheme="majorBidi"/>
          <w:sz w:val="20"/>
        </w:rPr>
      </w:pPr>
      <w:r>
        <w:rPr>
          <w:rFonts w:asciiTheme="majorBidi" w:hAnsiTheme="majorBidi" w:cstheme="majorBidi"/>
          <w:sz w:val="20"/>
        </w:rPr>
        <w:tab/>
        <w:t xml:space="preserve">Это лишний раз показывает, что решение Аналитического отдела </w:t>
      </w:r>
      <w:proofErr w:type="spellStart"/>
      <w:r>
        <w:rPr>
          <w:rFonts w:asciiTheme="majorBidi" w:hAnsiTheme="majorBidi" w:cstheme="majorBidi"/>
          <w:sz w:val="20"/>
        </w:rPr>
        <w:t>жутнала</w:t>
      </w:r>
      <w:proofErr w:type="spellEnd"/>
      <w:r>
        <w:rPr>
          <w:rFonts w:asciiTheme="majorBidi" w:hAnsiTheme="majorBidi" w:cstheme="majorBidi"/>
          <w:sz w:val="20"/>
        </w:rPr>
        <w:t xml:space="preserve"> «</w:t>
      </w:r>
      <w:proofErr w:type="spellStart"/>
      <w:r>
        <w:rPr>
          <w:rFonts w:asciiTheme="majorBidi" w:hAnsiTheme="majorBidi" w:cstheme="majorBidi"/>
          <w:sz w:val="20"/>
        </w:rPr>
        <w:t>Икономист</w:t>
      </w:r>
      <w:proofErr w:type="spellEnd"/>
      <w:r>
        <w:rPr>
          <w:rFonts w:asciiTheme="majorBidi" w:hAnsiTheme="majorBidi" w:cstheme="majorBidi"/>
          <w:sz w:val="20"/>
        </w:rPr>
        <w:t xml:space="preserve">» отказаться от расчета Индекса политической нестабильности под влиянием вызывающего провала 2011 года было, по всей видимости, несколько поспешным. </w:t>
      </w:r>
      <w:r w:rsidR="007D01FF">
        <w:rPr>
          <w:rFonts w:asciiTheme="majorBidi" w:hAnsiTheme="majorBidi" w:cstheme="majorBidi"/>
          <w:sz w:val="20"/>
        </w:rPr>
        <w:t xml:space="preserve">С другой стороны, можно предполагать, что несомненные сбои в работе </w:t>
      </w:r>
      <w:r w:rsidR="007D01FF">
        <w:rPr>
          <w:rFonts w:asciiTheme="majorBidi" w:hAnsiTheme="majorBidi" w:cstheme="majorBidi"/>
          <w:sz w:val="20"/>
          <w:lang w:val="en-US"/>
        </w:rPr>
        <w:t>PII</w:t>
      </w:r>
      <w:r w:rsidR="007D01FF" w:rsidRPr="007D01FF">
        <w:rPr>
          <w:rFonts w:asciiTheme="majorBidi" w:hAnsiTheme="majorBidi" w:cstheme="majorBidi"/>
          <w:sz w:val="20"/>
        </w:rPr>
        <w:t xml:space="preserve"> </w:t>
      </w:r>
      <w:r w:rsidR="007D01FF">
        <w:rPr>
          <w:rFonts w:asciiTheme="majorBidi" w:hAnsiTheme="majorBidi" w:cstheme="majorBidi"/>
          <w:sz w:val="20"/>
        </w:rPr>
        <w:t xml:space="preserve">были учтены </w:t>
      </w:r>
      <w:r w:rsidR="00960DA5">
        <w:rPr>
          <w:rFonts w:asciiTheme="majorBidi" w:hAnsiTheme="majorBidi" w:cstheme="majorBidi"/>
          <w:sz w:val="20"/>
        </w:rPr>
        <w:t>командой Аналитического отдела при разработке их нового индекса</w:t>
      </w:r>
      <w:r w:rsidR="00960DA5" w:rsidRPr="00960DA5">
        <w:rPr>
          <w:rFonts w:asciiTheme="majorBidi" w:hAnsiTheme="majorBidi" w:cstheme="majorBidi"/>
          <w:sz w:val="20"/>
        </w:rPr>
        <w:t xml:space="preserve"> – </w:t>
      </w:r>
      <w:r w:rsidR="00960DA5">
        <w:rPr>
          <w:rFonts w:asciiTheme="majorBidi" w:hAnsiTheme="majorBidi" w:cstheme="majorBidi"/>
          <w:sz w:val="20"/>
        </w:rPr>
        <w:t>Глобального индекса мира (</w:t>
      </w:r>
      <w:r w:rsidR="00960DA5">
        <w:rPr>
          <w:rFonts w:asciiTheme="majorBidi" w:hAnsiTheme="majorBidi" w:cstheme="majorBidi"/>
          <w:sz w:val="20"/>
          <w:lang w:val="en-US"/>
        </w:rPr>
        <w:t>GPI</w:t>
      </w:r>
      <w:r w:rsidR="00960DA5">
        <w:rPr>
          <w:rFonts w:asciiTheme="majorBidi" w:hAnsiTheme="majorBidi" w:cstheme="majorBidi"/>
          <w:sz w:val="20"/>
        </w:rPr>
        <w:t xml:space="preserve">); действительно, как мы увидим это ниже в Разделе 4, данный индекс обладает заметно более высокой предиктивной способностью, чем </w:t>
      </w:r>
      <w:r w:rsidR="00960DA5">
        <w:rPr>
          <w:rFonts w:asciiTheme="majorBidi" w:hAnsiTheme="majorBidi" w:cstheme="majorBidi"/>
          <w:sz w:val="20"/>
          <w:lang w:val="en-US"/>
        </w:rPr>
        <w:t>PII</w:t>
      </w:r>
      <w:r w:rsidR="00960DA5" w:rsidRPr="00960DA5">
        <w:rPr>
          <w:rFonts w:asciiTheme="majorBidi" w:hAnsiTheme="majorBidi" w:cstheme="majorBidi"/>
          <w:sz w:val="20"/>
        </w:rPr>
        <w:t xml:space="preserve">. </w:t>
      </w:r>
    </w:p>
    <w:p w14:paraId="14D8E1B8" w14:textId="77777777" w:rsidR="00B74A5A" w:rsidRPr="00B74A5A" w:rsidRDefault="00B74A5A" w:rsidP="00B74A5A">
      <w:pPr>
        <w:pStyle w:val="1f9"/>
        <w:ind w:firstLine="709"/>
        <w:rPr>
          <w:rFonts w:asciiTheme="majorBidi" w:hAnsiTheme="majorBidi" w:cstheme="majorBidi"/>
          <w:sz w:val="20"/>
        </w:rPr>
      </w:pPr>
    </w:p>
    <w:p w14:paraId="5F58086A" w14:textId="77777777" w:rsidR="00B74A5A" w:rsidRPr="00B74A5A" w:rsidRDefault="00B74A5A" w:rsidP="00B74A5A">
      <w:pPr>
        <w:pStyle w:val="1f9"/>
        <w:ind w:firstLine="709"/>
        <w:rPr>
          <w:rFonts w:asciiTheme="majorBidi" w:hAnsiTheme="majorBidi" w:cstheme="majorBidi"/>
          <w:sz w:val="20"/>
        </w:rPr>
      </w:pPr>
    </w:p>
    <w:p w14:paraId="4F47A9AB" w14:textId="77777777" w:rsidR="00B74A5A" w:rsidRPr="008E3A81" w:rsidRDefault="004504E1" w:rsidP="00D1692F">
      <w:pPr>
        <w:pStyle w:val="1f9"/>
        <w:keepNext/>
        <w:keepLines/>
        <w:rPr>
          <w:rFonts w:ascii="Verdana" w:hAnsi="Verdana" w:cstheme="majorBidi"/>
          <w:sz w:val="22"/>
          <w:szCs w:val="22"/>
        </w:rPr>
      </w:pPr>
      <w:r w:rsidRPr="008E3A81">
        <w:rPr>
          <w:rFonts w:ascii="Verdana" w:hAnsi="Verdana" w:cstheme="majorBidi"/>
          <w:b/>
          <w:sz w:val="22"/>
          <w:szCs w:val="22"/>
        </w:rPr>
        <w:t xml:space="preserve">2) Система </w:t>
      </w:r>
      <w:proofErr w:type="spellStart"/>
      <w:r w:rsidRPr="008E3A81">
        <w:rPr>
          <w:rFonts w:ascii="Verdana" w:hAnsi="Verdana" w:cstheme="majorBidi"/>
          <w:b/>
          <w:sz w:val="22"/>
          <w:szCs w:val="22"/>
        </w:rPr>
        <w:t>рейтингования</w:t>
      </w:r>
      <w:proofErr w:type="spellEnd"/>
      <w:r w:rsidRPr="008E3A81">
        <w:rPr>
          <w:rFonts w:ascii="Verdana" w:hAnsi="Verdana" w:cstheme="majorBidi"/>
          <w:b/>
          <w:sz w:val="22"/>
          <w:szCs w:val="22"/>
        </w:rPr>
        <w:t xml:space="preserve"> страновых политических рисков </w:t>
      </w:r>
    </w:p>
    <w:p w14:paraId="0B44D2D3" w14:textId="77777777" w:rsidR="00B74A5A" w:rsidRPr="00B74A5A" w:rsidRDefault="00B74A5A" w:rsidP="00B74A5A">
      <w:pPr>
        <w:pStyle w:val="1f9"/>
        <w:keepNext/>
        <w:keepLines/>
        <w:ind w:firstLine="709"/>
        <w:rPr>
          <w:rFonts w:asciiTheme="majorBidi" w:hAnsiTheme="majorBidi" w:cstheme="majorBidi"/>
          <w:sz w:val="20"/>
        </w:rPr>
      </w:pPr>
    </w:p>
    <w:p w14:paraId="6A58A9FD" w14:textId="546A3D49" w:rsidR="00036429" w:rsidRPr="00527C63" w:rsidRDefault="00B74A5A" w:rsidP="008E3A81">
      <w:pPr>
        <w:pStyle w:val="1f9"/>
        <w:rPr>
          <w:rFonts w:asciiTheme="majorBidi" w:hAnsiTheme="majorBidi" w:cstheme="majorBidi"/>
          <w:bCs/>
          <w:sz w:val="20"/>
        </w:rPr>
      </w:pPr>
      <w:r w:rsidRPr="00B74A5A">
        <w:rPr>
          <w:rFonts w:asciiTheme="majorBidi" w:hAnsiTheme="majorBidi" w:cstheme="majorBidi"/>
          <w:sz w:val="20"/>
        </w:rPr>
        <w:t xml:space="preserve">Система </w:t>
      </w:r>
      <w:proofErr w:type="spellStart"/>
      <w:r w:rsidRPr="00B74A5A">
        <w:rPr>
          <w:rFonts w:asciiTheme="majorBidi" w:hAnsiTheme="majorBidi" w:cstheme="majorBidi"/>
          <w:sz w:val="20"/>
        </w:rPr>
        <w:t>рейтингования</w:t>
      </w:r>
      <w:proofErr w:type="spellEnd"/>
      <w:r w:rsidRPr="00B74A5A">
        <w:rPr>
          <w:rFonts w:asciiTheme="majorBidi" w:hAnsiTheme="majorBidi" w:cstheme="majorBidi"/>
          <w:sz w:val="20"/>
        </w:rPr>
        <w:t xml:space="preserve"> страновых политических рисков </w:t>
      </w:r>
      <w:proofErr w:type="spellStart"/>
      <w:r w:rsidRPr="00B74A5A">
        <w:rPr>
          <w:rFonts w:asciiTheme="majorBidi" w:hAnsiTheme="majorBidi" w:cstheme="majorBidi"/>
          <w:sz w:val="20"/>
        </w:rPr>
        <w:t>Коплина</w:t>
      </w:r>
      <w:proofErr w:type="spellEnd"/>
      <w:r w:rsidRPr="00B74A5A">
        <w:rPr>
          <w:rFonts w:asciiTheme="majorBidi" w:hAnsiTheme="majorBidi" w:cstheme="majorBidi"/>
          <w:sz w:val="20"/>
        </w:rPr>
        <w:t xml:space="preserve"> – </w:t>
      </w:r>
      <w:proofErr w:type="spellStart"/>
      <w:r w:rsidRPr="00B74A5A">
        <w:rPr>
          <w:rFonts w:asciiTheme="majorBidi" w:hAnsiTheme="majorBidi" w:cstheme="majorBidi"/>
          <w:sz w:val="20"/>
        </w:rPr>
        <w:t>О'Лири</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i/>
          <w:sz w:val="20"/>
        </w:rPr>
        <w:t>Political</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Risk</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Services</w:t>
      </w:r>
      <w:proofErr w:type="spellEnd"/>
      <w:r w:rsidRPr="00B74A5A">
        <w:rPr>
          <w:rFonts w:asciiTheme="majorBidi" w:hAnsiTheme="majorBidi" w:cstheme="majorBidi"/>
          <w:i/>
          <w:sz w:val="20"/>
        </w:rPr>
        <w:t>/</w:t>
      </w:r>
      <w:r w:rsidRPr="00B74A5A">
        <w:rPr>
          <w:rFonts w:asciiTheme="majorBidi" w:hAnsiTheme="majorBidi" w:cstheme="majorBidi"/>
          <w:sz w:val="20"/>
        </w:rPr>
        <w:t xml:space="preserve">PRS) – это методология, разработанная профессорами Уильямом Д. </w:t>
      </w:r>
      <w:proofErr w:type="spellStart"/>
      <w:r w:rsidRPr="00B74A5A">
        <w:rPr>
          <w:rFonts w:asciiTheme="majorBidi" w:hAnsiTheme="majorBidi" w:cstheme="majorBidi"/>
          <w:sz w:val="20"/>
        </w:rPr>
        <w:t>Коплином</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William</w:t>
      </w:r>
      <w:proofErr w:type="spellEnd"/>
      <w:r w:rsidRPr="00B74A5A">
        <w:rPr>
          <w:rFonts w:asciiTheme="majorBidi" w:hAnsiTheme="majorBidi" w:cstheme="majorBidi"/>
          <w:sz w:val="20"/>
        </w:rPr>
        <w:t xml:space="preserve"> D. </w:t>
      </w:r>
      <w:proofErr w:type="spellStart"/>
      <w:r w:rsidRPr="00B74A5A">
        <w:rPr>
          <w:rFonts w:asciiTheme="majorBidi" w:hAnsiTheme="majorBidi" w:cstheme="majorBidi"/>
          <w:sz w:val="20"/>
        </w:rPr>
        <w:t>Coplin</w:t>
      </w:r>
      <w:proofErr w:type="spellEnd"/>
      <w:r w:rsidRPr="00B74A5A">
        <w:rPr>
          <w:rFonts w:asciiTheme="majorBidi" w:hAnsiTheme="majorBidi" w:cstheme="majorBidi"/>
          <w:sz w:val="20"/>
        </w:rPr>
        <w:t xml:space="preserve">) и Майклом К. </w:t>
      </w:r>
      <w:proofErr w:type="spellStart"/>
      <w:r w:rsidRPr="00B74A5A">
        <w:rPr>
          <w:rFonts w:asciiTheme="majorBidi" w:hAnsiTheme="majorBidi" w:cstheme="majorBidi"/>
          <w:sz w:val="20"/>
        </w:rPr>
        <w:t>О'Лири</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Michael</w:t>
      </w:r>
      <w:proofErr w:type="spellEnd"/>
      <w:r w:rsidRPr="00B74A5A">
        <w:rPr>
          <w:rFonts w:asciiTheme="majorBidi" w:hAnsiTheme="majorBidi" w:cstheme="majorBidi"/>
          <w:sz w:val="20"/>
        </w:rPr>
        <w:t xml:space="preserve"> K. </w:t>
      </w:r>
      <w:proofErr w:type="spellStart"/>
      <w:r w:rsidRPr="00B74A5A">
        <w:rPr>
          <w:rFonts w:asciiTheme="majorBidi" w:hAnsiTheme="majorBidi" w:cstheme="majorBidi"/>
          <w:sz w:val="20"/>
        </w:rPr>
        <w:t>O'Leary</w:t>
      </w:r>
      <w:proofErr w:type="spellEnd"/>
      <w:r w:rsidRPr="00B74A5A">
        <w:rPr>
          <w:rFonts w:asciiTheme="majorBidi" w:hAnsiTheme="majorBidi" w:cstheme="majorBidi"/>
          <w:sz w:val="20"/>
        </w:rPr>
        <w:t>) в результате 20-летних исследований в Школе гражданства и общественных отношений Максвелла (</w:t>
      </w:r>
      <w:proofErr w:type="spellStart"/>
      <w:r w:rsidRPr="00B74A5A">
        <w:rPr>
          <w:rFonts w:asciiTheme="majorBidi" w:hAnsiTheme="majorBidi" w:cstheme="majorBidi"/>
          <w:sz w:val="20"/>
        </w:rPr>
        <w:t>Maxwell</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School</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of</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Citizenship</w:t>
      </w:r>
      <w:proofErr w:type="spellEnd"/>
      <w:r w:rsidRPr="00B74A5A">
        <w:rPr>
          <w:rFonts w:asciiTheme="majorBidi" w:hAnsiTheme="majorBidi" w:cstheme="majorBidi"/>
          <w:sz w:val="20"/>
        </w:rPr>
        <w:t xml:space="preserve"> &amp; </w:t>
      </w:r>
      <w:proofErr w:type="spellStart"/>
      <w:r w:rsidRPr="00B74A5A">
        <w:rPr>
          <w:rFonts w:asciiTheme="majorBidi" w:hAnsiTheme="majorBidi" w:cstheme="majorBidi"/>
          <w:sz w:val="20"/>
        </w:rPr>
        <w:t>Public</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Affairs</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Сиракузского</w:t>
      </w:r>
      <w:proofErr w:type="spellEnd"/>
      <w:r w:rsidRPr="00B74A5A">
        <w:rPr>
          <w:rFonts w:asciiTheme="majorBidi" w:hAnsiTheme="majorBidi" w:cstheme="majorBidi"/>
          <w:sz w:val="20"/>
        </w:rPr>
        <w:t xml:space="preserve"> университета совместно с Государственным Департаментом США, Центральным разведывательным управлением и некоторыми другими государственными организациями при участии отдельных транснациональных корпораций. Методология </w:t>
      </w:r>
      <w:proofErr w:type="spellStart"/>
      <w:r w:rsidRPr="00B74A5A">
        <w:rPr>
          <w:rFonts w:asciiTheme="majorBidi" w:hAnsiTheme="majorBidi" w:cstheme="majorBidi"/>
          <w:sz w:val="20"/>
        </w:rPr>
        <w:t>Political</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Risk</w:t>
      </w:r>
      <w:proofErr w:type="spellEnd"/>
      <w:r w:rsidRPr="00B74A5A">
        <w:rPr>
          <w:rFonts w:asciiTheme="majorBidi" w:hAnsiTheme="majorBidi" w:cstheme="majorBidi"/>
          <w:sz w:val="20"/>
        </w:rPr>
        <w:t xml:space="preserve"> </w:t>
      </w:r>
      <w:proofErr w:type="spellStart"/>
      <w:r w:rsidRPr="00B74A5A">
        <w:rPr>
          <w:rFonts w:asciiTheme="majorBidi" w:hAnsiTheme="majorBidi" w:cstheme="majorBidi"/>
          <w:sz w:val="20"/>
        </w:rPr>
        <w:t>Services</w:t>
      </w:r>
      <w:proofErr w:type="spellEnd"/>
      <w:r w:rsidRPr="00B74A5A">
        <w:rPr>
          <w:rFonts w:asciiTheme="majorBidi" w:hAnsiTheme="majorBidi" w:cstheme="majorBidi"/>
          <w:sz w:val="20"/>
        </w:rPr>
        <w:t xml:space="preserve"> используется для подготовки докладов по 100 странам и предлагается в качестве коммерческого </w:t>
      </w:r>
      <w:r w:rsidR="0065545A" w:rsidRPr="00B74A5A">
        <w:rPr>
          <w:rFonts w:asciiTheme="majorBidi" w:hAnsiTheme="majorBidi" w:cstheme="majorBidi"/>
          <w:sz w:val="20"/>
        </w:rPr>
        <w:t>продукта</w:t>
      </w:r>
      <w:r w:rsidR="0065545A" w:rsidRPr="0065545A">
        <w:rPr>
          <w:rFonts w:asciiTheme="majorBidi" w:hAnsiTheme="majorBidi" w:cstheme="majorBidi"/>
          <w:sz w:val="20"/>
        </w:rPr>
        <w:t xml:space="preserve"> (</w:t>
      </w:r>
      <w:r w:rsidR="0065545A" w:rsidRPr="00527C63">
        <w:rPr>
          <w:rFonts w:asciiTheme="majorBidi" w:hAnsiTheme="majorBidi" w:cstheme="majorBidi"/>
          <w:bCs/>
          <w:sz w:val="20"/>
          <w:lang w:val="en-US"/>
        </w:rPr>
        <w:t>Llewellyn</w:t>
      </w:r>
      <w:r w:rsidR="004504E1" w:rsidRPr="008E3A81">
        <w:rPr>
          <w:rFonts w:asciiTheme="majorBidi" w:hAnsiTheme="majorBidi" w:cstheme="majorBidi"/>
          <w:bCs/>
          <w:sz w:val="20"/>
        </w:rPr>
        <w:t xml:space="preserve">, </w:t>
      </w:r>
      <w:r w:rsidR="0065545A" w:rsidRPr="00527C63">
        <w:rPr>
          <w:rFonts w:asciiTheme="majorBidi" w:hAnsiTheme="majorBidi" w:cstheme="majorBidi"/>
          <w:bCs/>
          <w:sz w:val="20"/>
          <w:lang w:val="en-US"/>
        </w:rPr>
        <w:t>Howell</w:t>
      </w:r>
      <w:r w:rsidR="004504E1" w:rsidRPr="008E3A81">
        <w:rPr>
          <w:rFonts w:asciiTheme="majorBidi" w:hAnsiTheme="majorBidi" w:cstheme="majorBidi"/>
          <w:bCs/>
          <w:sz w:val="20"/>
        </w:rPr>
        <w:t xml:space="preserve"> 2014</w:t>
      </w:r>
      <w:r w:rsidRPr="00527C63">
        <w:rPr>
          <w:rFonts w:asciiTheme="majorBidi" w:hAnsiTheme="majorBidi" w:cstheme="majorBidi"/>
          <w:bCs/>
          <w:sz w:val="20"/>
        </w:rPr>
        <w:t xml:space="preserve">). </w:t>
      </w:r>
    </w:p>
    <w:p w14:paraId="667E37BC" w14:textId="77777777" w:rsidR="00B74A5A" w:rsidRPr="00B74A5A" w:rsidRDefault="00B74A5A" w:rsidP="00B74A5A">
      <w:pPr>
        <w:pStyle w:val="1f9"/>
        <w:ind w:firstLine="709"/>
        <w:rPr>
          <w:rFonts w:asciiTheme="majorBidi" w:hAnsiTheme="majorBidi" w:cstheme="majorBidi"/>
          <w:sz w:val="20"/>
        </w:rPr>
      </w:pPr>
    </w:p>
    <w:p w14:paraId="413B05C2" w14:textId="0ABDF828" w:rsidR="00036429" w:rsidRPr="008B395C" w:rsidRDefault="004504E1" w:rsidP="008E3A81">
      <w:pPr>
        <w:pStyle w:val="1f9"/>
        <w:rPr>
          <w:rFonts w:ascii="Verdana" w:hAnsi="Verdana" w:cstheme="majorBidi"/>
          <w:iCs/>
          <w:sz w:val="20"/>
          <w:lang w:val="en-US"/>
        </w:rPr>
      </w:pPr>
      <w:r w:rsidRPr="008E3A81">
        <w:rPr>
          <w:rFonts w:ascii="Verdana" w:hAnsi="Verdana" w:cstheme="majorBidi"/>
          <w:b/>
          <w:iCs/>
          <w:sz w:val="18"/>
          <w:szCs w:val="18"/>
        </w:rPr>
        <w:t>Модель</w:t>
      </w:r>
      <w:r w:rsidR="00292A7E" w:rsidRPr="008B395C">
        <w:rPr>
          <w:rFonts w:ascii="Verdana" w:hAnsi="Verdana" w:cstheme="majorBidi"/>
          <w:b/>
          <w:iCs/>
          <w:sz w:val="18"/>
          <w:szCs w:val="18"/>
          <w:lang w:val="en-US"/>
        </w:rPr>
        <w:t xml:space="preserve"> </w:t>
      </w:r>
      <w:r w:rsidRPr="008E3A81">
        <w:rPr>
          <w:rFonts w:ascii="Verdana" w:hAnsi="Verdana" w:cstheme="majorBidi"/>
          <w:b/>
          <w:iCs/>
          <w:sz w:val="18"/>
          <w:szCs w:val="18"/>
        </w:rPr>
        <w:t>рисков</w:t>
      </w:r>
      <w:r w:rsidR="00292A7E" w:rsidRPr="008B395C">
        <w:rPr>
          <w:rFonts w:ascii="Verdana" w:hAnsi="Verdana" w:cstheme="majorBidi"/>
          <w:b/>
          <w:iCs/>
          <w:sz w:val="18"/>
          <w:szCs w:val="18"/>
          <w:lang w:val="en-US"/>
        </w:rPr>
        <w:t xml:space="preserve"> </w:t>
      </w:r>
      <w:r w:rsidRPr="008E3A81">
        <w:rPr>
          <w:rFonts w:ascii="Verdana" w:hAnsi="Verdana" w:cstheme="majorBidi"/>
          <w:b/>
          <w:iCs/>
          <w:sz w:val="18"/>
          <w:szCs w:val="18"/>
        </w:rPr>
        <w:t>в</w:t>
      </w:r>
      <w:r w:rsidRPr="008E3A81">
        <w:rPr>
          <w:rFonts w:ascii="Verdana" w:hAnsi="Verdana" w:cstheme="majorBidi"/>
          <w:b/>
          <w:iCs/>
          <w:sz w:val="18"/>
          <w:szCs w:val="18"/>
          <w:lang w:val="en-US"/>
        </w:rPr>
        <w:t xml:space="preserve"> Political Risk Services </w:t>
      </w:r>
    </w:p>
    <w:p w14:paraId="3561153F" w14:textId="34E5D9D1" w:rsidR="00036429" w:rsidRDefault="00B74A5A" w:rsidP="008E3A81">
      <w:pPr>
        <w:pStyle w:val="1f9"/>
        <w:rPr>
          <w:rFonts w:asciiTheme="majorBidi" w:hAnsiTheme="majorBidi" w:cstheme="majorBidi"/>
          <w:sz w:val="20"/>
        </w:rPr>
      </w:pPr>
      <w:r w:rsidRPr="00B74A5A">
        <w:rPr>
          <w:rFonts w:asciiTheme="majorBidi" w:hAnsiTheme="majorBidi" w:cstheme="majorBidi"/>
          <w:sz w:val="20"/>
        </w:rPr>
        <w:t>Модель PRS, сфокусированная на поддержке принятия решений инвесторами, предоставляет прогн</w:t>
      </w:r>
      <w:r w:rsidR="008B395C">
        <w:rPr>
          <w:rFonts w:asciiTheme="majorBidi" w:hAnsiTheme="majorBidi" w:cstheme="majorBidi"/>
          <w:sz w:val="20"/>
        </w:rPr>
        <w:t>озы в трех сферах</w:t>
      </w:r>
      <w:r w:rsidRPr="00B74A5A">
        <w:rPr>
          <w:rFonts w:asciiTheme="majorBidi" w:hAnsiTheme="majorBidi" w:cstheme="majorBidi"/>
          <w:sz w:val="20"/>
        </w:rPr>
        <w:t xml:space="preserve">. Система PRS прогнозирует риски в два этапа: </w:t>
      </w:r>
    </w:p>
    <w:p w14:paraId="033721E4" w14:textId="70E2051C" w:rsidR="00036429" w:rsidRDefault="00B74A5A" w:rsidP="008E3A81">
      <w:pPr>
        <w:pStyle w:val="1f9"/>
        <w:numPr>
          <w:ilvl w:val="0"/>
          <w:numId w:val="18"/>
        </w:numPr>
        <w:ind w:firstLine="284"/>
        <w:rPr>
          <w:rFonts w:asciiTheme="majorBidi" w:hAnsiTheme="majorBidi" w:cstheme="majorBidi"/>
          <w:sz w:val="20"/>
        </w:rPr>
      </w:pPr>
      <w:r w:rsidRPr="00B74A5A">
        <w:rPr>
          <w:rFonts w:asciiTheme="majorBidi" w:hAnsiTheme="majorBidi" w:cstheme="majorBidi"/>
          <w:sz w:val="20"/>
        </w:rPr>
        <w:t>выявляются 3 наиболее вероятных сценария будущего для режима в каждой стране для двух временных периодов (18 месяцев и 5 лет);</w:t>
      </w:r>
    </w:p>
    <w:p w14:paraId="4917ECBE" w14:textId="29EAE960" w:rsidR="00036429" w:rsidRDefault="00B74A5A" w:rsidP="008E3A81">
      <w:pPr>
        <w:pStyle w:val="1f9"/>
        <w:numPr>
          <w:ilvl w:val="0"/>
          <w:numId w:val="19"/>
        </w:numPr>
        <w:ind w:firstLine="284"/>
        <w:rPr>
          <w:rFonts w:asciiTheme="majorBidi" w:hAnsiTheme="majorBidi" w:cstheme="majorBidi"/>
          <w:sz w:val="20"/>
        </w:rPr>
      </w:pPr>
      <w:r w:rsidRPr="00B74A5A">
        <w:rPr>
          <w:rFonts w:asciiTheme="majorBidi" w:hAnsiTheme="majorBidi" w:cstheme="majorBidi"/>
          <w:sz w:val="20"/>
        </w:rPr>
        <w:t>оценивается вероятность реализации каждого из сценариев в течение 18 месяцев и 5 лет.</w:t>
      </w:r>
    </w:p>
    <w:p w14:paraId="35E21083" w14:textId="2F4A49FC"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lastRenderedPageBreak/>
        <w:t>Для каждого сценария эксперты определяют вероятные изменения уровня политич</w:t>
      </w:r>
      <w:r w:rsidR="00527C63">
        <w:rPr>
          <w:rFonts w:asciiTheme="majorBidi" w:hAnsiTheme="majorBidi" w:cstheme="majorBidi"/>
          <w:sz w:val="20"/>
        </w:rPr>
        <w:t>еской дестабилизации</w:t>
      </w:r>
      <w:r w:rsidRPr="00B74A5A">
        <w:rPr>
          <w:rFonts w:asciiTheme="majorBidi" w:hAnsiTheme="majorBidi" w:cstheme="majorBidi"/>
          <w:sz w:val="20"/>
        </w:rPr>
        <w:t>, а также 11 типов государственного вмешательства, которые могут повлиять на бизнес-климат.</w:t>
      </w:r>
    </w:p>
    <w:p w14:paraId="6B3B7AFC" w14:textId="3407D86D"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После расчета сводных показателей для всех режимов, численные оценки преобразуются в категории по шкале от А+ до D- для трех видов деятельности:</w:t>
      </w:r>
    </w:p>
    <w:p w14:paraId="25CFDE65" w14:textId="2C068B31" w:rsidR="00036429" w:rsidRDefault="00B74A5A" w:rsidP="008E3A81">
      <w:pPr>
        <w:pStyle w:val="1f9"/>
        <w:numPr>
          <w:ilvl w:val="0"/>
          <w:numId w:val="20"/>
        </w:numPr>
        <w:ind w:firstLine="284"/>
        <w:rPr>
          <w:rFonts w:asciiTheme="majorBidi" w:hAnsiTheme="majorBidi" w:cstheme="majorBidi"/>
          <w:sz w:val="20"/>
        </w:rPr>
      </w:pPr>
      <w:r w:rsidRPr="00B74A5A">
        <w:rPr>
          <w:rFonts w:asciiTheme="majorBidi" w:hAnsiTheme="majorBidi" w:cstheme="majorBidi"/>
          <w:sz w:val="20"/>
        </w:rPr>
        <w:t xml:space="preserve">финансовых трансфертов (банковских и кредитных), </w:t>
      </w:r>
    </w:p>
    <w:p w14:paraId="60206301" w14:textId="1216961E" w:rsidR="00036429" w:rsidRDefault="00B74A5A" w:rsidP="008E3A81">
      <w:pPr>
        <w:pStyle w:val="1f9"/>
        <w:numPr>
          <w:ilvl w:val="0"/>
          <w:numId w:val="21"/>
        </w:numPr>
        <w:ind w:firstLine="284"/>
        <w:rPr>
          <w:rFonts w:asciiTheme="majorBidi" w:hAnsiTheme="majorBidi" w:cstheme="majorBidi"/>
          <w:sz w:val="20"/>
        </w:rPr>
      </w:pPr>
      <w:r w:rsidRPr="00B74A5A">
        <w:rPr>
          <w:rFonts w:asciiTheme="majorBidi" w:hAnsiTheme="majorBidi" w:cstheme="majorBidi"/>
          <w:sz w:val="20"/>
        </w:rPr>
        <w:t xml:space="preserve">прямых иностранных инвестиций (например, в сферах розничной торговли, производства, добычи полезных ископаемых), </w:t>
      </w:r>
    </w:p>
    <w:p w14:paraId="20D303B4" w14:textId="0789C309" w:rsidR="00036429" w:rsidRDefault="00B74A5A" w:rsidP="008E3A81">
      <w:pPr>
        <w:pStyle w:val="1f9"/>
        <w:numPr>
          <w:ilvl w:val="0"/>
          <w:numId w:val="22"/>
        </w:numPr>
        <w:ind w:firstLine="284"/>
        <w:rPr>
          <w:rFonts w:asciiTheme="majorBidi" w:hAnsiTheme="majorBidi" w:cstheme="majorBidi"/>
          <w:sz w:val="20"/>
        </w:rPr>
      </w:pPr>
      <w:r w:rsidRPr="00B74A5A">
        <w:rPr>
          <w:rFonts w:asciiTheme="majorBidi" w:hAnsiTheme="majorBidi" w:cstheme="majorBidi"/>
          <w:sz w:val="20"/>
        </w:rPr>
        <w:t xml:space="preserve">экспортных операций. </w:t>
      </w:r>
    </w:p>
    <w:p w14:paraId="5A41E6DB" w14:textId="77777777"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Пользователи могут оценивать модели рисков своих проектов с использованием индексов PRS с учетом деятельности конкретной фирмы или особенностей проекта.</w:t>
      </w:r>
    </w:p>
    <w:p w14:paraId="2D4250ED" w14:textId="77777777"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Доклады прогнозируют риски ведения бизнеса в 100 странах. PRS обновляет отчеты по мере изменения политической ситуации в каждой стране. Каждый отчет включает комментарии и аналитику по недавним событиям, профили ключевых политических игроков, прогнозные сценарии, основные исторические и политические предпосылки, а также данные о государственных органах, политических организациях, состоянии окружающей среды и экономики.</w:t>
      </w:r>
    </w:p>
    <w:p w14:paraId="6427671E" w14:textId="77777777" w:rsidR="00B74A5A" w:rsidRPr="00B74A5A" w:rsidRDefault="00B74A5A" w:rsidP="00B74A5A">
      <w:pPr>
        <w:pStyle w:val="1f9"/>
        <w:ind w:firstLine="709"/>
        <w:rPr>
          <w:rFonts w:asciiTheme="majorBidi" w:hAnsiTheme="majorBidi" w:cstheme="majorBidi"/>
          <w:sz w:val="20"/>
        </w:rPr>
      </w:pPr>
    </w:p>
    <w:p w14:paraId="17FC6A44" w14:textId="4B0BE458" w:rsidR="00036429" w:rsidRPr="008E3A81" w:rsidRDefault="004504E1" w:rsidP="008E3A81">
      <w:pPr>
        <w:pStyle w:val="1f9"/>
        <w:rPr>
          <w:rFonts w:asciiTheme="majorBidi" w:hAnsiTheme="majorBidi" w:cstheme="majorBidi"/>
          <w:sz w:val="20"/>
        </w:rPr>
      </w:pPr>
      <w:r w:rsidRPr="008E3A81">
        <w:rPr>
          <w:rFonts w:ascii="Verdana" w:hAnsi="Verdana" w:cstheme="majorBidi"/>
          <w:b/>
          <w:iCs/>
          <w:sz w:val="18"/>
          <w:szCs w:val="18"/>
        </w:rPr>
        <w:t>Обзор</w:t>
      </w:r>
      <w:r w:rsidR="00527C63" w:rsidRPr="008E3A81">
        <w:rPr>
          <w:rFonts w:ascii="Verdana" w:hAnsi="Verdana" w:cstheme="majorBidi"/>
          <w:b/>
          <w:iCs/>
          <w:sz w:val="18"/>
          <w:szCs w:val="18"/>
        </w:rPr>
        <w:t xml:space="preserve"> </w:t>
      </w:r>
      <w:r w:rsidRPr="008E3A81">
        <w:rPr>
          <w:rFonts w:ascii="Verdana" w:hAnsi="Verdana" w:cstheme="majorBidi"/>
          <w:b/>
          <w:iCs/>
          <w:sz w:val="18"/>
          <w:szCs w:val="18"/>
        </w:rPr>
        <w:t xml:space="preserve">методологии </w:t>
      </w:r>
      <w:r w:rsidRPr="008E3A81">
        <w:rPr>
          <w:rFonts w:ascii="Verdana" w:hAnsi="Verdana" w:cstheme="majorBidi"/>
          <w:b/>
          <w:iCs/>
          <w:sz w:val="18"/>
          <w:szCs w:val="18"/>
          <w:lang w:val="en-US"/>
        </w:rPr>
        <w:t>Political</w:t>
      </w:r>
      <w:r w:rsidRPr="008E3A81">
        <w:rPr>
          <w:rFonts w:ascii="Verdana" w:hAnsi="Verdana" w:cstheme="majorBidi"/>
          <w:b/>
          <w:iCs/>
          <w:sz w:val="18"/>
          <w:szCs w:val="18"/>
        </w:rPr>
        <w:t xml:space="preserve"> </w:t>
      </w:r>
      <w:r w:rsidRPr="008E3A81">
        <w:rPr>
          <w:rFonts w:ascii="Verdana" w:hAnsi="Verdana" w:cstheme="majorBidi"/>
          <w:b/>
          <w:iCs/>
          <w:sz w:val="18"/>
          <w:szCs w:val="18"/>
          <w:lang w:val="en-US"/>
        </w:rPr>
        <w:t>Risk</w:t>
      </w:r>
      <w:r w:rsidRPr="008E3A81">
        <w:rPr>
          <w:rFonts w:ascii="Verdana" w:hAnsi="Verdana" w:cstheme="majorBidi"/>
          <w:b/>
          <w:iCs/>
          <w:sz w:val="18"/>
          <w:szCs w:val="18"/>
        </w:rPr>
        <w:t xml:space="preserve"> </w:t>
      </w:r>
      <w:r w:rsidRPr="008E3A81">
        <w:rPr>
          <w:rFonts w:ascii="Verdana" w:hAnsi="Verdana" w:cstheme="majorBidi"/>
          <w:b/>
          <w:iCs/>
          <w:sz w:val="18"/>
          <w:szCs w:val="18"/>
          <w:lang w:val="en-US"/>
        </w:rPr>
        <w:t>Services</w:t>
      </w:r>
    </w:p>
    <w:p w14:paraId="49855ED6"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 xml:space="preserve">Каждый </w:t>
      </w:r>
      <w:proofErr w:type="spellStart"/>
      <w:r w:rsidRPr="00B74A5A">
        <w:rPr>
          <w:rFonts w:asciiTheme="majorBidi" w:hAnsiTheme="majorBidi" w:cstheme="majorBidi"/>
          <w:sz w:val="20"/>
        </w:rPr>
        <w:t>страновой</w:t>
      </w:r>
      <w:proofErr w:type="spellEnd"/>
      <w:r w:rsidRPr="00B74A5A">
        <w:rPr>
          <w:rFonts w:asciiTheme="majorBidi" w:hAnsiTheme="majorBidi" w:cstheme="majorBidi"/>
          <w:sz w:val="20"/>
        </w:rPr>
        <w:t xml:space="preserve"> доклад анализирует текущий уровень и вероятные изменения 17 компонент риска, которые используются для составления шкал. </w:t>
      </w:r>
    </w:p>
    <w:p w14:paraId="1C94110F" w14:textId="55E2AB7F"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 xml:space="preserve">Из этих 17 компонент 12 ориентированы на 18-месячный прогноз, а 5 компонент – на 5-летний прогноз. При этом одна компонента </w:t>
      </w:r>
      <w:r w:rsidR="001C1DB6" w:rsidRPr="001C1DB6">
        <w:rPr>
          <w:rFonts w:asciiTheme="majorBidi" w:hAnsiTheme="majorBidi" w:cstheme="majorBidi"/>
          <w:sz w:val="20"/>
        </w:rPr>
        <w:t>(</w:t>
      </w:r>
      <w:r w:rsidRPr="00B74A5A">
        <w:rPr>
          <w:rFonts w:asciiTheme="majorBidi" w:hAnsiTheme="majorBidi" w:cstheme="majorBidi"/>
          <w:sz w:val="20"/>
        </w:rPr>
        <w:t>«беспорядки» (</w:t>
      </w:r>
      <w:proofErr w:type="spellStart"/>
      <w:r w:rsidRPr="00B74A5A">
        <w:rPr>
          <w:rFonts w:asciiTheme="majorBidi" w:hAnsiTheme="majorBidi" w:cstheme="majorBidi"/>
          <w:b/>
          <w:i/>
          <w:sz w:val="20"/>
        </w:rPr>
        <w:t>turmoil</w:t>
      </w:r>
      <w:proofErr w:type="spellEnd"/>
      <w:r w:rsidRPr="00B74A5A">
        <w:rPr>
          <w:rFonts w:asciiTheme="majorBidi" w:hAnsiTheme="majorBidi" w:cstheme="majorBidi"/>
          <w:sz w:val="20"/>
        </w:rPr>
        <w:t>)</w:t>
      </w:r>
      <w:r w:rsidR="001C1DB6" w:rsidRPr="001C1DB6">
        <w:rPr>
          <w:rFonts w:asciiTheme="majorBidi" w:hAnsiTheme="majorBidi" w:cstheme="majorBidi"/>
          <w:sz w:val="20"/>
        </w:rPr>
        <w:t>)</w:t>
      </w:r>
      <w:r w:rsidRPr="00B74A5A">
        <w:rPr>
          <w:rFonts w:asciiTheme="majorBidi" w:hAnsiTheme="majorBidi" w:cstheme="majorBidi"/>
          <w:sz w:val="20"/>
        </w:rPr>
        <w:t xml:space="preserve"> рассчитывается 2 раза, как на 18-месячный период, так и на 5-лет.</w:t>
      </w:r>
    </w:p>
    <w:p w14:paraId="775F33B4" w14:textId="102C6B5B"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Факторы, которые учитываются при построении 18-месячного прогноза</w:t>
      </w:r>
      <w:r w:rsidR="001C1DB6" w:rsidRPr="001C1DB6">
        <w:rPr>
          <w:rFonts w:asciiTheme="majorBidi" w:hAnsiTheme="majorBidi" w:cstheme="majorBidi"/>
          <w:sz w:val="20"/>
        </w:rPr>
        <w:t xml:space="preserve">, </w:t>
      </w:r>
      <w:r w:rsidR="001C1DB6">
        <w:rPr>
          <w:rFonts w:asciiTheme="majorBidi" w:hAnsiTheme="majorBidi" w:cstheme="majorBidi"/>
          <w:sz w:val="20"/>
        </w:rPr>
        <w:t>выглядят следующим образом</w:t>
      </w:r>
      <w:r w:rsidRPr="00B74A5A">
        <w:rPr>
          <w:rFonts w:asciiTheme="majorBidi" w:hAnsiTheme="majorBidi" w:cstheme="majorBidi"/>
          <w:sz w:val="20"/>
        </w:rPr>
        <w:t>:</w:t>
      </w:r>
    </w:p>
    <w:p w14:paraId="7586CA3D" w14:textId="2243E707"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1) </w:t>
      </w:r>
      <w:r w:rsidRPr="00B74A5A">
        <w:rPr>
          <w:rFonts w:asciiTheme="majorBidi" w:hAnsiTheme="majorBidi" w:cstheme="majorBidi"/>
          <w:b/>
          <w:sz w:val="20"/>
        </w:rPr>
        <w:t>Беспорядки</w:t>
      </w:r>
      <w:r w:rsidRPr="00B74A5A">
        <w:rPr>
          <w:rFonts w:asciiTheme="majorBidi" w:hAnsiTheme="majorBidi" w:cstheme="majorBidi"/>
          <w:sz w:val="20"/>
        </w:rPr>
        <w:t xml:space="preserve"> (</w:t>
      </w:r>
      <w:proofErr w:type="spellStart"/>
      <w:r w:rsidRPr="00B74A5A">
        <w:rPr>
          <w:rFonts w:asciiTheme="majorBidi" w:hAnsiTheme="majorBidi" w:cstheme="majorBidi"/>
          <w:i/>
          <w:sz w:val="20"/>
        </w:rPr>
        <w:t>turmoil</w:t>
      </w:r>
      <w:proofErr w:type="spellEnd"/>
      <w:r w:rsidRPr="00B74A5A">
        <w:rPr>
          <w:rFonts w:asciiTheme="majorBidi" w:hAnsiTheme="majorBidi" w:cstheme="majorBidi"/>
          <w:sz w:val="20"/>
        </w:rPr>
        <w:t xml:space="preserve">) </w:t>
      </w:r>
      <w:r w:rsidRPr="00B74A5A">
        <w:rPr>
          <w:rFonts w:asciiTheme="majorBidi" w:hAnsiTheme="majorBidi" w:cstheme="majorBidi"/>
          <w:i/>
          <w:sz w:val="20"/>
        </w:rPr>
        <w:t>–</w:t>
      </w:r>
      <w:r w:rsidRPr="00B74A5A">
        <w:rPr>
          <w:rFonts w:asciiTheme="majorBidi" w:hAnsiTheme="majorBidi" w:cstheme="majorBidi"/>
          <w:sz w:val="20"/>
        </w:rPr>
        <w:t xml:space="preserve"> действия политических групп или правительств иностранных государств, действующих внутри страны или из-за рубежа, которые могут нести угрозу причинения вреда людям или собственности:</w:t>
      </w:r>
    </w:p>
    <w:p w14:paraId="4F097880" w14:textId="77777777" w:rsidR="00036429" w:rsidRDefault="00B74A5A" w:rsidP="008E3A81">
      <w:pPr>
        <w:pStyle w:val="1f9"/>
        <w:numPr>
          <w:ilvl w:val="0"/>
          <w:numId w:val="23"/>
        </w:numPr>
        <w:ind w:firstLine="284"/>
        <w:rPr>
          <w:rFonts w:asciiTheme="majorBidi" w:hAnsiTheme="majorBidi" w:cstheme="majorBidi"/>
          <w:sz w:val="20"/>
        </w:rPr>
      </w:pPr>
      <w:r w:rsidRPr="00B74A5A">
        <w:rPr>
          <w:rFonts w:asciiTheme="majorBidi" w:hAnsiTheme="majorBidi" w:cstheme="majorBidi"/>
          <w:sz w:val="20"/>
        </w:rPr>
        <w:t>бунты и демонстрации;</w:t>
      </w:r>
    </w:p>
    <w:p w14:paraId="3960A788" w14:textId="77777777" w:rsidR="00036429" w:rsidRDefault="00B74A5A" w:rsidP="008E3A81">
      <w:pPr>
        <w:pStyle w:val="1f9"/>
        <w:numPr>
          <w:ilvl w:val="0"/>
          <w:numId w:val="24"/>
        </w:numPr>
        <w:ind w:firstLine="284"/>
        <w:rPr>
          <w:rFonts w:asciiTheme="majorBidi" w:hAnsiTheme="majorBidi" w:cstheme="majorBidi"/>
          <w:sz w:val="20"/>
        </w:rPr>
      </w:pPr>
      <w:r w:rsidRPr="00B74A5A">
        <w:rPr>
          <w:rFonts w:asciiTheme="majorBidi" w:hAnsiTheme="majorBidi" w:cstheme="majorBidi"/>
          <w:sz w:val="20"/>
        </w:rPr>
        <w:t>политически мотивированные забастовки;</w:t>
      </w:r>
    </w:p>
    <w:p w14:paraId="4C07EEDD" w14:textId="77777777" w:rsidR="00036429" w:rsidRDefault="00B74A5A" w:rsidP="008E3A81">
      <w:pPr>
        <w:pStyle w:val="1f9"/>
        <w:numPr>
          <w:ilvl w:val="0"/>
          <w:numId w:val="25"/>
        </w:numPr>
        <w:ind w:firstLine="284"/>
        <w:rPr>
          <w:rFonts w:asciiTheme="majorBidi" w:hAnsiTheme="majorBidi" w:cstheme="majorBidi"/>
          <w:sz w:val="20"/>
        </w:rPr>
      </w:pPr>
      <w:r w:rsidRPr="00B74A5A">
        <w:rPr>
          <w:rFonts w:asciiTheme="majorBidi" w:hAnsiTheme="majorBidi" w:cstheme="majorBidi"/>
          <w:sz w:val="20"/>
        </w:rPr>
        <w:t>споры с другими странами, способные повлиять на бизнес;</w:t>
      </w:r>
    </w:p>
    <w:p w14:paraId="6AA768C3" w14:textId="2202AFF7" w:rsidR="00036429" w:rsidRDefault="00B74A5A" w:rsidP="008E3A81">
      <w:pPr>
        <w:pStyle w:val="1f9"/>
        <w:numPr>
          <w:ilvl w:val="0"/>
          <w:numId w:val="26"/>
        </w:numPr>
        <w:ind w:firstLine="284"/>
        <w:rPr>
          <w:rFonts w:asciiTheme="majorBidi" w:hAnsiTheme="majorBidi" w:cstheme="majorBidi"/>
          <w:sz w:val="20"/>
        </w:rPr>
      </w:pPr>
      <w:r w:rsidRPr="00B74A5A">
        <w:rPr>
          <w:rFonts w:asciiTheme="majorBidi" w:hAnsiTheme="majorBidi" w:cstheme="majorBidi"/>
          <w:sz w:val="20"/>
        </w:rPr>
        <w:t>терроризм и партизанская деятельность;</w:t>
      </w:r>
    </w:p>
    <w:p w14:paraId="336AFA26" w14:textId="77777777" w:rsidR="00036429" w:rsidRDefault="00B74A5A" w:rsidP="008E3A81">
      <w:pPr>
        <w:pStyle w:val="1f9"/>
        <w:numPr>
          <w:ilvl w:val="0"/>
          <w:numId w:val="27"/>
        </w:numPr>
        <w:ind w:firstLine="284"/>
        <w:rPr>
          <w:rFonts w:asciiTheme="majorBidi" w:hAnsiTheme="majorBidi" w:cstheme="majorBidi"/>
          <w:sz w:val="20"/>
        </w:rPr>
      </w:pPr>
      <w:r w:rsidRPr="00B74A5A">
        <w:rPr>
          <w:rFonts w:asciiTheme="majorBidi" w:hAnsiTheme="majorBidi" w:cstheme="majorBidi"/>
          <w:sz w:val="20"/>
        </w:rPr>
        <w:t>гражданские или международные войны;</w:t>
      </w:r>
    </w:p>
    <w:p w14:paraId="2A0B6091" w14:textId="77777777" w:rsidR="00036429" w:rsidRDefault="00B74A5A" w:rsidP="008E3A81">
      <w:pPr>
        <w:pStyle w:val="1f9"/>
        <w:numPr>
          <w:ilvl w:val="0"/>
          <w:numId w:val="28"/>
        </w:numPr>
        <w:ind w:firstLine="284"/>
        <w:rPr>
          <w:rFonts w:asciiTheme="majorBidi" w:hAnsiTheme="majorBidi" w:cstheme="majorBidi"/>
          <w:sz w:val="20"/>
        </w:rPr>
      </w:pPr>
      <w:r w:rsidRPr="00B74A5A">
        <w:rPr>
          <w:rFonts w:asciiTheme="majorBidi" w:hAnsiTheme="majorBidi" w:cstheme="majorBidi"/>
          <w:sz w:val="20"/>
        </w:rPr>
        <w:lastRenderedPageBreak/>
        <w:t>уличная преступность, которая может повлиять на сотрудников международных компаний;</w:t>
      </w:r>
    </w:p>
    <w:p w14:paraId="20B9062A" w14:textId="5C2567F4" w:rsidR="00036429" w:rsidRDefault="00B74A5A" w:rsidP="008E3A81">
      <w:pPr>
        <w:pStyle w:val="1f9"/>
        <w:numPr>
          <w:ilvl w:val="0"/>
          <w:numId w:val="29"/>
        </w:numPr>
        <w:ind w:firstLine="284"/>
        <w:rPr>
          <w:rFonts w:asciiTheme="majorBidi" w:hAnsiTheme="majorBidi" w:cstheme="majorBidi"/>
          <w:sz w:val="20"/>
        </w:rPr>
      </w:pPr>
      <w:r w:rsidRPr="00B74A5A">
        <w:rPr>
          <w:rFonts w:asciiTheme="majorBidi" w:hAnsiTheme="majorBidi" w:cstheme="majorBidi"/>
          <w:sz w:val="20"/>
        </w:rPr>
        <w:t xml:space="preserve">организованная преступность, имеющая воздействие на политическую стабильность или иностранный бизнес. </w:t>
      </w:r>
    </w:p>
    <w:p w14:paraId="07E9F4CD" w14:textId="2211D196" w:rsidR="00036429" w:rsidRDefault="00B74A5A" w:rsidP="008E3A81">
      <w:pPr>
        <w:pStyle w:val="1f9"/>
        <w:rPr>
          <w:rFonts w:asciiTheme="majorBidi" w:hAnsiTheme="majorBidi" w:cstheme="majorBidi"/>
          <w:sz w:val="20"/>
        </w:rPr>
      </w:pPr>
      <w:r w:rsidRPr="00B74A5A">
        <w:rPr>
          <w:rFonts w:asciiTheme="majorBidi" w:hAnsiTheme="majorBidi" w:cstheme="majorBidi"/>
          <w:sz w:val="20"/>
        </w:rPr>
        <w:t>При оценке уровня беспорядков не учитываются легальные не мотивированные политически забастовки, которые не сопряжены с насилием.</w:t>
      </w:r>
    </w:p>
    <w:p w14:paraId="65ED431F" w14:textId="20A22815"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2) </w:t>
      </w:r>
      <w:r w:rsidRPr="00B74A5A">
        <w:rPr>
          <w:rFonts w:asciiTheme="majorBidi" w:hAnsiTheme="majorBidi" w:cstheme="majorBidi"/>
          <w:b/>
          <w:sz w:val="20"/>
        </w:rPr>
        <w:t>Ограничения активов</w:t>
      </w:r>
      <w:r w:rsidRPr="00B74A5A">
        <w:rPr>
          <w:rFonts w:asciiTheme="majorBidi" w:hAnsiTheme="majorBidi" w:cstheme="majorBidi"/>
          <w:sz w:val="20"/>
        </w:rPr>
        <w:t xml:space="preserve"> (</w:t>
      </w:r>
      <w:proofErr w:type="spellStart"/>
      <w:r w:rsidRPr="00B74A5A">
        <w:rPr>
          <w:rFonts w:asciiTheme="majorBidi" w:hAnsiTheme="majorBidi" w:cstheme="majorBidi"/>
          <w:i/>
          <w:sz w:val="20"/>
        </w:rPr>
        <w:t>equity</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restrictions</w:t>
      </w:r>
      <w:proofErr w:type="spellEnd"/>
      <w:r w:rsidRPr="00B74A5A">
        <w:rPr>
          <w:rFonts w:asciiTheme="majorBidi" w:hAnsiTheme="majorBidi" w:cstheme="majorBidi"/>
          <w:sz w:val="20"/>
        </w:rPr>
        <w:t>)</w:t>
      </w:r>
      <w:r w:rsidRPr="00B74A5A">
        <w:rPr>
          <w:rFonts w:asciiTheme="majorBidi" w:hAnsiTheme="majorBidi" w:cstheme="majorBidi"/>
          <w:i/>
          <w:sz w:val="20"/>
        </w:rPr>
        <w:t xml:space="preserve"> – </w:t>
      </w:r>
      <w:r w:rsidRPr="00B74A5A">
        <w:rPr>
          <w:rFonts w:asciiTheme="majorBidi" w:hAnsiTheme="majorBidi" w:cstheme="majorBidi"/>
          <w:sz w:val="20"/>
        </w:rPr>
        <w:t>ограничения на иностранное владение предприятиями, с акцентом на сектора, где ограничения либо наиболее либеральны, либо наиболее суровы.</w:t>
      </w:r>
    </w:p>
    <w:p w14:paraId="3C5083B7" w14:textId="07E87723"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3) </w:t>
      </w:r>
      <w:r w:rsidRPr="00B74A5A">
        <w:rPr>
          <w:rFonts w:asciiTheme="majorBidi" w:hAnsiTheme="majorBidi" w:cstheme="majorBidi"/>
          <w:b/>
          <w:sz w:val="20"/>
        </w:rPr>
        <w:t>Операционные ограничения</w:t>
      </w:r>
      <w:r w:rsidRPr="00B74A5A">
        <w:rPr>
          <w:rFonts w:asciiTheme="majorBidi" w:hAnsiTheme="majorBidi" w:cstheme="majorBidi"/>
          <w:sz w:val="20"/>
        </w:rPr>
        <w:t xml:space="preserve"> (</w:t>
      </w:r>
      <w:proofErr w:type="spellStart"/>
      <w:r w:rsidRPr="00B74A5A">
        <w:rPr>
          <w:rFonts w:asciiTheme="majorBidi" w:hAnsiTheme="majorBidi" w:cstheme="majorBidi"/>
          <w:i/>
          <w:sz w:val="20"/>
        </w:rPr>
        <w:t>operations</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restrictions</w:t>
      </w:r>
      <w:proofErr w:type="spellEnd"/>
      <w:r w:rsidRPr="00B74A5A">
        <w:rPr>
          <w:rFonts w:asciiTheme="majorBidi" w:hAnsiTheme="majorBidi" w:cstheme="majorBidi"/>
          <w:sz w:val="20"/>
        </w:rPr>
        <w:t>)</w:t>
      </w:r>
      <w:r w:rsidRPr="00B74A5A">
        <w:rPr>
          <w:rFonts w:asciiTheme="majorBidi" w:hAnsiTheme="majorBidi" w:cstheme="majorBidi"/>
          <w:i/>
          <w:sz w:val="20"/>
        </w:rPr>
        <w:t xml:space="preserve"> – </w:t>
      </w:r>
      <w:r w:rsidRPr="00B74A5A">
        <w:rPr>
          <w:rFonts w:asciiTheme="majorBidi" w:hAnsiTheme="majorBidi" w:cstheme="majorBidi"/>
          <w:sz w:val="20"/>
        </w:rPr>
        <w:t xml:space="preserve">ограничения на закупки, </w:t>
      </w:r>
      <w:proofErr w:type="spellStart"/>
      <w:r w:rsidRPr="00B74A5A">
        <w:rPr>
          <w:rFonts w:asciiTheme="majorBidi" w:hAnsiTheme="majorBidi" w:cstheme="majorBidi"/>
          <w:sz w:val="20"/>
        </w:rPr>
        <w:t>найм</w:t>
      </w:r>
      <w:proofErr w:type="spellEnd"/>
      <w:r w:rsidRPr="00B74A5A">
        <w:rPr>
          <w:rFonts w:asciiTheme="majorBidi" w:hAnsiTheme="majorBidi" w:cstheme="majorBidi"/>
          <w:sz w:val="20"/>
        </w:rPr>
        <w:t xml:space="preserve"> иностранного персонала или определенные виды предпринимательской деятельности, эффективность и честность чиновников, с которыми руководителям компаний приходится иметь дело, а также эффективность и честность судебной системы.</w:t>
      </w:r>
    </w:p>
    <w:p w14:paraId="7BC76790" w14:textId="7C2F3475"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4) </w:t>
      </w:r>
      <w:r w:rsidRPr="00B74A5A">
        <w:rPr>
          <w:rFonts w:asciiTheme="majorBidi" w:hAnsiTheme="majorBidi" w:cstheme="majorBidi"/>
          <w:b/>
          <w:sz w:val="20"/>
        </w:rPr>
        <w:t>Налоговая дискриминация</w:t>
      </w:r>
      <w:r w:rsidRPr="00B74A5A">
        <w:rPr>
          <w:rFonts w:asciiTheme="majorBidi" w:hAnsiTheme="majorBidi" w:cstheme="majorBidi"/>
          <w:sz w:val="20"/>
        </w:rPr>
        <w:t xml:space="preserve"> (</w:t>
      </w:r>
      <w:proofErr w:type="spellStart"/>
      <w:r w:rsidRPr="00B74A5A">
        <w:rPr>
          <w:rFonts w:asciiTheme="majorBidi" w:hAnsiTheme="majorBidi" w:cstheme="majorBidi"/>
          <w:i/>
          <w:sz w:val="20"/>
        </w:rPr>
        <w:t>taxation</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discrimination</w:t>
      </w:r>
      <w:proofErr w:type="spellEnd"/>
      <w:r w:rsidRPr="00B74A5A">
        <w:rPr>
          <w:rFonts w:asciiTheme="majorBidi" w:hAnsiTheme="majorBidi" w:cstheme="majorBidi"/>
          <w:sz w:val="20"/>
        </w:rPr>
        <w:t>)</w:t>
      </w:r>
      <w:r w:rsidRPr="00B74A5A">
        <w:rPr>
          <w:rFonts w:asciiTheme="majorBidi" w:hAnsiTheme="majorBidi" w:cstheme="majorBidi"/>
          <w:i/>
          <w:sz w:val="20"/>
        </w:rPr>
        <w:t xml:space="preserve"> – </w:t>
      </w:r>
      <w:r w:rsidRPr="00B74A5A">
        <w:rPr>
          <w:rFonts w:asciiTheme="majorBidi" w:hAnsiTheme="majorBidi" w:cstheme="majorBidi"/>
          <w:sz w:val="20"/>
        </w:rPr>
        <w:t>формальная и неформальная налоговая политика, приводящая к предвзятости или фаворитизму для отдельных международных компаний.</w:t>
      </w:r>
    </w:p>
    <w:p w14:paraId="55CAD927" w14:textId="39FC55EE"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5) </w:t>
      </w:r>
      <w:r w:rsidRPr="00B74A5A">
        <w:rPr>
          <w:rFonts w:asciiTheme="majorBidi" w:hAnsiTheme="majorBidi" w:cstheme="majorBidi"/>
          <w:b/>
          <w:sz w:val="20"/>
        </w:rPr>
        <w:t xml:space="preserve">Ограничения </w:t>
      </w:r>
      <w:proofErr w:type="gramStart"/>
      <w:r w:rsidRPr="00B74A5A">
        <w:rPr>
          <w:rFonts w:asciiTheme="majorBidi" w:hAnsiTheme="majorBidi" w:cstheme="majorBidi"/>
          <w:b/>
          <w:sz w:val="20"/>
        </w:rPr>
        <w:t>репатриаций</w:t>
      </w:r>
      <w:r w:rsidRPr="00B74A5A">
        <w:rPr>
          <w:rFonts w:asciiTheme="majorBidi" w:hAnsiTheme="majorBidi" w:cstheme="majorBidi"/>
          <w:i/>
          <w:sz w:val="20"/>
        </w:rPr>
        <w:t>(</w:t>
      </w:r>
      <w:proofErr w:type="spellStart"/>
      <w:proofErr w:type="gramEnd"/>
      <w:r w:rsidRPr="00B74A5A">
        <w:rPr>
          <w:rFonts w:asciiTheme="majorBidi" w:hAnsiTheme="majorBidi" w:cstheme="majorBidi"/>
          <w:i/>
          <w:sz w:val="20"/>
        </w:rPr>
        <w:t>repatriation</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restrictions</w:t>
      </w:r>
      <w:proofErr w:type="spellEnd"/>
      <w:r w:rsidRPr="00B74A5A">
        <w:rPr>
          <w:rFonts w:asciiTheme="majorBidi" w:hAnsiTheme="majorBidi" w:cstheme="majorBidi"/>
          <w:i/>
          <w:sz w:val="20"/>
        </w:rPr>
        <w:t>) –</w:t>
      </w:r>
      <w:r w:rsidRPr="00B74A5A">
        <w:rPr>
          <w:rFonts w:asciiTheme="majorBidi" w:hAnsiTheme="majorBidi" w:cstheme="majorBidi"/>
          <w:sz w:val="20"/>
        </w:rPr>
        <w:t xml:space="preserve"> формальные и неформальные правила, ограничивающих вывод из страны прибылей или дивидендов.</w:t>
      </w:r>
    </w:p>
    <w:p w14:paraId="3B9AD676" w14:textId="207954D1"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6) </w:t>
      </w:r>
      <w:r w:rsidRPr="00B74A5A">
        <w:rPr>
          <w:rFonts w:asciiTheme="majorBidi" w:hAnsiTheme="majorBidi" w:cstheme="majorBidi"/>
          <w:b/>
          <w:sz w:val="20"/>
        </w:rPr>
        <w:t xml:space="preserve">Валютный </w:t>
      </w:r>
      <w:proofErr w:type="gramStart"/>
      <w:r w:rsidRPr="00B74A5A">
        <w:rPr>
          <w:rFonts w:asciiTheme="majorBidi" w:hAnsiTheme="majorBidi" w:cstheme="majorBidi"/>
          <w:b/>
          <w:sz w:val="20"/>
        </w:rPr>
        <w:t>контроль</w:t>
      </w:r>
      <w:r w:rsidRPr="00B74A5A">
        <w:rPr>
          <w:rFonts w:asciiTheme="majorBidi" w:hAnsiTheme="majorBidi" w:cstheme="majorBidi"/>
          <w:i/>
          <w:sz w:val="20"/>
        </w:rPr>
        <w:t>(</w:t>
      </w:r>
      <w:proofErr w:type="spellStart"/>
      <w:proofErr w:type="gramEnd"/>
      <w:r w:rsidRPr="00B74A5A">
        <w:rPr>
          <w:rFonts w:asciiTheme="majorBidi" w:hAnsiTheme="majorBidi" w:cstheme="majorBidi"/>
          <w:i/>
          <w:sz w:val="20"/>
        </w:rPr>
        <w:t>exchange</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controls</w:t>
      </w:r>
      <w:proofErr w:type="spellEnd"/>
      <w:r w:rsidRPr="00B74A5A">
        <w:rPr>
          <w:rFonts w:asciiTheme="majorBidi" w:hAnsiTheme="majorBidi" w:cstheme="majorBidi"/>
          <w:i/>
          <w:sz w:val="20"/>
        </w:rPr>
        <w:t>) –</w:t>
      </w:r>
      <w:r w:rsidRPr="00B74A5A">
        <w:rPr>
          <w:rFonts w:asciiTheme="majorBidi" w:hAnsiTheme="majorBidi" w:cstheme="majorBidi"/>
          <w:sz w:val="20"/>
        </w:rPr>
        <w:t xml:space="preserve"> формальные меры, неформальные практики и финансовые условия, которые либо облегчают, либо препятствуют конвертации местной валюты в иностранную валюту (обычно в валюту страны происхождения иностранной компании). </w:t>
      </w:r>
    </w:p>
    <w:p w14:paraId="4310CA29" w14:textId="69B7A918"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7) </w:t>
      </w:r>
      <w:r w:rsidRPr="00B74A5A">
        <w:rPr>
          <w:rFonts w:asciiTheme="majorBidi" w:hAnsiTheme="majorBidi" w:cstheme="majorBidi"/>
          <w:b/>
          <w:sz w:val="20"/>
        </w:rPr>
        <w:t xml:space="preserve">Тарифные </w:t>
      </w:r>
      <w:proofErr w:type="gramStart"/>
      <w:r w:rsidRPr="00B74A5A">
        <w:rPr>
          <w:rFonts w:asciiTheme="majorBidi" w:hAnsiTheme="majorBidi" w:cstheme="majorBidi"/>
          <w:b/>
          <w:sz w:val="20"/>
        </w:rPr>
        <w:t>барьеры</w:t>
      </w:r>
      <w:r w:rsidRPr="00B74A5A">
        <w:rPr>
          <w:rFonts w:asciiTheme="majorBidi" w:hAnsiTheme="majorBidi" w:cstheme="majorBidi"/>
          <w:i/>
          <w:sz w:val="20"/>
        </w:rPr>
        <w:t>(</w:t>
      </w:r>
      <w:proofErr w:type="spellStart"/>
      <w:proofErr w:type="gramEnd"/>
      <w:r w:rsidRPr="00B74A5A">
        <w:rPr>
          <w:rFonts w:asciiTheme="majorBidi" w:hAnsiTheme="majorBidi" w:cstheme="majorBidi"/>
          <w:i/>
          <w:sz w:val="20"/>
        </w:rPr>
        <w:t>tariff</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barriers</w:t>
      </w:r>
      <w:proofErr w:type="spellEnd"/>
      <w:r w:rsidRPr="00B74A5A">
        <w:rPr>
          <w:rFonts w:asciiTheme="majorBidi" w:hAnsiTheme="majorBidi" w:cstheme="majorBidi"/>
          <w:i/>
          <w:sz w:val="20"/>
        </w:rPr>
        <w:t>) –</w:t>
      </w:r>
      <w:r w:rsidRPr="00B74A5A">
        <w:rPr>
          <w:rFonts w:asciiTheme="majorBidi" w:hAnsiTheme="majorBidi" w:cstheme="majorBidi"/>
          <w:sz w:val="20"/>
        </w:rPr>
        <w:t xml:space="preserve"> средние финансовые издержки, связанные с импортом и экспортом, а также диапазон этих издержек. </w:t>
      </w:r>
    </w:p>
    <w:p w14:paraId="0587044F" w14:textId="45DEEF63"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8) </w:t>
      </w:r>
      <w:r w:rsidRPr="00B74A5A">
        <w:rPr>
          <w:rFonts w:asciiTheme="majorBidi" w:hAnsiTheme="majorBidi" w:cstheme="majorBidi"/>
          <w:b/>
          <w:sz w:val="20"/>
        </w:rPr>
        <w:t xml:space="preserve">Другие импортные </w:t>
      </w:r>
      <w:proofErr w:type="gramStart"/>
      <w:r w:rsidRPr="00B74A5A">
        <w:rPr>
          <w:rFonts w:asciiTheme="majorBidi" w:hAnsiTheme="majorBidi" w:cstheme="majorBidi"/>
          <w:b/>
          <w:sz w:val="20"/>
        </w:rPr>
        <w:t>барьеры</w:t>
      </w:r>
      <w:r w:rsidRPr="00B74A5A">
        <w:rPr>
          <w:rFonts w:asciiTheme="majorBidi" w:hAnsiTheme="majorBidi" w:cstheme="majorBidi"/>
          <w:i/>
          <w:sz w:val="20"/>
        </w:rPr>
        <w:t>(</w:t>
      </w:r>
      <w:proofErr w:type="spellStart"/>
      <w:proofErr w:type="gramEnd"/>
      <w:r w:rsidRPr="00B74A5A">
        <w:rPr>
          <w:rFonts w:asciiTheme="majorBidi" w:hAnsiTheme="majorBidi" w:cstheme="majorBidi"/>
          <w:i/>
          <w:sz w:val="20"/>
        </w:rPr>
        <w:t>other</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import</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barriers</w:t>
      </w:r>
      <w:proofErr w:type="spellEnd"/>
      <w:r w:rsidRPr="00B74A5A">
        <w:rPr>
          <w:rFonts w:asciiTheme="majorBidi" w:hAnsiTheme="majorBidi" w:cstheme="majorBidi"/>
          <w:i/>
          <w:sz w:val="20"/>
        </w:rPr>
        <w:t>) –</w:t>
      </w:r>
      <w:r w:rsidRPr="00B74A5A">
        <w:rPr>
          <w:rFonts w:asciiTheme="majorBidi" w:hAnsiTheme="majorBidi" w:cstheme="majorBidi"/>
          <w:sz w:val="20"/>
        </w:rPr>
        <w:t xml:space="preserve"> формальные и неформальные квоты, лицензирование или другие ограничения на импорт.</w:t>
      </w:r>
    </w:p>
    <w:p w14:paraId="19E58536" w14:textId="14927180"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9) </w:t>
      </w:r>
      <w:r w:rsidRPr="00B74A5A">
        <w:rPr>
          <w:rFonts w:asciiTheme="majorBidi" w:hAnsiTheme="majorBidi" w:cstheme="majorBidi"/>
          <w:b/>
          <w:sz w:val="20"/>
        </w:rPr>
        <w:t>Задержки платежей</w:t>
      </w:r>
      <w:r w:rsidR="001A1AA6">
        <w:rPr>
          <w:rFonts w:asciiTheme="majorBidi" w:hAnsiTheme="majorBidi" w:cstheme="majorBidi"/>
          <w:b/>
          <w:sz w:val="20"/>
        </w:rPr>
        <w:t xml:space="preserve"> </w:t>
      </w:r>
      <w:r w:rsidRPr="00B74A5A">
        <w:rPr>
          <w:rFonts w:asciiTheme="majorBidi" w:hAnsiTheme="majorBidi" w:cstheme="majorBidi"/>
          <w:i/>
          <w:sz w:val="20"/>
        </w:rPr>
        <w:t>(</w:t>
      </w:r>
      <w:proofErr w:type="spellStart"/>
      <w:r w:rsidRPr="00B74A5A">
        <w:rPr>
          <w:rFonts w:asciiTheme="majorBidi" w:hAnsiTheme="majorBidi" w:cstheme="majorBidi"/>
          <w:i/>
          <w:sz w:val="20"/>
        </w:rPr>
        <w:t>payment</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delays</w:t>
      </w:r>
      <w:proofErr w:type="spellEnd"/>
      <w:r w:rsidRPr="00B74A5A">
        <w:rPr>
          <w:rFonts w:asciiTheme="majorBidi" w:hAnsiTheme="majorBidi" w:cstheme="majorBidi"/>
          <w:i/>
          <w:sz w:val="20"/>
        </w:rPr>
        <w:t>) –</w:t>
      </w:r>
      <w:r w:rsidRPr="00B74A5A">
        <w:rPr>
          <w:rFonts w:asciiTheme="majorBidi" w:hAnsiTheme="majorBidi" w:cstheme="majorBidi"/>
          <w:sz w:val="20"/>
        </w:rPr>
        <w:t xml:space="preserve"> пунктуальность (или непунктуальность), с которой государство и частные импортеры расплачиваются со своими иностранными кредиторами. </w:t>
      </w:r>
      <w:r w:rsidR="00F12E9F">
        <w:rPr>
          <w:rFonts w:asciiTheme="majorBidi" w:hAnsiTheme="majorBidi" w:cstheme="majorBidi"/>
          <w:sz w:val="20"/>
        </w:rPr>
        <w:t>Показатель о</w:t>
      </w:r>
      <w:r w:rsidRPr="00B74A5A">
        <w:rPr>
          <w:rFonts w:asciiTheme="majorBidi" w:hAnsiTheme="majorBidi" w:cstheme="majorBidi"/>
          <w:sz w:val="20"/>
        </w:rPr>
        <w:t>ценивается исходя из государственной политики, внутренних экономических условий и ситуации на международных финансовых рынках.</w:t>
      </w:r>
    </w:p>
    <w:p w14:paraId="0B4914D8" w14:textId="5118E862"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10) </w:t>
      </w:r>
      <w:r w:rsidRPr="00B74A5A">
        <w:rPr>
          <w:rFonts w:asciiTheme="majorBidi" w:hAnsiTheme="majorBidi" w:cstheme="majorBidi"/>
          <w:b/>
          <w:sz w:val="20"/>
        </w:rPr>
        <w:t>Фискальная и монетарная политика</w:t>
      </w:r>
      <w:r w:rsidR="00F12E9F">
        <w:rPr>
          <w:rFonts w:asciiTheme="majorBidi" w:hAnsiTheme="majorBidi" w:cstheme="majorBidi"/>
          <w:b/>
          <w:sz w:val="20"/>
        </w:rPr>
        <w:t xml:space="preserve"> </w:t>
      </w:r>
      <w:r w:rsidRPr="00B74A5A">
        <w:rPr>
          <w:rFonts w:asciiTheme="majorBidi" w:hAnsiTheme="majorBidi" w:cstheme="majorBidi"/>
          <w:i/>
          <w:sz w:val="20"/>
        </w:rPr>
        <w:t>(</w:t>
      </w:r>
      <w:proofErr w:type="spellStart"/>
      <w:r w:rsidRPr="00B74A5A">
        <w:rPr>
          <w:rFonts w:asciiTheme="majorBidi" w:hAnsiTheme="majorBidi" w:cstheme="majorBidi"/>
          <w:i/>
          <w:sz w:val="20"/>
        </w:rPr>
        <w:t>fiscal</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and</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monetary</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expansion</w:t>
      </w:r>
      <w:proofErr w:type="spellEnd"/>
      <w:r w:rsidRPr="00B74A5A">
        <w:rPr>
          <w:rFonts w:asciiTheme="majorBidi" w:hAnsiTheme="majorBidi" w:cstheme="majorBidi"/>
          <w:i/>
          <w:sz w:val="20"/>
        </w:rPr>
        <w:t>) –</w:t>
      </w:r>
      <w:r w:rsidRPr="00B74A5A">
        <w:rPr>
          <w:rFonts w:asciiTheme="majorBidi" w:hAnsiTheme="majorBidi" w:cstheme="majorBidi"/>
          <w:sz w:val="20"/>
        </w:rPr>
        <w:t xml:space="preserve"> оценка влияния государственных расходов, налогообложения, процентных ставок и других мер кредитно-денежной политики. Оценка опирается на суждение о том, является ли проводимая политика приемлемой для делового климата, умеренно приемлемой, или же создает угрозы инфляции и другие экономические проблемы.</w:t>
      </w:r>
    </w:p>
    <w:p w14:paraId="65804A80" w14:textId="4397C9DF"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lastRenderedPageBreak/>
        <w:t xml:space="preserve">11) </w:t>
      </w:r>
      <w:r w:rsidRPr="00B74A5A">
        <w:rPr>
          <w:rFonts w:asciiTheme="majorBidi" w:hAnsiTheme="majorBidi" w:cstheme="majorBidi"/>
          <w:b/>
          <w:sz w:val="20"/>
        </w:rPr>
        <w:t>Политика в области трудовых отношений</w:t>
      </w:r>
      <w:r w:rsidR="00F12E9F">
        <w:rPr>
          <w:rFonts w:asciiTheme="majorBidi" w:hAnsiTheme="majorBidi" w:cstheme="majorBidi"/>
          <w:b/>
          <w:sz w:val="20"/>
        </w:rPr>
        <w:t xml:space="preserve"> </w:t>
      </w:r>
      <w:r w:rsidRPr="00B74A5A">
        <w:rPr>
          <w:rFonts w:asciiTheme="majorBidi" w:hAnsiTheme="majorBidi" w:cstheme="majorBidi"/>
          <w:i/>
          <w:sz w:val="20"/>
        </w:rPr>
        <w:t>(</w:t>
      </w:r>
      <w:proofErr w:type="spellStart"/>
      <w:r w:rsidRPr="00B74A5A">
        <w:rPr>
          <w:rFonts w:asciiTheme="majorBidi" w:hAnsiTheme="majorBidi" w:cstheme="majorBidi"/>
          <w:i/>
          <w:sz w:val="20"/>
        </w:rPr>
        <w:t>labor</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policies</w:t>
      </w:r>
      <w:proofErr w:type="spellEnd"/>
      <w:r w:rsidRPr="00B74A5A">
        <w:rPr>
          <w:rFonts w:asciiTheme="majorBidi" w:hAnsiTheme="majorBidi" w:cstheme="majorBidi"/>
          <w:i/>
          <w:sz w:val="20"/>
        </w:rPr>
        <w:t>) –</w:t>
      </w:r>
      <w:r w:rsidRPr="00B74A5A">
        <w:rPr>
          <w:rFonts w:asciiTheme="majorBidi" w:hAnsiTheme="majorBidi" w:cstheme="majorBidi"/>
          <w:sz w:val="20"/>
        </w:rPr>
        <w:t xml:space="preserve"> государственная политика, деятельность профсоюзных организаций и производительность труда, которые создают либо высокие, либо низкие издержки ведения бизнеса.</w:t>
      </w:r>
    </w:p>
    <w:p w14:paraId="5856BA19" w14:textId="31285AC9"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12) </w:t>
      </w:r>
      <w:r w:rsidRPr="00B74A5A">
        <w:rPr>
          <w:rFonts w:asciiTheme="majorBidi" w:hAnsiTheme="majorBidi" w:cstheme="majorBidi"/>
          <w:b/>
          <w:sz w:val="20"/>
        </w:rPr>
        <w:t>Внешняя задолженность</w:t>
      </w:r>
      <w:r w:rsidR="00F12E9F">
        <w:rPr>
          <w:rFonts w:asciiTheme="majorBidi" w:hAnsiTheme="majorBidi" w:cstheme="majorBidi"/>
          <w:b/>
          <w:sz w:val="20"/>
        </w:rPr>
        <w:t xml:space="preserve"> </w:t>
      </w:r>
      <w:r w:rsidRPr="00B74A5A">
        <w:rPr>
          <w:rFonts w:asciiTheme="majorBidi" w:hAnsiTheme="majorBidi" w:cstheme="majorBidi"/>
          <w:i/>
          <w:sz w:val="20"/>
        </w:rPr>
        <w:t>(</w:t>
      </w:r>
      <w:proofErr w:type="spellStart"/>
      <w:r w:rsidRPr="00B74A5A">
        <w:rPr>
          <w:rFonts w:asciiTheme="majorBidi" w:hAnsiTheme="majorBidi" w:cstheme="majorBidi"/>
          <w:i/>
          <w:sz w:val="20"/>
        </w:rPr>
        <w:t>foreign</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debt</w:t>
      </w:r>
      <w:proofErr w:type="spellEnd"/>
      <w:r w:rsidRPr="00B74A5A">
        <w:rPr>
          <w:rFonts w:asciiTheme="majorBidi" w:hAnsiTheme="majorBidi" w:cstheme="majorBidi"/>
          <w:i/>
          <w:sz w:val="20"/>
        </w:rPr>
        <w:t>) –</w:t>
      </w:r>
      <w:r w:rsidRPr="00B74A5A">
        <w:rPr>
          <w:rFonts w:asciiTheme="majorBidi" w:hAnsiTheme="majorBidi" w:cstheme="majorBidi"/>
          <w:sz w:val="20"/>
        </w:rPr>
        <w:t xml:space="preserve"> масштабы всего внешнего долга относительно размера экономики и способность государственных и частных учреждений своевременно погашать и обслуживать обязательства.</w:t>
      </w:r>
    </w:p>
    <w:p w14:paraId="149DFE74" w14:textId="742FA4A3"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При построении 5-летнего прогноза учитываются следующие факторы:</w:t>
      </w:r>
    </w:p>
    <w:p w14:paraId="4693E219" w14:textId="62CBF653"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13) </w:t>
      </w:r>
      <w:r w:rsidRPr="00B74A5A">
        <w:rPr>
          <w:rFonts w:asciiTheme="majorBidi" w:hAnsiTheme="majorBidi" w:cstheme="majorBidi"/>
          <w:b/>
          <w:sz w:val="20"/>
        </w:rPr>
        <w:t xml:space="preserve">Беспорядки </w:t>
      </w:r>
      <w:r w:rsidRPr="00B74A5A">
        <w:rPr>
          <w:rFonts w:asciiTheme="majorBidi" w:hAnsiTheme="majorBidi" w:cstheme="majorBidi"/>
          <w:sz w:val="20"/>
        </w:rPr>
        <w:t>(</w:t>
      </w:r>
      <w:proofErr w:type="spellStart"/>
      <w:r w:rsidRPr="00B74A5A">
        <w:rPr>
          <w:rFonts w:asciiTheme="majorBidi" w:hAnsiTheme="majorBidi" w:cstheme="majorBidi"/>
          <w:i/>
          <w:sz w:val="20"/>
        </w:rPr>
        <w:t>turmoil</w:t>
      </w:r>
      <w:proofErr w:type="spellEnd"/>
      <w:r w:rsidRPr="00B74A5A">
        <w:rPr>
          <w:rFonts w:asciiTheme="majorBidi" w:hAnsiTheme="majorBidi" w:cstheme="majorBidi"/>
          <w:sz w:val="20"/>
        </w:rPr>
        <w:t xml:space="preserve">), как уже отмечалось выше, рассчитываются как на 18-месячный, так и на 5-летний интервал. </w:t>
      </w:r>
    </w:p>
    <w:p w14:paraId="1F69FAA1" w14:textId="45B5CAC2"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14) </w:t>
      </w:r>
      <w:r w:rsidRPr="00B74A5A">
        <w:rPr>
          <w:rFonts w:asciiTheme="majorBidi" w:hAnsiTheme="majorBidi" w:cstheme="majorBidi"/>
          <w:b/>
          <w:sz w:val="20"/>
        </w:rPr>
        <w:t>Инвестиционные ограничения</w:t>
      </w:r>
      <w:r w:rsidR="00F12E9F">
        <w:rPr>
          <w:rFonts w:asciiTheme="majorBidi" w:hAnsiTheme="majorBidi" w:cstheme="majorBidi"/>
          <w:b/>
          <w:sz w:val="20"/>
        </w:rPr>
        <w:t xml:space="preserve"> </w:t>
      </w:r>
      <w:r w:rsidRPr="00B74A5A">
        <w:rPr>
          <w:rFonts w:asciiTheme="majorBidi" w:hAnsiTheme="majorBidi" w:cstheme="majorBidi"/>
          <w:i/>
          <w:sz w:val="20"/>
        </w:rPr>
        <w:t>(</w:t>
      </w:r>
      <w:proofErr w:type="spellStart"/>
      <w:r w:rsidRPr="00B74A5A">
        <w:rPr>
          <w:rFonts w:asciiTheme="majorBidi" w:hAnsiTheme="majorBidi" w:cstheme="majorBidi"/>
          <w:i/>
          <w:sz w:val="20"/>
        </w:rPr>
        <w:t>investment</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restrictions</w:t>
      </w:r>
      <w:proofErr w:type="spellEnd"/>
      <w:r w:rsidRPr="00B74A5A">
        <w:rPr>
          <w:rFonts w:asciiTheme="majorBidi" w:hAnsiTheme="majorBidi" w:cstheme="majorBidi"/>
          <w:i/>
          <w:sz w:val="20"/>
        </w:rPr>
        <w:t>) –</w:t>
      </w:r>
      <w:r w:rsidRPr="00B74A5A">
        <w:rPr>
          <w:rFonts w:asciiTheme="majorBidi" w:hAnsiTheme="majorBidi" w:cstheme="majorBidi"/>
          <w:sz w:val="20"/>
        </w:rPr>
        <w:t xml:space="preserve"> текущий уровень и вероятные изменения в деловом климате, связанные с ограничениями иностранных инвестиций.</w:t>
      </w:r>
    </w:p>
    <w:p w14:paraId="5F18AA77" w14:textId="6A3050F0"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15) </w:t>
      </w:r>
      <w:r w:rsidRPr="00B74A5A">
        <w:rPr>
          <w:rFonts w:asciiTheme="majorBidi" w:hAnsiTheme="majorBidi" w:cstheme="majorBidi"/>
          <w:b/>
          <w:sz w:val="20"/>
        </w:rPr>
        <w:t>Торговые ограничения</w:t>
      </w:r>
      <w:r w:rsidR="00F12E9F">
        <w:rPr>
          <w:rFonts w:asciiTheme="majorBidi" w:hAnsiTheme="majorBidi" w:cstheme="majorBidi"/>
          <w:b/>
          <w:sz w:val="20"/>
        </w:rPr>
        <w:t xml:space="preserve"> </w:t>
      </w:r>
      <w:r w:rsidRPr="00B74A5A">
        <w:rPr>
          <w:rFonts w:asciiTheme="majorBidi" w:hAnsiTheme="majorBidi" w:cstheme="majorBidi"/>
          <w:i/>
          <w:sz w:val="20"/>
        </w:rPr>
        <w:t>(</w:t>
      </w:r>
      <w:proofErr w:type="spellStart"/>
      <w:r w:rsidRPr="00B74A5A">
        <w:rPr>
          <w:rFonts w:asciiTheme="majorBidi" w:hAnsiTheme="majorBidi" w:cstheme="majorBidi"/>
          <w:i/>
          <w:sz w:val="20"/>
        </w:rPr>
        <w:t>trade</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restrictions</w:t>
      </w:r>
      <w:proofErr w:type="spellEnd"/>
      <w:r w:rsidRPr="00B74A5A">
        <w:rPr>
          <w:rFonts w:asciiTheme="majorBidi" w:hAnsiTheme="majorBidi" w:cstheme="majorBidi"/>
          <w:i/>
          <w:sz w:val="20"/>
        </w:rPr>
        <w:t xml:space="preserve">) – </w:t>
      </w:r>
      <w:r w:rsidRPr="00B74A5A">
        <w:rPr>
          <w:rFonts w:asciiTheme="majorBidi" w:hAnsiTheme="majorBidi" w:cstheme="majorBidi"/>
          <w:sz w:val="20"/>
        </w:rPr>
        <w:t>текущий уровень и вероятные изменения в деловом климате, связанные с ограничениями на право ведения внешней торговли.</w:t>
      </w:r>
    </w:p>
    <w:p w14:paraId="3D921D39" w14:textId="5A9DE692"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16) </w:t>
      </w:r>
      <w:r w:rsidRPr="00B74A5A">
        <w:rPr>
          <w:rFonts w:asciiTheme="majorBidi" w:hAnsiTheme="majorBidi" w:cstheme="majorBidi"/>
          <w:b/>
          <w:sz w:val="20"/>
        </w:rPr>
        <w:t>Внутренние экономические проблемы</w:t>
      </w:r>
      <w:r w:rsidR="00F12E9F">
        <w:rPr>
          <w:rFonts w:asciiTheme="majorBidi" w:hAnsiTheme="majorBidi" w:cstheme="majorBidi"/>
          <w:b/>
          <w:sz w:val="20"/>
        </w:rPr>
        <w:t xml:space="preserve"> </w:t>
      </w:r>
      <w:r w:rsidRPr="00B74A5A">
        <w:rPr>
          <w:rFonts w:asciiTheme="majorBidi" w:hAnsiTheme="majorBidi" w:cstheme="majorBidi"/>
          <w:i/>
          <w:sz w:val="20"/>
        </w:rPr>
        <w:t>(</w:t>
      </w:r>
      <w:proofErr w:type="spellStart"/>
      <w:r w:rsidRPr="00B74A5A">
        <w:rPr>
          <w:rFonts w:asciiTheme="majorBidi" w:hAnsiTheme="majorBidi" w:cstheme="majorBidi"/>
          <w:i/>
          <w:sz w:val="20"/>
        </w:rPr>
        <w:t>domestic</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economic</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problems</w:t>
      </w:r>
      <w:proofErr w:type="spellEnd"/>
      <w:r w:rsidRPr="00B74A5A">
        <w:rPr>
          <w:rFonts w:asciiTheme="majorBidi" w:hAnsiTheme="majorBidi" w:cstheme="majorBidi"/>
          <w:i/>
          <w:sz w:val="20"/>
        </w:rPr>
        <w:t>) –</w:t>
      </w:r>
      <w:r w:rsidRPr="00B74A5A">
        <w:rPr>
          <w:rFonts w:asciiTheme="majorBidi" w:hAnsiTheme="majorBidi" w:cstheme="majorBidi"/>
          <w:sz w:val="20"/>
        </w:rPr>
        <w:t xml:space="preserve"> ранг страны за последние 5 лет по следующим показателям: ВВП на душу населения, рост ВВП, инфляция, безработица, капитальные вложения и сбалансированность государственного бюджета.</w:t>
      </w:r>
    </w:p>
    <w:p w14:paraId="77C17276" w14:textId="76A351A4"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 xml:space="preserve">17) </w:t>
      </w:r>
      <w:r w:rsidRPr="00B74A5A">
        <w:rPr>
          <w:rFonts w:asciiTheme="majorBidi" w:hAnsiTheme="majorBidi" w:cstheme="majorBidi"/>
          <w:b/>
          <w:sz w:val="20"/>
        </w:rPr>
        <w:t>Международные экономические проблемы</w:t>
      </w:r>
      <w:r w:rsidR="00F12E9F">
        <w:rPr>
          <w:rFonts w:asciiTheme="majorBidi" w:hAnsiTheme="majorBidi" w:cstheme="majorBidi"/>
          <w:b/>
          <w:sz w:val="20"/>
        </w:rPr>
        <w:t xml:space="preserve"> </w:t>
      </w:r>
      <w:r w:rsidRPr="00B74A5A">
        <w:rPr>
          <w:rFonts w:asciiTheme="majorBidi" w:hAnsiTheme="majorBidi" w:cstheme="majorBidi"/>
          <w:i/>
          <w:sz w:val="20"/>
        </w:rPr>
        <w:t>(</w:t>
      </w:r>
      <w:proofErr w:type="spellStart"/>
      <w:r w:rsidRPr="00B74A5A">
        <w:rPr>
          <w:rFonts w:asciiTheme="majorBidi" w:hAnsiTheme="majorBidi" w:cstheme="majorBidi"/>
          <w:i/>
          <w:sz w:val="20"/>
        </w:rPr>
        <w:t>international</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economic</w:t>
      </w:r>
      <w:proofErr w:type="spellEnd"/>
      <w:r w:rsidRPr="00B74A5A">
        <w:rPr>
          <w:rFonts w:asciiTheme="majorBidi" w:hAnsiTheme="majorBidi" w:cstheme="majorBidi"/>
          <w:i/>
          <w:sz w:val="20"/>
        </w:rPr>
        <w:t xml:space="preserve"> </w:t>
      </w:r>
      <w:proofErr w:type="spellStart"/>
      <w:r w:rsidRPr="00B74A5A">
        <w:rPr>
          <w:rFonts w:asciiTheme="majorBidi" w:hAnsiTheme="majorBidi" w:cstheme="majorBidi"/>
          <w:i/>
          <w:sz w:val="20"/>
        </w:rPr>
        <w:t>problems</w:t>
      </w:r>
      <w:proofErr w:type="spellEnd"/>
      <w:r w:rsidRPr="00B74A5A">
        <w:rPr>
          <w:rFonts w:asciiTheme="majorBidi" w:hAnsiTheme="majorBidi" w:cstheme="majorBidi"/>
          <w:i/>
          <w:sz w:val="20"/>
        </w:rPr>
        <w:t xml:space="preserve">) </w:t>
      </w:r>
      <w:r w:rsidRPr="00B74A5A">
        <w:rPr>
          <w:rFonts w:asciiTheme="majorBidi" w:hAnsiTheme="majorBidi" w:cstheme="majorBidi"/>
          <w:sz w:val="20"/>
        </w:rPr>
        <w:t>– ранг страны за последние 5 лет по следующим показателям: объем счета текущих операций (в процентах ВВП), отношение расходов на обслуживание внешнего долга к экспорту, изменения в стоимости национальной валюты за год.</w:t>
      </w:r>
    </w:p>
    <w:p w14:paraId="53510EBB" w14:textId="77777777"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В итоговой оценке используются все 17 факторов, сначала оценивается текущий уровень по каждому фактору, а затем прогнозируется его изменение для каждого из трех наиболее вероятных сценариев. Численные значения текущих и прогнозных уровней используются для расчета показателей уровня риска.</w:t>
      </w:r>
    </w:p>
    <w:p w14:paraId="67AEEB21" w14:textId="4E48F774" w:rsidR="00B74A5A" w:rsidRPr="00B74A5A" w:rsidRDefault="00F12E9F" w:rsidP="00D1692F">
      <w:pPr>
        <w:pStyle w:val="1f9"/>
        <w:ind w:firstLine="284"/>
        <w:rPr>
          <w:rFonts w:asciiTheme="majorBidi" w:hAnsiTheme="majorBidi" w:cstheme="majorBidi"/>
          <w:sz w:val="20"/>
        </w:rPr>
      </w:pPr>
      <w:r>
        <w:rPr>
          <w:rFonts w:asciiTheme="majorBidi" w:hAnsiTheme="majorBidi" w:cstheme="majorBidi"/>
          <w:sz w:val="20"/>
        </w:rPr>
        <w:t>Более подробно с методологией вычисления</w:t>
      </w:r>
      <w:r w:rsidR="00B74A5A" w:rsidRPr="00B74A5A">
        <w:rPr>
          <w:rFonts w:asciiTheme="majorBidi" w:hAnsiTheme="majorBidi" w:cstheme="majorBidi"/>
          <w:sz w:val="20"/>
        </w:rPr>
        <w:t xml:space="preserve"> индекса можно познакомиться на сайте </w:t>
      </w:r>
      <w:r w:rsidR="00B74A5A" w:rsidRPr="00F12E9F">
        <w:rPr>
          <w:rFonts w:asciiTheme="majorBidi" w:hAnsiTheme="majorBidi" w:cstheme="majorBidi"/>
          <w:i/>
          <w:iCs/>
          <w:sz w:val="20"/>
        </w:rPr>
        <w:t xml:space="preserve">The PRS </w:t>
      </w:r>
      <w:proofErr w:type="spellStart"/>
      <w:r w:rsidR="00B74A5A" w:rsidRPr="00F12E9F">
        <w:rPr>
          <w:rFonts w:asciiTheme="majorBidi" w:hAnsiTheme="majorBidi" w:cstheme="majorBidi"/>
          <w:i/>
          <w:iCs/>
          <w:sz w:val="20"/>
        </w:rPr>
        <w:t>Group</w:t>
      </w:r>
      <w:proofErr w:type="spellEnd"/>
      <w:r w:rsidR="008443CA">
        <w:rPr>
          <w:rFonts w:asciiTheme="majorBidi" w:hAnsiTheme="majorBidi" w:cstheme="majorBidi"/>
          <w:sz w:val="20"/>
        </w:rPr>
        <w:t xml:space="preserve"> (</w:t>
      </w:r>
      <w:r w:rsidR="00C74FE2" w:rsidRPr="00C74FE2">
        <w:rPr>
          <w:rFonts w:asciiTheme="majorBidi" w:hAnsiTheme="majorBidi" w:cstheme="majorBidi"/>
          <w:sz w:val="20"/>
          <w:lang w:val="en-US"/>
        </w:rPr>
        <w:t>Llewellyn</w:t>
      </w:r>
      <w:r w:rsidR="00C74FE2" w:rsidRPr="00C74FE2">
        <w:rPr>
          <w:rFonts w:asciiTheme="majorBidi" w:hAnsiTheme="majorBidi" w:cstheme="majorBidi"/>
          <w:sz w:val="20"/>
        </w:rPr>
        <w:t xml:space="preserve">, </w:t>
      </w:r>
      <w:r w:rsidR="00C74FE2" w:rsidRPr="00C74FE2">
        <w:rPr>
          <w:rFonts w:asciiTheme="majorBidi" w:hAnsiTheme="majorBidi" w:cstheme="majorBidi"/>
          <w:sz w:val="20"/>
          <w:lang w:val="en-US"/>
        </w:rPr>
        <w:t>Howell</w:t>
      </w:r>
      <w:r w:rsidR="00C74FE2" w:rsidRPr="00C74FE2">
        <w:rPr>
          <w:rFonts w:asciiTheme="majorBidi" w:hAnsiTheme="majorBidi" w:cstheme="majorBidi"/>
          <w:sz w:val="20"/>
        </w:rPr>
        <w:t xml:space="preserve"> 2014</w:t>
      </w:r>
      <w:r w:rsidR="00CF4C20">
        <w:rPr>
          <w:rFonts w:asciiTheme="majorBidi" w:hAnsiTheme="majorBidi" w:cstheme="majorBidi"/>
          <w:sz w:val="20"/>
        </w:rPr>
        <w:t>)</w:t>
      </w:r>
      <w:r w:rsidR="00B74A5A" w:rsidRPr="00B74A5A">
        <w:rPr>
          <w:rFonts w:asciiTheme="majorBidi" w:hAnsiTheme="majorBidi" w:cstheme="majorBidi"/>
          <w:sz w:val="20"/>
        </w:rPr>
        <w:t>.</w:t>
      </w:r>
    </w:p>
    <w:p w14:paraId="3C7F50F7" w14:textId="77777777" w:rsidR="00B74A5A" w:rsidRDefault="00B74A5A" w:rsidP="00D1692F">
      <w:pPr>
        <w:pStyle w:val="Style3"/>
        <w:widowControl/>
        <w:spacing w:line="240" w:lineRule="auto"/>
        <w:ind w:firstLine="284"/>
        <w:rPr>
          <w:rStyle w:val="FontStyle50"/>
          <w:rFonts w:asciiTheme="majorBidi" w:hAnsiTheme="majorBidi" w:cstheme="majorBidi"/>
          <w:sz w:val="20"/>
          <w:szCs w:val="20"/>
        </w:rPr>
      </w:pPr>
      <w:r w:rsidRPr="00B74A5A">
        <w:rPr>
          <w:rStyle w:val="FontStyle50"/>
          <w:rFonts w:asciiTheme="majorBidi" w:hAnsiTheme="majorBidi" w:cstheme="majorBidi"/>
          <w:sz w:val="20"/>
          <w:szCs w:val="20"/>
        </w:rPr>
        <w:t xml:space="preserve">После преобразования численных показателей в литерные, каждой стране присваивается литерный уровень, на бланк страны вносятся также литерные обозначения за предыдущие года, что позволяет отслеживать изменения. </w:t>
      </w:r>
    </w:p>
    <w:p w14:paraId="7B51F6DB" w14:textId="77777777" w:rsidR="00CC426D" w:rsidRPr="00B74A5A" w:rsidRDefault="00CC426D" w:rsidP="00D1692F">
      <w:pPr>
        <w:pStyle w:val="Style3"/>
        <w:widowControl/>
        <w:spacing w:line="240" w:lineRule="auto"/>
        <w:ind w:firstLine="284"/>
        <w:rPr>
          <w:rFonts w:asciiTheme="majorBidi" w:hAnsiTheme="majorBidi" w:cstheme="majorBidi"/>
          <w:szCs w:val="20"/>
        </w:rPr>
      </w:pPr>
    </w:p>
    <w:p w14:paraId="00B38857" w14:textId="6049EFDC" w:rsidR="00036429" w:rsidRDefault="004504E1" w:rsidP="008E3A81">
      <w:pPr>
        <w:pStyle w:val="1f9"/>
        <w:rPr>
          <w:rFonts w:asciiTheme="majorBidi" w:hAnsiTheme="majorBidi" w:cstheme="majorBidi"/>
          <w:sz w:val="20"/>
        </w:rPr>
      </w:pPr>
      <w:r w:rsidRPr="008E3A81">
        <w:rPr>
          <w:rFonts w:ascii="Verdana" w:hAnsi="Verdana" w:cstheme="majorBidi"/>
          <w:b/>
          <w:iCs/>
          <w:sz w:val="18"/>
          <w:szCs w:val="18"/>
        </w:rPr>
        <w:t>Методология расчета</w:t>
      </w:r>
    </w:p>
    <w:p w14:paraId="0282266F" w14:textId="77777777" w:rsidR="00B74A5A" w:rsidRPr="00B74A5A" w:rsidRDefault="00B74A5A" w:rsidP="00D1692F">
      <w:pPr>
        <w:pStyle w:val="1f9"/>
        <w:rPr>
          <w:rFonts w:asciiTheme="majorBidi" w:hAnsiTheme="majorBidi" w:cstheme="majorBidi"/>
          <w:sz w:val="20"/>
        </w:rPr>
      </w:pPr>
      <w:r w:rsidRPr="00B74A5A">
        <w:rPr>
          <w:rFonts w:asciiTheme="majorBidi" w:hAnsiTheme="majorBidi" w:cstheme="majorBidi"/>
          <w:sz w:val="20"/>
        </w:rPr>
        <w:t xml:space="preserve">Все данные получаются напрямую из оценок и прогнозов страновых специалистов. Расчеты формируют оценки для каждой из 17 переменных (12 переменных для 18-месячного прогнозного периода и 5 переменных для </w:t>
      </w:r>
      <w:r w:rsidRPr="00B74A5A">
        <w:rPr>
          <w:rFonts w:asciiTheme="majorBidi" w:hAnsiTheme="majorBidi" w:cstheme="majorBidi"/>
          <w:sz w:val="20"/>
        </w:rPr>
        <w:lastRenderedPageBreak/>
        <w:t>пятилетнего). Различные комбинации переменных составляют три рейтинга риска.</w:t>
      </w:r>
    </w:p>
    <w:p w14:paraId="3802A8E5" w14:textId="0F83B925"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Для 18-месячного прогнозного периода в категории «Трансферы» используют переменные 6, 9, 10 и 12; в категории «Инвестиции» используют переменные 1, 2, 3, 4, 5, 6 и 11; в категории «Экспорт» используют 1, 6, 7, 8, 9 и 12.</w:t>
      </w:r>
    </w:p>
    <w:p w14:paraId="591625D8" w14:textId="6C43EEB7"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Для 5-летнего прогнозного периода в категории «Трансферы» используют переменные 13 и 17; в категории «Инвестиции» используют переменные 13, 14 и 16; в категории «Экспорт» используют переменные 13, 15, 16, и 17. Кроме того, соответствующая 18-месячному периоду оценка является компонентом каждой пятилетней оценки</w:t>
      </w:r>
      <w:r w:rsidR="00D856AF">
        <w:rPr>
          <w:rFonts w:asciiTheme="majorBidi" w:hAnsiTheme="majorBidi" w:cstheme="majorBidi"/>
          <w:sz w:val="20"/>
        </w:rPr>
        <w:t xml:space="preserve"> (см</w:t>
      </w:r>
      <w:r w:rsidRPr="00B74A5A">
        <w:rPr>
          <w:rFonts w:asciiTheme="majorBidi" w:hAnsiTheme="majorBidi" w:cstheme="majorBidi"/>
          <w:sz w:val="20"/>
        </w:rPr>
        <w:t>.</w:t>
      </w:r>
      <w:r w:rsidR="00D856AF">
        <w:rPr>
          <w:rFonts w:asciiTheme="majorBidi" w:hAnsiTheme="majorBidi" w:cstheme="majorBidi"/>
          <w:sz w:val="20"/>
        </w:rPr>
        <w:t xml:space="preserve"> Рис. 2): </w:t>
      </w:r>
    </w:p>
    <w:p w14:paraId="2D5868D8" w14:textId="77777777" w:rsidR="00036429" w:rsidRDefault="00036429" w:rsidP="008E3A81">
      <w:pPr>
        <w:pStyle w:val="1f9"/>
        <w:rPr>
          <w:rFonts w:ascii="Verdana" w:hAnsi="Verdana" w:cstheme="majorBidi"/>
          <w:b/>
          <w:sz w:val="20"/>
        </w:rPr>
      </w:pPr>
      <w:r>
        <w:rPr>
          <w:noProof/>
        </w:rPr>
        <w:drawing>
          <wp:inline distT="0" distB="0" distL="0" distR="0" wp14:anchorId="5B007B3D" wp14:editId="3C84ADD3">
            <wp:extent cx="3991061" cy="324729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7531" t="19217" r="27659" b="12661"/>
                    <a:stretch/>
                  </pic:blipFill>
                  <pic:spPr bwMode="auto">
                    <a:xfrm>
                      <a:off x="0" y="0"/>
                      <a:ext cx="4008048" cy="3261113"/>
                    </a:xfrm>
                    <a:prstGeom prst="rect">
                      <a:avLst/>
                    </a:prstGeom>
                    <a:ln>
                      <a:noFill/>
                    </a:ln>
                    <a:extLst>
                      <a:ext uri="{53640926-AAD7-44D8-BBD7-CCE9431645EC}">
                        <a14:shadowObscured xmlns:a14="http://schemas.microsoft.com/office/drawing/2010/main"/>
                      </a:ext>
                    </a:extLst>
                  </pic:spPr>
                </pic:pic>
              </a:graphicData>
            </a:graphic>
          </wp:inline>
        </w:drawing>
      </w:r>
    </w:p>
    <w:p w14:paraId="33BAF299" w14:textId="77777777" w:rsidR="00036429" w:rsidRPr="008E3A81" w:rsidRDefault="004504E1" w:rsidP="008E3A81">
      <w:pPr>
        <w:pStyle w:val="1f9"/>
        <w:rPr>
          <w:rFonts w:ascii="Verdana" w:hAnsi="Verdana" w:cstheme="majorBidi"/>
          <w:sz w:val="20"/>
        </w:rPr>
      </w:pPr>
      <w:r w:rsidRPr="008E3A81">
        <w:rPr>
          <w:rFonts w:ascii="Verdana" w:hAnsi="Verdana" w:cstheme="majorBidi"/>
          <w:b/>
          <w:sz w:val="20"/>
        </w:rPr>
        <w:t>Рис. 2.</w:t>
      </w:r>
      <w:r w:rsidRPr="008E3A81">
        <w:rPr>
          <w:rFonts w:ascii="Verdana" w:hAnsi="Verdana" w:cstheme="majorBidi"/>
          <w:sz w:val="20"/>
        </w:rPr>
        <w:t xml:space="preserve"> Пример бланка для расчета политических рисков</w:t>
      </w:r>
    </w:p>
    <w:p w14:paraId="25F9A00A" w14:textId="77777777" w:rsidR="00B74A5A" w:rsidRPr="00B74A5A" w:rsidRDefault="00B74A5A" w:rsidP="00B74A5A">
      <w:pPr>
        <w:pStyle w:val="1f9"/>
        <w:ind w:firstLine="709"/>
        <w:rPr>
          <w:rFonts w:asciiTheme="majorBidi" w:hAnsiTheme="majorBidi" w:cstheme="majorBidi"/>
          <w:sz w:val="20"/>
        </w:rPr>
      </w:pPr>
    </w:p>
    <w:p w14:paraId="747D6BE8" w14:textId="77777777" w:rsidR="00B74A5A" w:rsidRDefault="00B74A5A" w:rsidP="00D1692F">
      <w:pPr>
        <w:pStyle w:val="1f9"/>
        <w:rPr>
          <w:rFonts w:asciiTheme="majorBidi" w:hAnsiTheme="majorBidi" w:cstheme="majorBidi"/>
          <w:sz w:val="20"/>
        </w:rPr>
      </w:pPr>
      <w:r w:rsidRPr="00B74A5A">
        <w:rPr>
          <w:rFonts w:asciiTheme="majorBidi" w:hAnsiTheme="majorBidi" w:cstheme="majorBidi"/>
          <w:sz w:val="20"/>
        </w:rPr>
        <w:t xml:space="preserve">Для расчета оценок риска PRS использует процедуру из пяти шагов. </w:t>
      </w:r>
    </w:p>
    <w:p w14:paraId="0AA1A00A" w14:textId="77777777" w:rsidR="00D1692F" w:rsidRPr="00B74A5A" w:rsidRDefault="00D1692F" w:rsidP="00D1692F">
      <w:pPr>
        <w:pStyle w:val="1f9"/>
        <w:rPr>
          <w:rFonts w:asciiTheme="majorBidi" w:hAnsiTheme="majorBidi" w:cstheme="majorBidi"/>
          <w:sz w:val="20"/>
        </w:rPr>
      </w:pPr>
    </w:p>
    <w:p w14:paraId="758563BD" w14:textId="77777777" w:rsidR="00B74A5A" w:rsidRPr="00D1692F" w:rsidRDefault="00B74A5A" w:rsidP="00D1692F">
      <w:pPr>
        <w:pStyle w:val="1f9"/>
        <w:rPr>
          <w:rFonts w:asciiTheme="majorBidi" w:hAnsiTheme="majorBidi" w:cstheme="majorBidi"/>
          <w:sz w:val="20"/>
        </w:rPr>
      </w:pPr>
      <w:r w:rsidRPr="00D1692F">
        <w:rPr>
          <w:rFonts w:asciiTheme="majorBidi" w:hAnsiTheme="majorBidi" w:cstheme="majorBidi"/>
          <w:i/>
          <w:iCs/>
          <w:sz w:val="20"/>
        </w:rPr>
        <w:t>Шаг первый: Формирование текущего/базового уровня</w:t>
      </w:r>
      <w:r w:rsidR="00DB785C">
        <w:rPr>
          <w:rFonts w:asciiTheme="majorBidi" w:hAnsiTheme="majorBidi" w:cstheme="majorBidi"/>
          <w:i/>
          <w:iCs/>
          <w:sz w:val="20"/>
        </w:rPr>
        <w:t>.</w:t>
      </w:r>
    </w:p>
    <w:p w14:paraId="38D24D96" w14:textId="063B87BA" w:rsidR="00DB785C" w:rsidRPr="00B74A5A" w:rsidRDefault="00B74A5A" w:rsidP="00D1692F">
      <w:pPr>
        <w:pStyle w:val="1f9"/>
        <w:rPr>
          <w:rFonts w:asciiTheme="majorBidi" w:hAnsiTheme="majorBidi" w:cstheme="majorBidi"/>
          <w:sz w:val="20"/>
        </w:rPr>
      </w:pPr>
      <w:r w:rsidRPr="00B74A5A">
        <w:rPr>
          <w:rFonts w:asciiTheme="majorBidi" w:hAnsiTheme="majorBidi" w:cstheme="majorBidi"/>
          <w:sz w:val="20"/>
        </w:rPr>
        <w:t xml:space="preserve">В сводном отчете по каждой стране, который выпускает </w:t>
      </w:r>
      <w:r w:rsidRPr="00B74A5A">
        <w:rPr>
          <w:rFonts w:asciiTheme="majorBidi" w:hAnsiTheme="majorBidi" w:cstheme="majorBidi"/>
          <w:sz w:val="20"/>
          <w:lang w:val="en-US"/>
        </w:rPr>
        <w:t>PRS</w:t>
      </w:r>
      <w:r w:rsidRPr="00B74A5A">
        <w:rPr>
          <w:rFonts w:asciiTheme="majorBidi" w:hAnsiTheme="majorBidi" w:cstheme="majorBidi"/>
          <w:sz w:val="20"/>
        </w:rPr>
        <w:t xml:space="preserve">, описываются текущие и базовые уровни для 17 переменных. Текущие уровни из </w:t>
      </w:r>
      <w:r w:rsidRPr="00B74A5A">
        <w:rPr>
          <w:rFonts w:asciiTheme="majorBidi" w:hAnsiTheme="majorBidi" w:cstheme="majorBidi"/>
          <w:sz w:val="20"/>
        </w:rPr>
        <w:lastRenderedPageBreak/>
        <w:t xml:space="preserve">страновых отчетов для переменных 1-15 переводятся в численные значения по следующему правилу: </w:t>
      </w:r>
    </w:p>
    <w:p w14:paraId="76F74828" w14:textId="77777777" w:rsidR="00036429" w:rsidRDefault="00036429" w:rsidP="008E3A81">
      <w:pPr>
        <w:pStyle w:val="1f9"/>
        <w:rPr>
          <w:rFonts w:asciiTheme="majorBidi" w:hAnsiTheme="majorBidi" w:cstheme="majorBidi"/>
          <w:sz w:val="20"/>
        </w:rPr>
      </w:pPr>
    </w:p>
    <w:p w14:paraId="74887B3A" w14:textId="34D2AC35" w:rsidR="00B74A5A" w:rsidRPr="00B74A5A" w:rsidRDefault="00B74A5A" w:rsidP="00DB785C">
      <w:pPr>
        <w:pStyle w:val="1f9"/>
        <w:rPr>
          <w:rFonts w:asciiTheme="majorBidi" w:hAnsiTheme="majorBidi" w:cstheme="majorBidi"/>
          <w:sz w:val="20"/>
        </w:rPr>
      </w:pPr>
      <w:r w:rsidRPr="00B74A5A">
        <w:rPr>
          <w:rFonts w:asciiTheme="majorBidi" w:hAnsiTheme="majorBidi" w:cstheme="majorBidi"/>
          <w:sz w:val="20"/>
        </w:rPr>
        <w:t>Уровни = значение</w:t>
      </w:r>
    </w:p>
    <w:p w14:paraId="32EC6824" w14:textId="77777777" w:rsidR="00B74A5A" w:rsidRPr="00B74A5A" w:rsidRDefault="00B74A5A" w:rsidP="00D1692F">
      <w:pPr>
        <w:pStyle w:val="1f9"/>
        <w:rPr>
          <w:rFonts w:asciiTheme="majorBidi" w:hAnsiTheme="majorBidi" w:cstheme="majorBidi"/>
          <w:sz w:val="20"/>
        </w:rPr>
      </w:pPr>
      <w:r w:rsidRPr="00B74A5A">
        <w:rPr>
          <w:rFonts w:asciiTheme="majorBidi" w:hAnsiTheme="majorBidi" w:cstheme="majorBidi"/>
          <w:sz w:val="20"/>
        </w:rPr>
        <w:t>Низкий = 0</w:t>
      </w:r>
    </w:p>
    <w:p w14:paraId="41C36797" w14:textId="5ED1ADA1" w:rsidR="00DB785C" w:rsidRPr="00B74A5A" w:rsidRDefault="00B74A5A">
      <w:pPr>
        <w:pStyle w:val="1f9"/>
        <w:rPr>
          <w:rFonts w:asciiTheme="majorBidi" w:hAnsiTheme="majorBidi" w:cstheme="majorBidi"/>
          <w:sz w:val="20"/>
        </w:rPr>
      </w:pPr>
      <w:r w:rsidRPr="00B74A5A">
        <w:rPr>
          <w:rFonts w:asciiTheme="majorBidi" w:hAnsiTheme="majorBidi" w:cstheme="majorBidi"/>
          <w:sz w:val="20"/>
        </w:rPr>
        <w:t>Умеренные = 1</w:t>
      </w:r>
    </w:p>
    <w:p w14:paraId="7B021F4C" w14:textId="2CFEE829" w:rsidR="00B74A5A" w:rsidRPr="00B74A5A" w:rsidRDefault="00B74A5A">
      <w:pPr>
        <w:pStyle w:val="1f9"/>
        <w:rPr>
          <w:rFonts w:asciiTheme="majorBidi" w:hAnsiTheme="majorBidi" w:cstheme="majorBidi"/>
          <w:sz w:val="20"/>
        </w:rPr>
      </w:pPr>
      <w:r w:rsidRPr="00B74A5A">
        <w:rPr>
          <w:rFonts w:asciiTheme="majorBidi" w:hAnsiTheme="majorBidi" w:cstheme="majorBidi"/>
          <w:sz w:val="20"/>
        </w:rPr>
        <w:t>Высокий = 2</w:t>
      </w:r>
    </w:p>
    <w:p w14:paraId="1B779A14" w14:textId="77777777" w:rsidR="00B74A5A" w:rsidRPr="00B74A5A" w:rsidRDefault="00B74A5A" w:rsidP="00D1692F">
      <w:pPr>
        <w:pStyle w:val="1f9"/>
        <w:rPr>
          <w:rFonts w:asciiTheme="majorBidi" w:hAnsiTheme="majorBidi" w:cstheme="majorBidi"/>
          <w:sz w:val="20"/>
        </w:rPr>
      </w:pPr>
      <w:r w:rsidRPr="00B74A5A">
        <w:rPr>
          <w:rFonts w:asciiTheme="majorBidi" w:hAnsiTheme="majorBidi" w:cstheme="majorBidi"/>
          <w:sz w:val="20"/>
        </w:rPr>
        <w:t>Очень Высокий = 3</w:t>
      </w:r>
    </w:p>
    <w:p w14:paraId="565EAFAE" w14:textId="4A1D2B3C" w:rsidR="00036429" w:rsidRDefault="00B74A5A" w:rsidP="008E3A81">
      <w:pPr>
        <w:pStyle w:val="1f9"/>
        <w:rPr>
          <w:rFonts w:asciiTheme="majorBidi" w:hAnsiTheme="majorBidi" w:cstheme="majorBidi"/>
          <w:sz w:val="20"/>
        </w:rPr>
      </w:pPr>
      <w:r w:rsidRPr="00B74A5A">
        <w:rPr>
          <w:rFonts w:asciiTheme="majorBidi" w:hAnsiTheme="majorBidi" w:cstheme="majorBidi"/>
          <w:sz w:val="20"/>
        </w:rPr>
        <w:t>Эти значения указываются в первой колонке "С.</w:t>
      </w:r>
      <w:r w:rsidRPr="00B74A5A">
        <w:rPr>
          <w:rFonts w:asciiTheme="majorBidi" w:hAnsiTheme="majorBidi" w:cstheme="majorBidi"/>
          <w:sz w:val="20"/>
          <w:lang w:val="en-US"/>
        </w:rPr>
        <w:t>L</w:t>
      </w:r>
      <w:r w:rsidRPr="00B74A5A">
        <w:rPr>
          <w:rFonts w:asciiTheme="majorBidi" w:hAnsiTheme="majorBidi" w:cstheme="majorBidi"/>
          <w:sz w:val="20"/>
        </w:rPr>
        <w:t>"/"</w:t>
      </w:r>
      <w:r w:rsidRPr="00B74A5A">
        <w:rPr>
          <w:rFonts w:asciiTheme="majorBidi" w:hAnsiTheme="majorBidi" w:cstheme="majorBidi"/>
          <w:sz w:val="20"/>
          <w:lang w:val="en-US"/>
        </w:rPr>
        <w:t>BASE</w:t>
      </w:r>
      <w:r w:rsidRPr="00B74A5A">
        <w:rPr>
          <w:rFonts w:asciiTheme="majorBidi" w:hAnsiTheme="majorBidi" w:cstheme="majorBidi"/>
          <w:sz w:val="20"/>
        </w:rPr>
        <w:t xml:space="preserve">" (см. </w:t>
      </w:r>
      <w:r w:rsidR="00DB785C">
        <w:rPr>
          <w:rFonts w:asciiTheme="majorBidi" w:hAnsiTheme="majorBidi" w:cstheme="majorBidi"/>
          <w:sz w:val="20"/>
        </w:rPr>
        <w:t>Р</w:t>
      </w:r>
      <w:r w:rsidR="00D856AF">
        <w:rPr>
          <w:rFonts w:asciiTheme="majorBidi" w:hAnsiTheme="majorBidi" w:cstheme="majorBidi"/>
          <w:sz w:val="20"/>
        </w:rPr>
        <w:t>ис. 2</w:t>
      </w:r>
      <w:r w:rsidRPr="00B74A5A">
        <w:rPr>
          <w:rFonts w:asciiTheme="majorBidi" w:hAnsiTheme="majorBidi" w:cstheme="majorBidi"/>
          <w:sz w:val="20"/>
        </w:rPr>
        <w:t>)</w:t>
      </w:r>
      <w:r w:rsidR="00D856AF">
        <w:rPr>
          <w:rFonts w:asciiTheme="majorBidi" w:hAnsiTheme="majorBidi" w:cstheme="majorBidi"/>
          <w:sz w:val="20"/>
        </w:rPr>
        <w:t xml:space="preserve">. </w:t>
      </w:r>
    </w:p>
    <w:p w14:paraId="09868BD1" w14:textId="77777777" w:rsidR="00B74A5A" w:rsidRPr="00B74A5A" w:rsidRDefault="00B74A5A" w:rsidP="00B74A5A">
      <w:pPr>
        <w:pStyle w:val="1f9"/>
        <w:ind w:firstLine="709"/>
        <w:rPr>
          <w:rFonts w:asciiTheme="majorBidi" w:hAnsiTheme="majorBidi" w:cstheme="majorBidi"/>
          <w:sz w:val="20"/>
        </w:rPr>
      </w:pPr>
    </w:p>
    <w:p w14:paraId="09AE9018" w14:textId="77777777" w:rsidR="00036429" w:rsidRDefault="00B74A5A" w:rsidP="008E3A81">
      <w:pPr>
        <w:pStyle w:val="1f9"/>
        <w:rPr>
          <w:rFonts w:asciiTheme="majorBidi" w:hAnsiTheme="majorBidi" w:cstheme="majorBidi"/>
          <w:i/>
          <w:iCs/>
          <w:sz w:val="20"/>
        </w:rPr>
      </w:pPr>
      <w:r w:rsidRPr="00D1692F">
        <w:rPr>
          <w:rFonts w:asciiTheme="majorBidi" w:hAnsiTheme="majorBidi" w:cstheme="majorBidi"/>
          <w:i/>
          <w:iCs/>
          <w:sz w:val="20"/>
        </w:rPr>
        <w:t>Шаг второй: Экономическое ранжирование</w:t>
      </w:r>
      <w:r w:rsidR="00DB785C">
        <w:rPr>
          <w:rFonts w:asciiTheme="majorBidi" w:hAnsiTheme="majorBidi" w:cstheme="majorBidi"/>
          <w:i/>
          <w:iCs/>
          <w:sz w:val="20"/>
        </w:rPr>
        <w:t>.</w:t>
      </w:r>
    </w:p>
    <w:p w14:paraId="556C293E" w14:textId="5C107B6E" w:rsidR="00036429" w:rsidRDefault="00B74A5A" w:rsidP="008E3A81">
      <w:pPr>
        <w:pStyle w:val="1f9"/>
        <w:rPr>
          <w:rFonts w:asciiTheme="majorBidi" w:hAnsiTheme="majorBidi" w:cstheme="majorBidi"/>
          <w:sz w:val="20"/>
        </w:rPr>
      </w:pPr>
      <w:r w:rsidRPr="00B74A5A">
        <w:rPr>
          <w:rFonts w:asciiTheme="majorBidi" w:hAnsiTheme="majorBidi" w:cstheme="majorBidi"/>
          <w:sz w:val="20"/>
        </w:rPr>
        <w:t>Базовый уровень переменной 16 (внутренние экономические проблемы) представляет собой средний ранг страны по шести внутренним экономическим показателям (ВВП на душу населения, рост ВВП, инфляция, безработица, капитальные вложения и сбалансированность государственного бюджета). Базовый уровень переменной 17 (международные экономические проблемы) представляет собой средний ранг страны по трем международным экономическим индикаторам (объем счета текущих операций (в процентах ВВП), отношение расходов на обслуживание внешнего долга к экспорту, изменения в стоимости национальной валюты за год). Перед усреднением ранги преобразуются в численные значения с использованием следующей шкалы оценок:</w:t>
      </w:r>
    </w:p>
    <w:p w14:paraId="3177155A" w14:textId="77777777" w:rsidR="00036429" w:rsidRDefault="00036429" w:rsidP="008E3A81">
      <w:pPr>
        <w:pStyle w:val="1f9"/>
        <w:rPr>
          <w:rFonts w:asciiTheme="majorBidi" w:hAnsiTheme="majorBidi" w:cstheme="majorBidi"/>
          <w:sz w:val="20"/>
        </w:rPr>
      </w:pPr>
    </w:p>
    <w:p w14:paraId="4799BE66" w14:textId="7F5C149B" w:rsidR="00036429" w:rsidRDefault="00B74A5A" w:rsidP="008E3A81">
      <w:pPr>
        <w:pStyle w:val="1f9"/>
        <w:rPr>
          <w:rFonts w:asciiTheme="majorBidi" w:hAnsiTheme="majorBidi" w:cstheme="majorBidi"/>
          <w:sz w:val="20"/>
        </w:rPr>
      </w:pPr>
      <w:r w:rsidRPr="00B74A5A">
        <w:rPr>
          <w:rFonts w:asciiTheme="majorBidi" w:hAnsiTheme="majorBidi" w:cstheme="majorBidi"/>
          <w:sz w:val="20"/>
        </w:rPr>
        <w:t>Положение во внутренних и международных экономических рейтингах = значение</w:t>
      </w:r>
    </w:p>
    <w:p w14:paraId="702A32DB" w14:textId="77777777" w:rsidR="00036429" w:rsidRDefault="00D1692F" w:rsidP="008E3A81">
      <w:pPr>
        <w:pStyle w:val="1f9"/>
        <w:rPr>
          <w:rFonts w:asciiTheme="majorBidi" w:hAnsiTheme="majorBidi" w:cstheme="majorBidi"/>
          <w:sz w:val="20"/>
        </w:rPr>
      </w:pPr>
      <w:r>
        <w:rPr>
          <w:rFonts w:asciiTheme="majorBidi" w:hAnsiTheme="majorBidi" w:cstheme="majorBidi"/>
          <w:sz w:val="20"/>
        </w:rPr>
        <w:t>Лучшие 25% = 0</w:t>
      </w:r>
    </w:p>
    <w:p w14:paraId="1DEDF9AA"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Вторые</w:t>
      </w:r>
      <w:r w:rsidR="00D1692F">
        <w:rPr>
          <w:rFonts w:asciiTheme="majorBidi" w:hAnsiTheme="majorBidi" w:cstheme="majorBidi"/>
          <w:sz w:val="20"/>
        </w:rPr>
        <w:t xml:space="preserve"> 25% = 1</w:t>
      </w:r>
    </w:p>
    <w:p w14:paraId="4D8FBD35" w14:textId="77777777" w:rsidR="00036429" w:rsidRDefault="00D1692F" w:rsidP="008E3A81">
      <w:pPr>
        <w:pStyle w:val="1f9"/>
        <w:rPr>
          <w:rFonts w:asciiTheme="majorBidi" w:hAnsiTheme="majorBidi" w:cstheme="majorBidi"/>
          <w:sz w:val="20"/>
        </w:rPr>
      </w:pPr>
      <w:r>
        <w:rPr>
          <w:rFonts w:asciiTheme="majorBidi" w:hAnsiTheme="majorBidi" w:cstheme="majorBidi"/>
          <w:sz w:val="20"/>
        </w:rPr>
        <w:t>Третьи 25% = 2</w:t>
      </w:r>
    </w:p>
    <w:p w14:paraId="1E5A7AEA"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Худшие 25% = 3</w:t>
      </w:r>
    </w:p>
    <w:p w14:paraId="102A22A0" w14:textId="77777777" w:rsidR="00B74A5A" w:rsidRPr="00B74A5A" w:rsidRDefault="00B74A5A" w:rsidP="00B74A5A">
      <w:pPr>
        <w:pStyle w:val="1f9"/>
        <w:ind w:firstLine="709"/>
        <w:rPr>
          <w:rFonts w:asciiTheme="majorBidi" w:hAnsiTheme="majorBidi" w:cstheme="majorBidi"/>
          <w:sz w:val="20"/>
        </w:rPr>
      </w:pPr>
    </w:p>
    <w:p w14:paraId="3B7F0FC5" w14:textId="77777777" w:rsidR="00036429" w:rsidRDefault="00B74A5A" w:rsidP="008E3A81">
      <w:pPr>
        <w:pStyle w:val="1f9"/>
        <w:rPr>
          <w:rFonts w:asciiTheme="majorBidi" w:hAnsiTheme="majorBidi" w:cstheme="majorBidi"/>
          <w:i/>
          <w:iCs/>
          <w:sz w:val="20"/>
        </w:rPr>
      </w:pPr>
      <w:r w:rsidRPr="00D1692F">
        <w:rPr>
          <w:rFonts w:asciiTheme="majorBidi" w:hAnsiTheme="majorBidi" w:cstheme="majorBidi"/>
          <w:i/>
          <w:iCs/>
          <w:sz w:val="20"/>
        </w:rPr>
        <w:t>Шаг третий: Прогнозы рисков</w:t>
      </w:r>
      <w:r w:rsidR="00CB17F7">
        <w:rPr>
          <w:rFonts w:asciiTheme="majorBidi" w:hAnsiTheme="majorBidi" w:cstheme="majorBidi"/>
          <w:i/>
          <w:iCs/>
          <w:sz w:val="20"/>
        </w:rPr>
        <w:t>.</w:t>
      </w:r>
    </w:p>
    <w:p w14:paraId="770F4CDE" w14:textId="6B18EAD3" w:rsidR="00036429" w:rsidRDefault="00B74A5A" w:rsidP="008E3A81">
      <w:pPr>
        <w:pStyle w:val="1f9"/>
        <w:rPr>
          <w:rFonts w:asciiTheme="majorBidi" w:hAnsiTheme="majorBidi" w:cstheme="majorBidi"/>
          <w:sz w:val="20"/>
        </w:rPr>
      </w:pPr>
      <w:r w:rsidRPr="00B74A5A">
        <w:rPr>
          <w:rFonts w:asciiTheme="majorBidi" w:hAnsiTheme="majorBidi" w:cstheme="majorBidi"/>
          <w:sz w:val="20"/>
        </w:rPr>
        <w:t xml:space="preserve">Для каждой страны </w:t>
      </w:r>
      <w:r w:rsidRPr="00B74A5A">
        <w:rPr>
          <w:rFonts w:asciiTheme="majorBidi" w:hAnsiTheme="majorBidi" w:cstheme="majorBidi"/>
          <w:sz w:val="20"/>
          <w:lang w:val="en-US"/>
        </w:rPr>
        <w:t>PRS</w:t>
      </w:r>
      <w:r w:rsidRPr="00B74A5A">
        <w:rPr>
          <w:rFonts w:asciiTheme="majorBidi" w:hAnsiTheme="majorBidi" w:cstheme="majorBidi"/>
          <w:sz w:val="20"/>
        </w:rPr>
        <w:t xml:space="preserve"> формулирует три прогнозных сценария и оценивает вероятности их реализации. Прогнозные сценарии описаны в сводном </w:t>
      </w:r>
      <w:proofErr w:type="spellStart"/>
      <w:r w:rsidRPr="00B74A5A">
        <w:rPr>
          <w:rFonts w:asciiTheme="majorBidi" w:hAnsiTheme="majorBidi" w:cstheme="majorBidi"/>
          <w:sz w:val="20"/>
        </w:rPr>
        <w:t>страновом</w:t>
      </w:r>
      <w:proofErr w:type="spellEnd"/>
      <w:r w:rsidRPr="00B74A5A">
        <w:rPr>
          <w:rFonts w:asciiTheme="majorBidi" w:hAnsiTheme="majorBidi" w:cstheme="majorBidi"/>
          <w:sz w:val="20"/>
        </w:rPr>
        <w:t xml:space="preserve"> отчете. В </w:t>
      </w:r>
      <w:proofErr w:type="spellStart"/>
      <w:r w:rsidRPr="00B74A5A">
        <w:rPr>
          <w:rFonts w:asciiTheme="majorBidi" w:hAnsiTheme="majorBidi" w:cstheme="majorBidi"/>
          <w:sz w:val="20"/>
        </w:rPr>
        <w:t>страновом</w:t>
      </w:r>
      <w:proofErr w:type="spellEnd"/>
      <w:r w:rsidRPr="00B74A5A">
        <w:rPr>
          <w:rFonts w:asciiTheme="majorBidi" w:hAnsiTheme="majorBidi" w:cstheme="majorBidi"/>
          <w:sz w:val="20"/>
        </w:rPr>
        <w:t xml:space="preserve"> отчете там же содержатся оценки вероятности реализации сценариев и уровни динамики каждой из 17 переменных для каждого из сценариев. Прогнозная динам</w:t>
      </w:r>
      <w:r w:rsidR="00B64CC0">
        <w:rPr>
          <w:rFonts w:asciiTheme="majorBidi" w:hAnsiTheme="majorBidi" w:cstheme="majorBidi"/>
          <w:sz w:val="20"/>
        </w:rPr>
        <w:t>ика переменных оценивается по 6-</w:t>
      </w:r>
      <w:r w:rsidRPr="00B74A5A">
        <w:rPr>
          <w:rFonts w:asciiTheme="majorBidi" w:hAnsiTheme="majorBidi" w:cstheme="majorBidi"/>
          <w:sz w:val="20"/>
        </w:rPr>
        <w:t xml:space="preserve">уровневой шкале: «МЕНЬШЕ», «НЕМНОГО МЕНЬШЕ», «НЕИЗМЕННО», «НЕМНОГО БОЛЬШЕ», «БОЛЬШЕ», «ГОРАЗДО БОЛЬШЕ». </w:t>
      </w:r>
    </w:p>
    <w:p w14:paraId="2104D7B6" w14:textId="0A8F82DC"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 xml:space="preserve">Столбцы «REG1», «REG2», «REG3» на </w:t>
      </w:r>
      <w:r w:rsidR="00DB785C">
        <w:rPr>
          <w:rFonts w:asciiTheme="majorBidi" w:hAnsiTheme="majorBidi" w:cstheme="majorBidi"/>
          <w:sz w:val="20"/>
        </w:rPr>
        <w:t>Р</w:t>
      </w:r>
      <w:r w:rsidR="00B64CC0">
        <w:rPr>
          <w:rFonts w:asciiTheme="majorBidi" w:hAnsiTheme="majorBidi" w:cstheme="majorBidi"/>
          <w:sz w:val="20"/>
        </w:rPr>
        <w:t>ис. 2</w:t>
      </w:r>
      <w:r w:rsidRPr="00B74A5A">
        <w:rPr>
          <w:rFonts w:asciiTheme="majorBidi" w:hAnsiTheme="majorBidi" w:cstheme="majorBidi"/>
          <w:sz w:val="20"/>
        </w:rPr>
        <w:t xml:space="preserve"> соответствуют различным прогнозным сценариям из </w:t>
      </w:r>
      <w:proofErr w:type="spellStart"/>
      <w:r w:rsidRPr="00B74A5A">
        <w:rPr>
          <w:rFonts w:asciiTheme="majorBidi" w:hAnsiTheme="majorBidi" w:cstheme="majorBidi"/>
          <w:sz w:val="20"/>
        </w:rPr>
        <w:t>странового</w:t>
      </w:r>
      <w:proofErr w:type="spellEnd"/>
      <w:r w:rsidRPr="00B74A5A">
        <w:rPr>
          <w:rFonts w:asciiTheme="majorBidi" w:hAnsiTheme="majorBidi" w:cstheme="majorBidi"/>
          <w:sz w:val="20"/>
        </w:rPr>
        <w:t xml:space="preserve"> отчета.</w:t>
      </w:r>
    </w:p>
    <w:p w14:paraId="51D42CB8" w14:textId="3E9BF1D6"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lastRenderedPageBreak/>
        <w:t xml:space="preserve">Заполнение столбцов «REG1», «REG2», «REG3» </w:t>
      </w:r>
      <w:r w:rsidR="00B64CC0">
        <w:rPr>
          <w:rFonts w:asciiTheme="majorBidi" w:hAnsiTheme="majorBidi" w:cstheme="majorBidi"/>
          <w:sz w:val="20"/>
        </w:rPr>
        <w:t>(</w:t>
      </w:r>
      <w:r w:rsidRPr="00B74A5A">
        <w:rPr>
          <w:rFonts w:asciiTheme="majorBidi" w:hAnsiTheme="majorBidi" w:cstheme="majorBidi"/>
          <w:sz w:val="20"/>
        </w:rPr>
        <w:t xml:space="preserve">см. </w:t>
      </w:r>
      <w:r w:rsidR="00DB785C">
        <w:rPr>
          <w:rFonts w:asciiTheme="majorBidi" w:hAnsiTheme="majorBidi" w:cstheme="majorBidi"/>
          <w:sz w:val="20"/>
        </w:rPr>
        <w:t>Р</w:t>
      </w:r>
      <w:r w:rsidR="00B64CC0">
        <w:rPr>
          <w:rFonts w:asciiTheme="majorBidi" w:hAnsiTheme="majorBidi" w:cstheme="majorBidi"/>
          <w:sz w:val="20"/>
        </w:rPr>
        <w:t>ис. 2</w:t>
      </w:r>
      <w:r w:rsidRPr="00B74A5A">
        <w:rPr>
          <w:rFonts w:asciiTheme="majorBidi" w:hAnsiTheme="majorBidi" w:cstheme="majorBidi"/>
          <w:sz w:val="20"/>
        </w:rPr>
        <w:t xml:space="preserve">) для всех 17 переменных требует вычисления произведения двух параметров: коэффициента изменений переменной и вероятности реализации соответствующего сценария. </w:t>
      </w:r>
    </w:p>
    <w:p w14:paraId="53C4733F" w14:textId="77777777"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 xml:space="preserve">Каждому прогнозному уровню динамики переменной соответствует свое значение коэффициента. </w:t>
      </w:r>
    </w:p>
    <w:p w14:paraId="5EAD43DC" w14:textId="7F997641" w:rsidR="00036429" w:rsidRDefault="00B74A5A" w:rsidP="008E3A81">
      <w:pPr>
        <w:pStyle w:val="1f9"/>
        <w:ind w:firstLine="284"/>
        <w:rPr>
          <w:rFonts w:asciiTheme="majorBidi" w:hAnsiTheme="majorBidi" w:cstheme="majorBidi"/>
          <w:sz w:val="20"/>
        </w:rPr>
      </w:pPr>
      <w:r w:rsidRPr="00B74A5A">
        <w:rPr>
          <w:rFonts w:asciiTheme="majorBidi" w:hAnsiTheme="majorBidi" w:cstheme="majorBidi"/>
          <w:sz w:val="20"/>
        </w:rPr>
        <w:t>Прогнозный уровень динамики = значение коэффициента изменений переменной</w:t>
      </w:r>
    </w:p>
    <w:p w14:paraId="38112B9C" w14:textId="3662DBFB" w:rsidR="00B74A5A" w:rsidRPr="00B74A5A" w:rsidRDefault="00B74A5A" w:rsidP="00D1692F">
      <w:pPr>
        <w:pStyle w:val="1f9"/>
        <w:ind w:firstLine="709"/>
        <w:rPr>
          <w:rFonts w:asciiTheme="majorBidi" w:hAnsiTheme="majorBidi" w:cstheme="majorBidi"/>
          <w:sz w:val="20"/>
        </w:rPr>
      </w:pPr>
      <w:r w:rsidRPr="00B74A5A">
        <w:rPr>
          <w:rFonts w:asciiTheme="majorBidi" w:hAnsiTheme="majorBidi" w:cstheme="majorBidi"/>
          <w:sz w:val="20"/>
        </w:rPr>
        <w:t xml:space="preserve">«МЕНЬШЕ» </w:t>
      </w:r>
      <w:r w:rsidR="00B64CC0">
        <w:rPr>
          <w:rFonts w:asciiTheme="majorBidi" w:hAnsiTheme="majorBidi" w:cstheme="majorBidi"/>
          <w:sz w:val="20"/>
        </w:rPr>
        <w:t>= -1,</w:t>
      </w:r>
      <w:r w:rsidR="00D1692F">
        <w:rPr>
          <w:rFonts w:asciiTheme="majorBidi" w:hAnsiTheme="majorBidi" w:cstheme="majorBidi"/>
          <w:sz w:val="20"/>
        </w:rPr>
        <w:t>0</w:t>
      </w:r>
    </w:p>
    <w:p w14:paraId="05C2CD9A" w14:textId="2B9B7C8B" w:rsidR="00B74A5A" w:rsidRPr="00B74A5A" w:rsidRDefault="00B64CC0" w:rsidP="00D1692F">
      <w:pPr>
        <w:pStyle w:val="1f9"/>
        <w:ind w:firstLine="709"/>
        <w:rPr>
          <w:rFonts w:asciiTheme="majorBidi" w:hAnsiTheme="majorBidi" w:cstheme="majorBidi"/>
          <w:sz w:val="20"/>
        </w:rPr>
      </w:pPr>
      <w:r>
        <w:rPr>
          <w:rFonts w:asciiTheme="majorBidi" w:hAnsiTheme="majorBidi" w:cstheme="majorBidi"/>
          <w:sz w:val="20"/>
        </w:rPr>
        <w:t>«НЕМНОГО МЕНЬШЕ» = -0,</w:t>
      </w:r>
      <w:r w:rsidR="00D1692F">
        <w:rPr>
          <w:rFonts w:asciiTheme="majorBidi" w:hAnsiTheme="majorBidi" w:cstheme="majorBidi"/>
          <w:sz w:val="20"/>
        </w:rPr>
        <w:t>5</w:t>
      </w:r>
    </w:p>
    <w:p w14:paraId="1D563CD4" w14:textId="7DF49F13" w:rsidR="00B74A5A" w:rsidRPr="00B74A5A" w:rsidRDefault="00B64CC0" w:rsidP="00D1692F">
      <w:pPr>
        <w:pStyle w:val="1f9"/>
        <w:ind w:firstLine="709"/>
        <w:rPr>
          <w:rFonts w:asciiTheme="majorBidi" w:hAnsiTheme="majorBidi" w:cstheme="majorBidi"/>
          <w:sz w:val="20"/>
        </w:rPr>
      </w:pPr>
      <w:r>
        <w:rPr>
          <w:rFonts w:asciiTheme="majorBidi" w:hAnsiTheme="majorBidi" w:cstheme="majorBidi"/>
          <w:sz w:val="20"/>
        </w:rPr>
        <w:t xml:space="preserve">«неизменно» = 0 </w:t>
      </w:r>
    </w:p>
    <w:p w14:paraId="1068471E" w14:textId="1B340441" w:rsidR="00B74A5A" w:rsidRPr="00B74A5A" w:rsidRDefault="00B64CC0" w:rsidP="00D1692F">
      <w:pPr>
        <w:pStyle w:val="1f9"/>
        <w:ind w:firstLine="709"/>
        <w:rPr>
          <w:rFonts w:asciiTheme="majorBidi" w:hAnsiTheme="majorBidi" w:cstheme="majorBidi"/>
          <w:sz w:val="20"/>
        </w:rPr>
      </w:pPr>
      <w:r>
        <w:rPr>
          <w:rFonts w:asciiTheme="majorBidi" w:hAnsiTheme="majorBidi" w:cstheme="majorBidi"/>
          <w:sz w:val="20"/>
        </w:rPr>
        <w:t>«НЕМНОГО БОЛЬШЕ» = +0,</w:t>
      </w:r>
      <w:r w:rsidR="00D1692F">
        <w:rPr>
          <w:rFonts w:asciiTheme="majorBidi" w:hAnsiTheme="majorBidi" w:cstheme="majorBidi"/>
          <w:sz w:val="20"/>
        </w:rPr>
        <w:t>5</w:t>
      </w:r>
    </w:p>
    <w:p w14:paraId="0B7D02EC" w14:textId="11998E79" w:rsidR="00B74A5A" w:rsidRPr="00B74A5A" w:rsidRDefault="00B64CC0" w:rsidP="00D1692F">
      <w:pPr>
        <w:pStyle w:val="1f9"/>
        <w:ind w:firstLine="709"/>
        <w:rPr>
          <w:rFonts w:asciiTheme="majorBidi" w:hAnsiTheme="majorBidi" w:cstheme="majorBidi"/>
          <w:sz w:val="20"/>
        </w:rPr>
      </w:pPr>
      <w:r>
        <w:rPr>
          <w:rFonts w:asciiTheme="majorBidi" w:hAnsiTheme="majorBidi" w:cstheme="majorBidi"/>
          <w:sz w:val="20"/>
        </w:rPr>
        <w:t>«БОЛЬШЕ» = +1,</w:t>
      </w:r>
      <w:r w:rsidR="00D1692F">
        <w:rPr>
          <w:rFonts w:asciiTheme="majorBidi" w:hAnsiTheme="majorBidi" w:cstheme="majorBidi"/>
          <w:sz w:val="20"/>
        </w:rPr>
        <w:t>0</w:t>
      </w:r>
    </w:p>
    <w:p w14:paraId="55E5D3FA" w14:textId="5DAFBAA1" w:rsidR="00B74A5A" w:rsidRPr="00B74A5A" w:rsidRDefault="00B64CC0" w:rsidP="00D1692F">
      <w:pPr>
        <w:pStyle w:val="1f9"/>
        <w:ind w:firstLine="709"/>
        <w:rPr>
          <w:rFonts w:asciiTheme="majorBidi" w:hAnsiTheme="majorBidi" w:cstheme="majorBidi"/>
          <w:sz w:val="20"/>
        </w:rPr>
      </w:pPr>
      <w:r>
        <w:rPr>
          <w:rFonts w:asciiTheme="majorBidi" w:hAnsiTheme="majorBidi" w:cstheme="majorBidi"/>
          <w:sz w:val="20"/>
        </w:rPr>
        <w:t>«ГОРАЗДО БОЛЬШЕ» = +2,</w:t>
      </w:r>
      <w:r w:rsidR="00D1692F">
        <w:rPr>
          <w:rFonts w:asciiTheme="majorBidi" w:hAnsiTheme="majorBidi" w:cstheme="majorBidi"/>
          <w:sz w:val="20"/>
        </w:rPr>
        <w:t>0</w:t>
      </w:r>
    </w:p>
    <w:p w14:paraId="6D01F928" w14:textId="77777777"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 xml:space="preserve">Затем каждое значение коэффициента изменений переменной умножается на вероятность соответствующего сценария (вероятности сценариев представлены в сводном </w:t>
      </w:r>
      <w:proofErr w:type="spellStart"/>
      <w:r w:rsidRPr="00B74A5A">
        <w:rPr>
          <w:rFonts w:asciiTheme="majorBidi" w:hAnsiTheme="majorBidi" w:cstheme="majorBidi"/>
          <w:sz w:val="20"/>
        </w:rPr>
        <w:t>страновом</w:t>
      </w:r>
      <w:proofErr w:type="spellEnd"/>
      <w:r w:rsidRPr="00B74A5A">
        <w:rPr>
          <w:rFonts w:asciiTheme="majorBidi" w:hAnsiTheme="majorBidi" w:cstheme="majorBidi"/>
          <w:sz w:val="20"/>
        </w:rPr>
        <w:t xml:space="preserve"> отчете).</w:t>
      </w:r>
    </w:p>
    <w:p w14:paraId="7FC05D7A" w14:textId="77777777" w:rsidR="00B74A5A" w:rsidRPr="00B74A5A" w:rsidRDefault="00B74A5A" w:rsidP="00D1692F">
      <w:pPr>
        <w:pStyle w:val="1f9"/>
        <w:rPr>
          <w:rFonts w:asciiTheme="majorBidi" w:hAnsiTheme="majorBidi" w:cstheme="majorBidi"/>
          <w:sz w:val="20"/>
        </w:rPr>
      </w:pPr>
    </w:p>
    <w:p w14:paraId="4EFA1DC6" w14:textId="3D5AA1CF" w:rsidR="00036429" w:rsidRDefault="00B74A5A" w:rsidP="008E3A81">
      <w:pPr>
        <w:pStyle w:val="1f9"/>
        <w:rPr>
          <w:rFonts w:asciiTheme="majorBidi" w:hAnsiTheme="majorBidi" w:cstheme="majorBidi"/>
          <w:sz w:val="20"/>
        </w:rPr>
      </w:pPr>
      <w:r w:rsidRPr="00D1692F">
        <w:rPr>
          <w:rFonts w:asciiTheme="majorBidi" w:hAnsiTheme="majorBidi" w:cstheme="majorBidi"/>
          <w:i/>
          <w:iCs/>
          <w:sz w:val="20"/>
        </w:rPr>
        <w:t>Шаг четвертый: Расчет</w:t>
      </w:r>
      <w:r w:rsidR="00CB17F7">
        <w:rPr>
          <w:rFonts w:asciiTheme="majorBidi" w:hAnsiTheme="majorBidi" w:cstheme="majorBidi"/>
          <w:i/>
          <w:iCs/>
          <w:sz w:val="20"/>
        </w:rPr>
        <w:t>.</w:t>
      </w:r>
    </w:p>
    <w:p w14:paraId="6C5505B3"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Текущий/базовый уровень каждого фактора риска (по каждой из 17 переменных) суммируется со значениями столбцов «REG1», «REG2», «REG3», полученным на шаге 3. Полученная таким образом сумма по каждой переменной учитывает текущий/базовый уровень и ожидаемые изменения каждого из трех наиболее вероятных сценариев.</w:t>
      </w:r>
    </w:p>
    <w:p w14:paraId="14C89CE4" w14:textId="77777777" w:rsidR="00B74A5A" w:rsidRPr="00B74A5A" w:rsidRDefault="00B74A5A" w:rsidP="00B74A5A">
      <w:pPr>
        <w:pStyle w:val="1f9"/>
        <w:ind w:firstLine="709"/>
        <w:rPr>
          <w:rFonts w:asciiTheme="majorBidi" w:hAnsiTheme="majorBidi" w:cstheme="majorBidi"/>
          <w:sz w:val="20"/>
        </w:rPr>
      </w:pPr>
    </w:p>
    <w:p w14:paraId="40B064C9" w14:textId="58FE6853" w:rsidR="00D1692F" w:rsidRDefault="00B74A5A" w:rsidP="00CB17F7">
      <w:pPr>
        <w:pStyle w:val="1f9"/>
        <w:rPr>
          <w:rFonts w:asciiTheme="majorBidi" w:hAnsiTheme="majorBidi" w:cstheme="majorBidi"/>
          <w:i/>
          <w:iCs/>
          <w:sz w:val="20"/>
        </w:rPr>
      </w:pPr>
      <w:r w:rsidRPr="00D1692F">
        <w:rPr>
          <w:rFonts w:asciiTheme="majorBidi" w:hAnsiTheme="majorBidi" w:cstheme="majorBidi"/>
          <w:i/>
          <w:iCs/>
          <w:sz w:val="20"/>
        </w:rPr>
        <w:t>Шаг пятый: Буквенные оценки</w:t>
      </w:r>
      <w:r w:rsidR="00CB17F7">
        <w:rPr>
          <w:rFonts w:asciiTheme="majorBidi" w:hAnsiTheme="majorBidi" w:cstheme="majorBidi"/>
          <w:i/>
          <w:iCs/>
          <w:sz w:val="20"/>
        </w:rPr>
        <w:t>.</w:t>
      </w:r>
    </w:p>
    <w:p w14:paraId="4A173EC6" w14:textId="0A3F1288" w:rsidR="00B74A5A" w:rsidRPr="00B74A5A" w:rsidRDefault="00B74A5A" w:rsidP="00D1692F">
      <w:pPr>
        <w:pStyle w:val="1f9"/>
        <w:rPr>
          <w:rFonts w:asciiTheme="majorBidi" w:hAnsiTheme="majorBidi" w:cstheme="majorBidi"/>
          <w:sz w:val="20"/>
        </w:rPr>
      </w:pPr>
      <w:r w:rsidRPr="00B74A5A">
        <w:rPr>
          <w:rFonts w:asciiTheme="majorBidi" w:hAnsiTheme="majorBidi" w:cstheme="majorBidi"/>
          <w:sz w:val="20"/>
        </w:rPr>
        <w:t>Для каждой переменной соответствующая сумма из шага 4 проставляется в последних трех столбцах (см. рис. 1), затем числа из категорий «Трансферы», «Инвестиции» и «Экспорт» усредняются для расчета 18-месячного и пятилетнего прогнозного риска. (Как отмечалось ранее, средняя 18-месячная оценка является одним из компонентов пятилетней оценки). Эти численные оценки конвертируются, чтобы создать алфавитный рейтинг финансовых трансферов, инвестиций и экспорта в соответствии со следующей таблицей</w:t>
      </w:r>
      <w:r w:rsidR="00B64CC0">
        <w:rPr>
          <w:rFonts w:asciiTheme="majorBidi" w:hAnsiTheme="majorBidi" w:cstheme="majorBidi"/>
          <w:sz w:val="20"/>
        </w:rPr>
        <w:t xml:space="preserve"> (см. Рис. 3)</w:t>
      </w:r>
      <w:r w:rsidRPr="00B74A5A">
        <w:rPr>
          <w:rFonts w:asciiTheme="majorBidi" w:hAnsiTheme="majorBidi" w:cstheme="majorBidi"/>
          <w:sz w:val="20"/>
        </w:rPr>
        <w:t>:</w:t>
      </w:r>
    </w:p>
    <w:p w14:paraId="78CFFDE7" w14:textId="77777777" w:rsidR="00B74A5A" w:rsidRPr="00B74A5A" w:rsidRDefault="00B74A5A" w:rsidP="00B74A5A">
      <w:pPr>
        <w:pStyle w:val="1f9"/>
        <w:ind w:firstLine="709"/>
        <w:rPr>
          <w:rFonts w:asciiTheme="majorBidi" w:hAnsiTheme="majorBidi" w:cstheme="majorBidi"/>
          <w:sz w:val="20"/>
        </w:rPr>
      </w:pPr>
    </w:p>
    <w:p w14:paraId="5E4C8E29" w14:textId="4118E098" w:rsidR="00B74A5A" w:rsidRPr="00B74A5A" w:rsidRDefault="00036429" w:rsidP="00266A4D">
      <w:pPr>
        <w:pStyle w:val="1f9"/>
        <w:jc w:val="center"/>
        <w:rPr>
          <w:rFonts w:asciiTheme="majorBidi" w:hAnsiTheme="majorBidi" w:cstheme="majorBidi"/>
          <w:sz w:val="20"/>
          <w:lang w:val="en-US"/>
        </w:rPr>
      </w:pPr>
      <w:r w:rsidRPr="008E3A81">
        <w:rPr>
          <w:rFonts w:asciiTheme="majorBidi" w:hAnsiTheme="majorBidi" w:cstheme="majorBidi"/>
          <w:noProof/>
          <w:sz w:val="20"/>
        </w:rPr>
        <w:lastRenderedPageBreak/>
        <w:drawing>
          <wp:inline distT="0" distB="0" distL="0" distR="0" wp14:anchorId="490D4940" wp14:editId="1DBFEEAC">
            <wp:extent cx="4068445" cy="17252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18"/>
                    <a:stretch>
                      <a:fillRect/>
                    </a:stretch>
                  </pic:blipFill>
                  <pic:spPr>
                    <a:xfrm>
                      <a:off x="0" y="0"/>
                      <a:ext cx="4068445" cy="1725295"/>
                    </a:xfrm>
                    <a:prstGeom prst="rect">
                      <a:avLst/>
                    </a:prstGeom>
                  </pic:spPr>
                </pic:pic>
              </a:graphicData>
            </a:graphic>
          </wp:inline>
        </w:drawing>
      </w:r>
    </w:p>
    <w:p w14:paraId="39F6B5DA" w14:textId="77777777" w:rsidR="00B74A5A" w:rsidRPr="00B74A5A" w:rsidRDefault="00B74A5A" w:rsidP="00B74A5A">
      <w:pPr>
        <w:pStyle w:val="1f9"/>
        <w:ind w:firstLine="709"/>
        <w:jc w:val="center"/>
        <w:rPr>
          <w:rFonts w:asciiTheme="majorBidi" w:hAnsiTheme="majorBidi" w:cstheme="majorBidi"/>
          <w:sz w:val="20"/>
          <w:lang w:val="en-US"/>
        </w:rPr>
      </w:pPr>
    </w:p>
    <w:p w14:paraId="48AB48CE" w14:textId="77777777" w:rsidR="00036429" w:rsidRPr="008E3A81" w:rsidRDefault="004504E1" w:rsidP="008E3A81">
      <w:pPr>
        <w:pStyle w:val="1f9"/>
        <w:rPr>
          <w:rFonts w:ascii="Verdana" w:hAnsi="Verdana" w:cstheme="majorBidi"/>
          <w:sz w:val="20"/>
        </w:rPr>
      </w:pPr>
      <w:r w:rsidRPr="008E3A81">
        <w:rPr>
          <w:rFonts w:ascii="Verdana" w:hAnsi="Verdana" w:cstheme="majorBidi"/>
          <w:b/>
          <w:sz w:val="20"/>
        </w:rPr>
        <w:t>Рис. 3.</w:t>
      </w:r>
      <w:r w:rsidRPr="008E3A81">
        <w:rPr>
          <w:rFonts w:ascii="Verdana" w:hAnsi="Verdana" w:cstheme="majorBidi"/>
          <w:sz w:val="20"/>
        </w:rPr>
        <w:t xml:space="preserve"> </w:t>
      </w:r>
      <w:proofErr w:type="spellStart"/>
      <w:r w:rsidRPr="008E3A81">
        <w:rPr>
          <w:rFonts w:ascii="Verdana" w:hAnsi="Verdana" w:cstheme="majorBidi"/>
          <w:sz w:val="20"/>
        </w:rPr>
        <w:t>Проранжированные</w:t>
      </w:r>
      <w:proofErr w:type="spellEnd"/>
      <w:r w:rsidRPr="008E3A81">
        <w:rPr>
          <w:rFonts w:ascii="Verdana" w:hAnsi="Verdana" w:cstheme="majorBidi"/>
          <w:sz w:val="20"/>
        </w:rPr>
        <w:t xml:space="preserve"> переменные</w:t>
      </w:r>
    </w:p>
    <w:p w14:paraId="6E14F427" w14:textId="77777777" w:rsidR="00D1692F" w:rsidRDefault="00D1692F" w:rsidP="00D1692F">
      <w:pPr>
        <w:pStyle w:val="1f9"/>
        <w:ind w:firstLine="284"/>
        <w:rPr>
          <w:rFonts w:asciiTheme="majorBidi" w:hAnsiTheme="majorBidi" w:cstheme="majorBidi"/>
          <w:sz w:val="20"/>
        </w:rPr>
      </w:pPr>
    </w:p>
    <w:p w14:paraId="34E77CE5" w14:textId="6D155E72" w:rsidR="00036429" w:rsidRDefault="00B74A5A" w:rsidP="008E3A81">
      <w:pPr>
        <w:pStyle w:val="1f9"/>
        <w:rPr>
          <w:rFonts w:asciiTheme="majorBidi" w:hAnsiTheme="majorBidi" w:cstheme="majorBidi"/>
          <w:sz w:val="20"/>
        </w:rPr>
      </w:pPr>
      <w:r w:rsidRPr="00B74A5A">
        <w:rPr>
          <w:rFonts w:asciiTheme="majorBidi" w:hAnsiTheme="majorBidi" w:cstheme="majorBidi"/>
          <w:sz w:val="20"/>
        </w:rPr>
        <w:t xml:space="preserve">После преобразования </w:t>
      </w:r>
      <w:r w:rsidR="00B64CC0">
        <w:rPr>
          <w:rFonts w:asciiTheme="majorBidi" w:hAnsiTheme="majorBidi" w:cstheme="majorBidi"/>
          <w:sz w:val="20"/>
        </w:rPr>
        <w:t>буквенные оценки присваиваются каждой стране</w:t>
      </w:r>
      <w:r w:rsidRPr="00B74A5A">
        <w:rPr>
          <w:rFonts w:asciiTheme="majorBidi" w:hAnsiTheme="majorBidi" w:cstheme="majorBidi"/>
          <w:sz w:val="20"/>
        </w:rPr>
        <w:t>.</w:t>
      </w:r>
      <w:r w:rsidR="00B64CC0">
        <w:rPr>
          <w:rFonts w:asciiTheme="majorBidi" w:hAnsiTheme="majorBidi" w:cstheme="majorBidi"/>
          <w:sz w:val="20"/>
        </w:rPr>
        <w:t xml:space="preserve"> </w:t>
      </w:r>
    </w:p>
    <w:p w14:paraId="2FAF396E" w14:textId="77777777"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 xml:space="preserve">Можно заметить, что индекс ориентирован, прежде всего, на учет политических рисков инвестирования капиталов крупных корпораций в те или иные страны мира. При </w:t>
      </w:r>
      <w:proofErr w:type="gramStart"/>
      <w:r w:rsidRPr="00B74A5A">
        <w:rPr>
          <w:rFonts w:asciiTheme="majorBidi" w:hAnsiTheme="majorBidi" w:cstheme="majorBidi"/>
          <w:sz w:val="20"/>
        </w:rPr>
        <w:t>этом собственно</w:t>
      </w:r>
      <w:proofErr w:type="gramEnd"/>
      <w:r w:rsidRPr="00B74A5A">
        <w:rPr>
          <w:rFonts w:asciiTheme="majorBidi" w:hAnsiTheme="majorBidi" w:cstheme="majorBidi"/>
          <w:sz w:val="20"/>
        </w:rPr>
        <w:t xml:space="preserve"> о риске социально-политической дестабилизации речь можно вести фактически лишь применительно к первому фактору (из двенадцати). К тому же учет результатов деятельности данной мониторинговой системы в академических политологических исследованиях представляется крайне затруднительным, так как речь идет о коммерческом продукте, доступном (по элементарным финансовым причинам) именно крупным транснациональным корпорациям (на которые он и ориентирован), а не научным и/или образовательным центрам. Тем не менее, некоторые элементы методики данного мониторинга представляют определенный интерес и могут быть учтены при разработке систем мониторинга и прогнозирования рисков социально-политической дестабилизации. </w:t>
      </w:r>
    </w:p>
    <w:p w14:paraId="703AFB70" w14:textId="77777777" w:rsidR="00B74A5A" w:rsidRPr="00B74A5A" w:rsidRDefault="00B74A5A" w:rsidP="00B74A5A">
      <w:pPr>
        <w:pStyle w:val="1f9"/>
        <w:ind w:firstLine="709"/>
        <w:rPr>
          <w:rFonts w:asciiTheme="majorBidi" w:hAnsiTheme="majorBidi" w:cstheme="majorBidi"/>
          <w:sz w:val="20"/>
        </w:rPr>
      </w:pPr>
    </w:p>
    <w:p w14:paraId="21CCE6A9" w14:textId="77777777" w:rsidR="00036429" w:rsidRPr="008E3A81" w:rsidRDefault="004504E1" w:rsidP="008E3A81">
      <w:pPr>
        <w:pStyle w:val="1f9"/>
        <w:keepNext/>
        <w:keepLines/>
        <w:rPr>
          <w:rFonts w:ascii="Verdana" w:hAnsi="Verdana" w:cstheme="majorBidi"/>
          <w:sz w:val="22"/>
          <w:szCs w:val="22"/>
        </w:rPr>
      </w:pPr>
      <w:bookmarkStart w:id="2" w:name="h.3znysh7"/>
      <w:bookmarkEnd w:id="2"/>
      <w:r w:rsidRPr="008E3A81">
        <w:rPr>
          <w:rFonts w:ascii="Verdana" w:hAnsi="Verdana" w:cstheme="majorBidi"/>
          <w:b/>
          <w:sz w:val="22"/>
          <w:szCs w:val="22"/>
        </w:rPr>
        <w:t>3) Индекс Базы данных по миру и конфликтной нестабильности (</w:t>
      </w:r>
      <w:proofErr w:type="spellStart"/>
      <w:r w:rsidRPr="008E3A81">
        <w:rPr>
          <w:rFonts w:ascii="Verdana" w:hAnsi="Verdana" w:cstheme="majorBidi"/>
          <w:b/>
          <w:i/>
          <w:sz w:val="22"/>
          <w:szCs w:val="22"/>
        </w:rPr>
        <w:t>Peace</w:t>
      </w:r>
      <w:proofErr w:type="spellEnd"/>
      <w:r w:rsidRPr="008E3A81">
        <w:rPr>
          <w:rFonts w:ascii="Verdana" w:hAnsi="Verdana" w:cstheme="majorBidi"/>
          <w:b/>
          <w:i/>
          <w:sz w:val="22"/>
          <w:szCs w:val="22"/>
        </w:rPr>
        <w:t xml:space="preserve"> </w:t>
      </w:r>
      <w:proofErr w:type="spellStart"/>
      <w:r w:rsidRPr="008E3A81">
        <w:rPr>
          <w:rFonts w:ascii="Verdana" w:hAnsi="Verdana" w:cstheme="majorBidi"/>
          <w:b/>
          <w:i/>
          <w:sz w:val="22"/>
          <w:szCs w:val="22"/>
        </w:rPr>
        <w:t>and</w:t>
      </w:r>
      <w:proofErr w:type="spellEnd"/>
      <w:r w:rsidRPr="008E3A81">
        <w:rPr>
          <w:rFonts w:ascii="Verdana" w:hAnsi="Verdana" w:cstheme="majorBidi"/>
          <w:b/>
          <w:i/>
          <w:sz w:val="22"/>
          <w:szCs w:val="22"/>
        </w:rPr>
        <w:t xml:space="preserve"> </w:t>
      </w:r>
      <w:proofErr w:type="spellStart"/>
      <w:r w:rsidRPr="008E3A81">
        <w:rPr>
          <w:rFonts w:ascii="Verdana" w:hAnsi="Verdana" w:cstheme="majorBidi"/>
          <w:b/>
          <w:i/>
          <w:sz w:val="22"/>
          <w:szCs w:val="22"/>
        </w:rPr>
        <w:t>Conflict</w:t>
      </w:r>
      <w:proofErr w:type="spellEnd"/>
      <w:r w:rsidRPr="008E3A81">
        <w:rPr>
          <w:rFonts w:ascii="Verdana" w:hAnsi="Verdana" w:cstheme="majorBidi"/>
          <w:b/>
          <w:i/>
          <w:sz w:val="22"/>
          <w:szCs w:val="22"/>
        </w:rPr>
        <w:t xml:space="preserve"> </w:t>
      </w:r>
      <w:proofErr w:type="spellStart"/>
      <w:r w:rsidRPr="008E3A81">
        <w:rPr>
          <w:rFonts w:ascii="Verdana" w:hAnsi="Verdana" w:cstheme="majorBidi"/>
          <w:b/>
          <w:i/>
          <w:sz w:val="22"/>
          <w:szCs w:val="22"/>
        </w:rPr>
        <w:t>Instability</w:t>
      </w:r>
      <w:proofErr w:type="spellEnd"/>
      <w:r w:rsidRPr="008E3A81">
        <w:rPr>
          <w:rFonts w:ascii="Verdana" w:hAnsi="Verdana" w:cstheme="majorBidi"/>
          <w:b/>
          <w:i/>
          <w:sz w:val="22"/>
          <w:szCs w:val="22"/>
        </w:rPr>
        <w:t xml:space="preserve"> </w:t>
      </w:r>
      <w:proofErr w:type="spellStart"/>
      <w:r w:rsidRPr="008E3A81">
        <w:rPr>
          <w:rFonts w:ascii="Verdana" w:hAnsi="Verdana" w:cstheme="majorBidi"/>
          <w:b/>
          <w:i/>
          <w:sz w:val="22"/>
          <w:szCs w:val="22"/>
        </w:rPr>
        <w:t>Ledger</w:t>
      </w:r>
      <w:proofErr w:type="spellEnd"/>
      <w:r w:rsidRPr="008E3A81">
        <w:rPr>
          <w:rFonts w:ascii="Verdana" w:hAnsi="Verdana" w:cstheme="majorBidi"/>
          <w:b/>
          <w:sz w:val="22"/>
          <w:szCs w:val="22"/>
        </w:rPr>
        <w:t xml:space="preserve">) </w:t>
      </w:r>
    </w:p>
    <w:p w14:paraId="4CB99552" w14:textId="77777777" w:rsidR="00B74A5A" w:rsidRPr="00B74A5A" w:rsidRDefault="00B74A5A" w:rsidP="00B74A5A">
      <w:pPr>
        <w:pStyle w:val="1f9"/>
        <w:keepNext/>
        <w:keepLines/>
        <w:ind w:firstLine="709"/>
        <w:rPr>
          <w:rFonts w:asciiTheme="majorBidi" w:hAnsiTheme="majorBidi" w:cstheme="majorBidi"/>
          <w:sz w:val="20"/>
        </w:rPr>
      </w:pPr>
    </w:p>
    <w:p w14:paraId="06A23FE9" w14:textId="1CBFC47A" w:rsidR="00036429" w:rsidRDefault="00B74A5A" w:rsidP="008E3A81">
      <w:pPr>
        <w:pStyle w:val="1f9"/>
        <w:rPr>
          <w:rFonts w:asciiTheme="majorBidi" w:hAnsiTheme="majorBidi" w:cstheme="majorBidi"/>
          <w:sz w:val="20"/>
        </w:rPr>
      </w:pPr>
      <w:r w:rsidRPr="00B74A5A">
        <w:rPr>
          <w:rFonts w:asciiTheme="majorBidi" w:hAnsiTheme="majorBidi" w:cstheme="majorBidi"/>
          <w:sz w:val="20"/>
        </w:rPr>
        <w:t>Индекс Базы данных по миру и конфликтной нестабильности (</w:t>
      </w:r>
      <w:r w:rsidR="00933716" w:rsidRPr="00B64CC0">
        <w:rPr>
          <w:rFonts w:asciiTheme="majorBidi" w:hAnsiTheme="majorBidi" w:cstheme="majorBidi"/>
          <w:iCs/>
          <w:sz w:val="20"/>
          <w:lang w:val="en-US"/>
        </w:rPr>
        <w:t>Backer</w:t>
      </w:r>
      <w:r w:rsidR="00B64CC0">
        <w:rPr>
          <w:rFonts w:asciiTheme="majorBidi" w:hAnsiTheme="majorBidi" w:cstheme="majorBidi"/>
          <w:i/>
          <w:sz w:val="20"/>
        </w:rPr>
        <w:t xml:space="preserve"> </w:t>
      </w:r>
      <w:r w:rsidR="00933716">
        <w:rPr>
          <w:rFonts w:asciiTheme="majorBidi" w:hAnsiTheme="majorBidi" w:cstheme="majorBidi"/>
          <w:i/>
          <w:sz w:val="20"/>
          <w:lang w:val="en-US"/>
        </w:rPr>
        <w:t>et</w:t>
      </w:r>
      <w:r w:rsidR="00B64CC0">
        <w:rPr>
          <w:rFonts w:asciiTheme="majorBidi" w:hAnsiTheme="majorBidi" w:cstheme="majorBidi"/>
          <w:i/>
          <w:sz w:val="20"/>
        </w:rPr>
        <w:t xml:space="preserve"> </w:t>
      </w:r>
      <w:r w:rsidR="00933716">
        <w:rPr>
          <w:rFonts w:asciiTheme="majorBidi" w:hAnsiTheme="majorBidi" w:cstheme="majorBidi"/>
          <w:i/>
          <w:sz w:val="20"/>
          <w:lang w:val="en-US"/>
        </w:rPr>
        <w:t>al</w:t>
      </w:r>
      <w:r w:rsidR="004504E1" w:rsidRPr="008E3A81">
        <w:rPr>
          <w:rFonts w:asciiTheme="majorBidi" w:hAnsiTheme="majorBidi" w:cstheme="majorBidi"/>
          <w:i/>
          <w:sz w:val="20"/>
        </w:rPr>
        <w:t xml:space="preserve">. </w:t>
      </w:r>
      <w:r w:rsidR="004504E1" w:rsidRPr="008E3A81">
        <w:rPr>
          <w:rFonts w:asciiTheme="majorBidi" w:hAnsiTheme="majorBidi" w:cstheme="majorBidi"/>
          <w:iCs/>
          <w:sz w:val="20"/>
        </w:rPr>
        <w:t>2016</w:t>
      </w:r>
      <w:r w:rsidRPr="00B74A5A">
        <w:rPr>
          <w:rFonts w:asciiTheme="majorBidi" w:hAnsiTheme="majorBidi" w:cstheme="majorBidi"/>
          <w:sz w:val="20"/>
        </w:rPr>
        <w:t xml:space="preserve">) </w:t>
      </w:r>
      <w:proofErr w:type="spellStart"/>
      <w:r w:rsidRPr="00B74A5A">
        <w:rPr>
          <w:rFonts w:asciiTheme="majorBidi" w:hAnsiTheme="majorBidi" w:cstheme="majorBidi"/>
          <w:sz w:val="20"/>
        </w:rPr>
        <w:t>Мэрилендского</w:t>
      </w:r>
      <w:proofErr w:type="spellEnd"/>
      <w:r w:rsidRPr="00B74A5A">
        <w:rPr>
          <w:rFonts w:asciiTheme="majorBidi" w:hAnsiTheme="majorBidi" w:cstheme="majorBidi"/>
          <w:sz w:val="20"/>
        </w:rPr>
        <w:t xml:space="preserve"> университета охватывает 163 страны, оценивая прогнозируемые риски политической нестабильности и вооруженных конфликтов в течение трехлетнего периода. Рассчитывается на данных по пяти показателям социального, экономического и политического развития, </w:t>
      </w:r>
      <w:r w:rsidRPr="00B74A5A">
        <w:rPr>
          <w:rFonts w:asciiTheme="majorBidi" w:hAnsiTheme="majorBidi" w:cstheme="majorBidi"/>
          <w:sz w:val="20"/>
        </w:rPr>
        <w:lastRenderedPageBreak/>
        <w:t>значения которых определяются на основе экспертных данных и статистики. Обновляется индекс два</w:t>
      </w:r>
      <w:r w:rsidR="00D1692F">
        <w:rPr>
          <w:rFonts w:asciiTheme="majorBidi" w:hAnsiTheme="majorBidi" w:cstheme="majorBidi"/>
          <w:sz w:val="20"/>
        </w:rPr>
        <w:t xml:space="preserve"> раза в год, начиная с 2001 г</w:t>
      </w:r>
      <w:r w:rsidRPr="00B74A5A">
        <w:rPr>
          <w:rFonts w:asciiTheme="majorBidi" w:hAnsiTheme="majorBidi" w:cstheme="majorBidi"/>
          <w:sz w:val="20"/>
        </w:rPr>
        <w:t>.</w:t>
      </w:r>
    </w:p>
    <w:p w14:paraId="197A8E4F" w14:textId="0DE88031" w:rsidR="00B74A5A" w:rsidRPr="00B74A5A" w:rsidRDefault="007D01FF" w:rsidP="00D1692F">
      <w:pPr>
        <w:pStyle w:val="1f9"/>
        <w:ind w:firstLine="284"/>
        <w:rPr>
          <w:rFonts w:asciiTheme="majorBidi" w:hAnsiTheme="majorBidi" w:cstheme="majorBidi"/>
          <w:sz w:val="20"/>
        </w:rPr>
      </w:pPr>
      <w:r>
        <w:rPr>
          <w:rFonts w:asciiTheme="majorBidi" w:hAnsiTheme="majorBidi" w:cstheme="majorBidi"/>
          <w:sz w:val="20"/>
        </w:rPr>
        <w:t>Подобно методике</w:t>
      </w:r>
      <w:r w:rsidR="00374C09">
        <w:rPr>
          <w:rFonts w:asciiTheme="majorBidi" w:hAnsiTheme="majorBidi" w:cstheme="majorBidi"/>
          <w:sz w:val="20"/>
        </w:rPr>
        <w:t xml:space="preserve"> Аналитического отдела журнала «</w:t>
      </w:r>
      <w:proofErr w:type="spellStart"/>
      <w:r w:rsidR="00374C09">
        <w:rPr>
          <w:rFonts w:asciiTheme="majorBidi" w:hAnsiTheme="majorBidi" w:cstheme="majorBidi"/>
          <w:sz w:val="20"/>
        </w:rPr>
        <w:t>Икономист</w:t>
      </w:r>
      <w:proofErr w:type="spellEnd"/>
      <w:r w:rsidR="00374C09">
        <w:rPr>
          <w:rFonts w:asciiTheme="majorBidi" w:hAnsiTheme="majorBidi" w:cstheme="majorBidi"/>
          <w:sz w:val="20"/>
        </w:rPr>
        <w:t>», п</w:t>
      </w:r>
      <w:r w:rsidR="00B74A5A" w:rsidRPr="00B74A5A">
        <w:rPr>
          <w:rFonts w:asciiTheme="majorBidi" w:hAnsiTheme="majorBidi" w:cstheme="majorBidi"/>
          <w:sz w:val="20"/>
        </w:rPr>
        <w:t>рименяемая группой методика в основе своей восходит к методике прогнозирования рисков дестабилизации, разработанной Целевой группой по исследованию нестабильности (</w:t>
      </w:r>
      <w:proofErr w:type="spellStart"/>
      <w:r w:rsidR="00B74A5A" w:rsidRPr="00B74A5A">
        <w:rPr>
          <w:rFonts w:asciiTheme="majorBidi" w:hAnsiTheme="majorBidi" w:cstheme="majorBidi"/>
          <w:i/>
          <w:sz w:val="20"/>
        </w:rPr>
        <w:t>Political</w:t>
      </w:r>
      <w:proofErr w:type="spellEnd"/>
      <w:r w:rsidR="00B74A5A" w:rsidRPr="00B74A5A">
        <w:rPr>
          <w:rFonts w:asciiTheme="majorBidi" w:hAnsiTheme="majorBidi" w:cstheme="majorBidi"/>
          <w:i/>
          <w:sz w:val="20"/>
        </w:rPr>
        <w:t xml:space="preserve"> </w:t>
      </w:r>
      <w:proofErr w:type="spellStart"/>
      <w:r w:rsidR="00B74A5A" w:rsidRPr="00B74A5A">
        <w:rPr>
          <w:rFonts w:asciiTheme="majorBidi" w:hAnsiTheme="majorBidi" w:cstheme="majorBidi"/>
          <w:i/>
          <w:sz w:val="20"/>
        </w:rPr>
        <w:t>Instability</w:t>
      </w:r>
      <w:proofErr w:type="spellEnd"/>
      <w:r w:rsidR="00B74A5A" w:rsidRPr="00B74A5A">
        <w:rPr>
          <w:rFonts w:asciiTheme="majorBidi" w:hAnsiTheme="majorBidi" w:cstheme="majorBidi"/>
          <w:i/>
          <w:sz w:val="20"/>
        </w:rPr>
        <w:t xml:space="preserve"> </w:t>
      </w:r>
      <w:proofErr w:type="spellStart"/>
      <w:r w:rsidR="00B74A5A" w:rsidRPr="00B74A5A">
        <w:rPr>
          <w:rFonts w:asciiTheme="majorBidi" w:hAnsiTheme="majorBidi" w:cstheme="majorBidi"/>
          <w:i/>
          <w:sz w:val="20"/>
        </w:rPr>
        <w:t>Task</w:t>
      </w:r>
      <w:proofErr w:type="spellEnd"/>
      <w:r w:rsidR="00B74A5A" w:rsidRPr="00B74A5A">
        <w:rPr>
          <w:rFonts w:asciiTheme="majorBidi" w:hAnsiTheme="majorBidi" w:cstheme="majorBidi"/>
          <w:i/>
          <w:sz w:val="20"/>
        </w:rPr>
        <w:t xml:space="preserve"> </w:t>
      </w:r>
      <w:proofErr w:type="spellStart"/>
      <w:r w:rsidR="00B74A5A" w:rsidRPr="00B74A5A">
        <w:rPr>
          <w:rFonts w:asciiTheme="majorBidi" w:hAnsiTheme="majorBidi" w:cstheme="majorBidi"/>
          <w:i/>
          <w:sz w:val="20"/>
        </w:rPr>
        <w:t>Force</w:t>
      </w:r>
      <w:proofErr w:type="spellEnd"/>
      <w:r w:rsidR="00B74A5A" w:rsidRPr="00B74A5A">
        <w:rPr>
          <w:rFonts w:asciiTheme="majorBidi" w:hAnsiTheme="majorBidi" w:cstheme="majorBidi"/>
          <w:sz w:val="20"/>
        </w:rPr>
        <w:t xml:space="preserve"> [</w:t>
      </w:r>
      <w:r w:rsidR="00B74A5A" w:rsidRPr="00B74A5A">
        <w:rPr>
          <w:rFonts w:asciiTheme="majorBidi" w:hAnsiTheme="majorBidi" w:cstheme="majorBidi"/>
          <w:i/>
          <w:sz w:val="20"/>
        </w:rPr>
        <w:t>PITF</w:t>
      </w:r>
      <w:r w:rsidR="00B74A5A" w:rsidRPr="00B74A5A">
        <w:rPr>
          <w:rFonts w:asciiTheme="majorBidi" w:hAnsiTheme="majorBidi" w:cstheme="majorBidi"/>
          <w:sz w:val="20"/>
        </w:rPr>
        <w:t xml:space="preserve">]) в 1990-е годы (подробнее см.: </w:t>
      </w:r>
      <w:r w:rsidR="00B74A5A" w:rsidRPr="00B74A5A">
        <w:rPr>
          <w:rFonts w:asciiTheme="majorBidi" w:hAnsiTheme="majorBidi" w:cstheme="majorBidi"/>
          <w:sz w:val="20"/>
          <w:lang w:val="en-US"/>
        </w:rPr>
        <w:t>Esty</w:t>
      </w:r>
      <w:r w:rsidR="00B64CC0">
        <w:rPr>
          <w:rFonts w:asciiTheme="majorBidi" w:hAnsiTheme="majorBidi" w:cstheme="majorBidi"/>
          <w:sz w:val="20"/>
        </w:rPr>
        <w:t xml:space="preserve"> </w:t>
      </w:r>
      <w:r w:rsidR="00B74A5A" w:rsidRPr="00B74A5A">
        <w:rPr>
          <w:rFonts w:asciiTheme="majorBidi" w:hAnsiTheme="majorBidi" w:cstheme="majorBidi"/>
          <w:i/>
          <w:sz w:val="20"/>
          <w:lang w:val="en-US"/>
        </w:rPr>
        <w:t>et</w:t>
      </w:r>
      <w:r w:rsidR="00B64CC0">
        <w:rPr>
          <w:rFonts w:asciiTheme="majorBidi" w:hAnsiTheme="majorBidi" w:cstheme="majorBidi"/>
          <w:i/>
          <w:sz w:val="20"/>
        </w:rPr>
        <w:t xml:space="preserve"> </w:t>
      </w:r>
      <w:r w:rsidR="00B74A5A" w:rsidRPr="00B74A5A">
        <w:rPr>
          <w:rFonts w:asciiTheme="majorBidi" w:hAnsiTheme="majorBidi" w:cstheme="majorBidi"/>
          <w:i/>
          <w:sz w:val="20"/>
          <w:lang w:val="en-US"/>
        </w:rPr>
        <w:t>al</w:t>
      </w:r>
      <w:r w:rsidR="00B74A5A" w:rsidRPr="00B74A5A">
        <w:rPr>
          <w:rFonts w:asciiTheme="majorBidi" w:hAnsiTheme="majorBidi" w:cstheme="majorBidi"/>
          <w:i/>
          <w:sz w:val="20"/>
        </w:rPr>
        <w:t>.</w:t>
      </w:r>
      <w:r w:rsidR="00B74A5A" w:rsidRPr="00B74A5A">
        <w:rPr>
          <w:rFonts w:asciiTheme="majorBidi" w:hAnsiTheme="majorBidi" w:cstheme="majorBidi"/>
          <w:sz w:val="20"/>
        </w:rPr>
        <w:t xml:space="preserve"> 1998; </w:t>
      </w:r>
      <w:r w:rsidR="00B74A5A" w:rsidRPr="00B74A5A">
        <w:rPr>
          <w:rFonts w:asciiTheme="majorBidi" w:hAnsiTheme="majorBidi" w:cstheme="majorBidi"/>
          <w:sz w:val="20"/>
          <w:lang w:val="en-US"/>
        </w:rPr>
        <w:t>Goldstone</w:t>
      </w:r>
      <w:r w:rsidR="00B64CC0">
        <w:rPr>
          <w:rFonts w:asciiTheme="majorBidi" w:hAnsiTheme="majorBidi" w:cstheme="majorBidi"/>
          <w:sz w:val="20"/>
        </w:rPr>
        <w:t xml:space="preserve"> </w:t>
      </w:r>
      <w:r w:rsidR="00B74A5A" w:rsidRPr="00B74A5A">
        <w:rPr>
          <w:rFonts w:asciiTheme="majorBidi" w:hAnsiTheme="majorBidi" w:cstheme="majorBidi"/>
          <w:i/>
          <w:sz w:val="20"/>
          <w:lang w:val="en-US"/>
        </w:rPr>
        <w:t>et</w:t>
      </w:r>
      <w:r w:rsidR="00B64CC0">
        <w:rPr>
          <w:rFonts w:asciiTheme="majorBidi" w:hAnsiTheme="majorBidi" w:cstheme="majorBidi"/>
          <w:i/>
          <w:sz w:val="20"/>
        </w:rPr>
        <w:t xml:space="preserve"> </w:t>
      </w:r>
      <w:r w:rsidR="00B74A5A" w:rsidRPr="00B74A5A">
        <w:rPr>
          <w:rFonts w:asciiTheme="majorBidi" w:hAnsiTheme="majorBidi" w:cstheme="majorBidi"/>
          <w:i/>
          <w:sz w:val="20"/>
          <w:lang w:val="en-US"/>
        </w:rPr>
        <w:t>al</w:t>
      </w:r>
      <w:r w:rsidR="00B74A5A" w:rsidRPr="00B74A5A">
        <w:rPr>
          <w:rFonts w:asciiTheme="majorBidi" w:hAnsiTheme="majorBidi" w:cstheme="majorBidi"/>
          <w:i/>
          <w:sz w:val="20"/>
        </w:rPr>
        <w:t>.</w:t>
      </w:r>
      <w:r w:rsidR="00B74A5A" w:rsidRPr="00B74A5A">
        <w:rPr>
          <w:rFonts w:asciiTheme="majorBidi" w:hAnsiTheme="majorBidi" w:cstheme="majorBidi"/>
          <w:sz w:val="20"/>
        </w:rPr>
        <w:t xml:space="preserve"> 2003, 2010). Данный индекс основан на модели, которая оценивает статистическую взаимосвязь между вероятностью возникновения нестабильности и каждым из факторов, представляющих четыре ш</w:t>
      </w:r>
      <w:r w:rsidR="00B64CC0">
        <w:rPr>
          <w:rFonts w:asciiTheme="majorBidi" w:hAnsiTheme="majorBidi" w:cstheme="majorBidi"/>
          <w:sz w:val="20"/>
        </w:rPr>
        <w:t>ирокие категории социально-политических</w:t>
      </w:r>
      <w:r w:rsidR="00B74A5A" w:rsidRPr="00B74A5A">
        <w:rPr>
          <w:rFonts w:asciiTheme="majorBidi" w:hAnsiTheme="majorBidi" w:cstheme="majorBidi"/>
          <w:sz w:val="20"/>
        </w:rPr>
        <w:t xml:space="preserve"> функций: политическую, экономическую, сферу безопасности, а также социальную сферу. </w:t>
      </w:r>
    </w:p>
    <w:p w14:paraId="0DB23D2D" w14:textId="77777777"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В результате анализа этих четырех областей были выявлены пять факторов, которые тесно связаны с возникновением политической нестабильности. В политической области таким фактором является влияние институциональной согласованности. Режимы, лишенные институциональной согласованности, т.е. такие, в которых сочетаются демократические и авторитарные принципы, с большей вероятностью подвержены возникновению неустойчивости. В экономической области важным фактором является экономическая открытость, или степень, в которой экономика страны интегрирована в мировую экономику. Страны, которые более тесно связаны с глобальными рынками, испытывают меньше нестабильности. В социальной сфере младенческая смертность – ключевой показатель общего экономического развития страны и уровня социального благополучия. В сфере безопасности выделяются два показателя – уровень милитаризации страны и безопасность соседства. Нестабильность более характерна для стран с более высоким уровнем милитаризации. Кроме того, вероятность дестабилизации в стране существенно возрастает, когда соседнее с ней государство переживает вооруженный конфликт.</w:t>
      </w:r>
    </w:p>
    <w:p w14:paraId="09E19DF9" w14:textId="77777777"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Исследователи оценили модель на данных за период 1950-2003 гг., и обнаружили, что каждый из пяти факторов был тесно связан с рисками дестабилизации. Для определения веса каждого фактора использовалис</w:t>
      </w:r>
      <w:r w:rsidR="00D1692F">
        <w:rPr>
          <w:rFonts w:asciiTheme="majorBidi" w:hAnsiTheme="majorBidi" w:cstheme="majorBidi"/>
          <w:sz w:val="20"/>
        </w:rPr>
        <w:t>ь данные с 2004 по 2009 гг</w:t>
      </w:r>
      <w:r w:rsidRPr="00B74A5A">
        <w:rPr>
          <w:rFonts w:asciiTheme="majorBidi" w:hAnsiTheme="majorBidi" w:cstheme="majorBidi"/>
          <w:sz w:val="20"/>
        </w:rPr>
        <w:t xml:space="preserve">. </w:t>
      </w:r>
    </w:p>
    <w:p w14:paraId="2F761CE5" w14:textId="03E1405C"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 xml:space="preserve">Индекс оценивает вероятность возникновения нестабильности в будущем как относительный риск неустойчивости в стране по сравнению со средней предполагаемой вероятностью нестабильности 28 членов Организации экономического сотрудничества и развития (ОЭСР). ОЭСР служит полезной базовой точкой, потому что членство в этой организации рассматривается в качестве подтверждения принадлежности к самым стабильным странам в мире. Оценка средней вероятности для страны </w:t>
      </w:r>
      <w:r w:rsidRPr="00B74A5A">
        <w:rPr>
          <w:rFonts w:asciiTheme="majorBidi" w:hAnsiTheme="majorBidi" w:cstheme="majorBidi"/>
          <w:sz w:val="20"/>
        </w:rPr>
        <w:lastRenderedPageBreak/>
        <w:t>ОЭСР по возникновению нестабильности в период 2010-2012 г</w:t>
      </w:r>
      <w:r w:rsidR="00246C6F">
        <w:rPr>
          <w:rFonts w:asciiTheme="majorBidi" w:hAnsiTheme="majorBidi" w:cstheme="majorBidi"/>
          <w:sz w:val="20"/>
        </w:rPr>
        <w:t>г.</w:t>
      </w:r>
      <w:r w:rsidRPr="00B74A5A">
        <w:rPr>
          <w:rFonts w:asciiTheme="majorBidi" w:hAnsiTheme="majorBidi" w:cstheme="majorBidi"/>
          <w:sz w:val="20"/>
        </w:rPr>
        <w:t xml:space="preserve"> составила 0,008. Для сравнения, оценка вероятности дестабилизации в Боливии в 2013–2015 гг. составила 0,082, что дает коэффициент риска приблизительно 10,2, иными словами, риск возникновения нестабильности в Боливии примерно в десят</w:t>
      </w:r>
      <w:r w:rsidR="00374C09">
        <w:rPr>
          <w:rFonts w:asciiTheme="majorBidi" w:hAnsiTheme="majorBidi" w:cstheme="majorBidi"/>
          <w:sz w:val="20"/>
        </w:rPr>
        <w:t>ь раз больше, чем в среднем для стран</w:t>
      </w:r>
      <w:r w:rsidRPr="00B74A5A">
        <w:rPr>
          <w:rFonts w:asciiTheme="majorBidi" w:hAnsiTheme="majorBidi" w:cstheme="majorBidi"/>
          <w:sz w:val="20"/>
        </w:rPr>
        <w:t xml:space="preserve"> ОЭСР.</w:t>
      </w:r>
      <w:r w:rsidR="00374C09">
        <w:rPr>
          <w:rFonts w:asciiTheme="majorBidi" w:hAnsiTheme="majorBidi" w:cstheme="majorBidi"/>
          <w:sz w:val="20"/>
        </w:rPr>
        <w:t xml:space="preserve"> </w:t>
      </w:r>
    </w:p>
    <w:p w14:paraId="613F42F3" w14:textId="77777777" w:rsidR="00B74A5A" w:rsidRPr="00B74A5A" w:rsidRDefault="00B74A5A" w:rsidP="00B74A5A">
      <w:pPr>
        <w:pStyle w:val="1f9"/>
        <w:ind w:firstLine="709"/>
        <w:rPr>
          <w:rFonts w:asciiTheme="majorBidi" w:hAnsiTheme="majorBidi" w:cstheme="majorBidi"/>
          <w:sz w:val="20"/>
        </w:rPr>
      </w:pPr>
    </w:p>
    <w:p w14:paraId="1911EF76" w14:textId="736EBA33" w:rsidR="00B74A5A" w:rsidRPr="00B74A5A" w:rsidRDefault="004504E1" w:rsidP="00246C6F">
      <w:pPr>
        <w:rPr>
          <w:rFonts w:asciiTheme="majorBidi" w:hAnsiTheme="majorBidi" w:cstheme="majorBidi"/>
          <w:b/>
          <w:i/>
          <w:sz w:val="20"/>
          <w:szCs w:val="20"/>
        </w:rPr>
      </w:pPr>
      <w:r w:rsidRPr="008E3A81">
        <w:rPr>
          <w:rFonts w:ascii="Verdana" w:hAnsi="Verdana" w:cstheme="majorBidi"/>
          <w:b/>
          <w:iCs/>
          <w:sz w:val="18"/>
          <w:szCs w:val="18"/>
        </w:rPr>
        <w:t>Показатели индекса</w:t>
      </w:r>
    </w:p>
    <w:p w14:paraId="601C386A" w14:textId="2C6421A4" w:rsidR="00036429" w:rsidRPr="00014909" w:rsidRDefault="00B74A5A" w:rsidP="008E3A81">
      <w:pPr>
        <w:pStyle w:val="1f9"/>
        <w:rPr>
          <w:rFonts w:asciiTheme="majorBidi" w:hAnsiTheme="majorBidi" w:cstheme="majorBidi"/>
          <w:sz w:val="20"/>
        </w:rPr>
      </w:pPr>
      <w:r w:rsidRPr="00B74A5A">
        <w:rPr>
          <w:rFonts w:asciiTheme="majorBidi" w:hAnsiTheme="majorBidi" w:cstheme="majorBidi"/>
          <w:b/>
          <w:sz w:val="20"/>
        </w:rPr>
        <w:t>Последний эпизод нестабильности.</w:t>
      </w:r>
      <w:r w:rsidRPr="00B74A5A">
        <w:rPr>
          <w:rFonts w:asciiTheme="majorBidi" w:hAnsiTheme="majorBidi" w:cstheme="majorBidi"/>
          <w:sz w:val="20"/>
        </w:rPr>
        <w:t xml:space="preserve"> Составленный </w:t>
      </w:r>
      <w:r w:rsidRPr="00B74A5A">
        <w:rPr>
          <w:rFonts w:asciiTheme="majorBidi" w:hAnsiTheme="majorBidi" w:cstheme="majorBidi"/>
          <w:sz w:val="20"/>
          <w:lang w:val="en-US"/>
        </w:rPr>
        <w:t>PITF</w:t>
      </w:r>
      <w:r w:rsidRPr="00B74A5A">
        <w:rPr>
          <w:rFonts w:asciiTheme="majorBidi" w:hAnsiTheme="majorBidi" w:cstheme="majorBidi"/>
          <w:sz w:val="20"/>
        </w:rPr>
        <w:t xml:space="preserve"> перечень государственных коллапсов охватывает широкий круг событий в период 1955–2006 гг. Они включают революционные войны, этнические войны, неблагоприятные изменения режима</w:t>
      </w:r>
      <w:r w:rsidRPr="00B74A5A">
        <w:rPr>
          <w:rStyle w:val="FootnoteReference"/>
          <w:rFonts w:asciiTheme="majorBidi" w:hAnsiTheme="majorBidi" w:cstheme="majorBidi"/>
          <w:sz w:val="20"/>
        </w:rPr>
        <w:footnoteReference w:id="7"/>
      </w:r>
      <w:r w:rsidRPr="00B74A5A">
        <w:rPr>
          <w:rFonts w:asciiTheme="majorBidi" w:hAnsiTheme="majorBidi" w:cstheme="majorBidi"/>
          <w:sz w:val="20"/>
        </w:rPr>
        <w:t xml:space="preserve"> или геноциды. </w:t>
      </w:r>
      <w:r w:rsidR="00374C09">
        <w:rPr>
          <w:rFonts w:asciiTheme="majorBidi" w:hAnsiTheme="majorBidi" w:cstheme="majorBidi"/>
          <w:sz w:val="20"/>
        </w:rPr>
        <w:t>По мнению создателей индекса, н</w:t>
      </w:r>
      <w:r w:rsidRPr="00B74A5A">
        <w:rPr>
          <w:rFonts w:asciiTheme="majorBidi" w:hAnsiTheme="majorBidi" w:cstheme="majorBidi"/>
          <w:sz w:val="20"/>
        </w:rPr>
        <w:t xml:space="preserve">аступление любого из этих эпизодов для государства знаменует начало нестабильности. </w:t>
      </w:r>
      <w:r w:rsidR="00374C09">
        <w:rPr>
          <w:rFonts w:asciiTheme="majorBidi" w:hAnsiTheme="majorBidi" w:cstheme="majorBidi"/>
          <w:sz w:val="20"/>
        </w:rPr>
        <w:t>Авторы индекса полагают, что х</w:t>
      </w:r>
      <w:r w:rsidRPr="00B74A5A">
        <w:rPr>
          <w:rFonts w:asciiTheme="majorBidi" w:hAnsiTheme="majorBidi" w:cstheme="majorBidi"/>
          <w:sz w:val="20"/>
        </w:rPr>
        <w:t>отя этот набор событий достаточно разнороден, все они имеют фундаментальное сходство — наступление любого из этих событий сигнализирует о периоде, в котором потенциал правительства по оказанию базовых услуг и функционированию значимых органов оказывается нарушен, угрожая его стабильности в целом</w:t>
      </w:r>
      <w:r w:rsidR="00374C09">
        <w:rPr>
          <w:rFonts w:asciiTheme="majorBidi" w:hAnsiTheme="majorBidi" w:cstheme="majorBidi"/>
          <w:sz w:val="20"/>
        </w:rPr>
        <w:t>. Отметим, что мы с такого род</w:t>
      </w:r>
      <w:r w:rsidR="00014909">
        <w:rPr>
          <w:rFonts w:asciiTheme="majorBidi" w:hAnsiTheme="majorBidi" w:cstheme="majorBidi"/>
          <w:sz w:val="20"/>
        </w:rPr>
        <w:t>а интерпретацией не го</w:t>
      </w:r>
      <w:r w:rsidR="00374C09">
        <w:rPr>
          <w:rFonts w:asciiTheme="majorBidi" w:hAnsiTheme="majorBidi" w:cstheme="majorBidi"/>
          <w:sz w:val="20"/>
        </w:rPr>
        <w:t xml:space="preserve">товы полностью согласиться – известно немало случаев, когда смена неустойчивого демократического режима, обеспечивало той или иной стране длительные периоды стабильного успешного развития после периодов острой неустойчивости (Испания, Сирия, </w:t>
      </w:r>
      <w:r w:rsidR="00014909">
        <w:rPr>
          <w:rFonts w:asciiTheme="majorBidi" w:hAnsiTheme="majorBidi" w:cstheme="majorBidi"/>
          <w:sz w:val="20"/>
        </w:rPr>
        <w:t>Португалия и т.п.)</w:t>
      </w:r>
      <w:r w:rsidRPr="00B74A5A">
        <w:rPr>
          <w:rFonts w:asciiTheme="majorBidi" w:hAnsiTheme="majorBidi" w:cstheme="majorBidi"/>
          <w:sz w:val="20"/>
        </w:rPr>
        <w:t>.</w:t>
      </w:r>
      <w:r w:rsidR="00014909">
        <w:rPr>
          <w:rFonts w:asciiTheme="majorBidi" w:hAnsiTheme="majorBidi" w:cstheme="majorBidi"/>
          <w:sz w:val="20"/>
        </w:rPr>
        <w:t xml:space="preserve"> И наоборот, смена устойчивого эффективного авторитарного режима неэффективной демократией может ввергнуть страну </w:t>
      </w:r>
      <w:proofErr w:type="gramStart"/>
      <w:r w:rsidR="00014909">
        <w:rPr>
          <w:rFonts w:asciiTheme="majorBidi" w:hAnsiTheme="majorBidi" w:cstheme="majorBidi"/>
          <w:sz w:val="20"/>
        </w:rPr>
        <w:t>в пучу</w:t>
      </w:r>
      <w:proofErr w:type="gramEnd"/>
      <w:r w:rsidR="00014909">
        <w:rPr>
          <w:rFonts w:asciiTheme="majorBidi" w:hAnsiTheme="majorBidi" w:cstheme="majorBidi"/>
          <w:sz w:val="20"/>
        </w:rPr>
        <w:t xml:space="preserve"> хаоса (см., например: </w:t>
      </w:r>
      <w:proofErr w:type="spellStart"/>
      <w:r w:rsidR="00014909">
        <w:rPr>
          <w:rFonts w:asciiTheme="majorBidi" w:hAnsiTheme="majorBidi" w:cstheme="majorBidi"/>
          <w:sz w:val="20"/>
          <w:lang w:val="en-US"/>
        </w:rPr>
        <w:t>Grinin</w:t>
      </w:r>
      <w:proofErr w:type="spellEnd"/>
      <w:r w:rsidR="00014909" w:rsidRPr="00014909">
        <w:rPr>
          <w:rFonts w:asciiTheme="majorBidi" w:hAnsiTheme="majorBidi" w:cstheme="majorBidi"/>
          <w:sz w:val="20"/>
        </w:rPr>
        <w:t xml:space="preserve">, </w:t>
      </w:r>
      <w:proofErr w:type="spellStart"/>
      <w:r w:rsidR="00014909">
        <w:rPr>
          <w:rFonts w:asciiTheme="majorBidi" w:hAnsiTheme="majorBidi" w:cstheme="majorBidi"/>
          <w:sz w:val="20"/>
          <w:lang w:val="en-US"/>
        </w:rPr>
        <w:t>Korotayev</w:t>
      </w:r>
      <w:proofErr w:type="spellEnd"/>
      <w:r w:rsidR="00014909" w:rsidRPr="00014909">
        <w:rPr>
          <w:rFonts w:asciiTheme="majorBidi" w:hAnsiTheme="majorBidi" w:cstheme="majorBidi"/>
          <w:sz w:val="20"/>
        </w:rPr>
        <w:t xml:space="preserve"> 2014, 2016</w:t>
      </w:r>
      <w:r w:rsidR="00820CA2">
        <w:rPr>
          <w:rFonts w:asciiTheme="majorBidi" w:hAnsiTheme="majorBidi" w:cstheme="majorBidi"/>
          <w:sz w:val="20"/>
          <w:lang w:val="en-US"/>
        </w:rPr>
        <w:t>b</w:t>
      </w:r>
      <w:r w:rsidR="00014909" w:rsidRPr="00014909">
        <w:rPr>
          <w:rFonts w:asciiTheme="majorBidi" w:hAnsiTheme="majorBidi" w:cstheme="majorBidi"/>
          <w:sz w:val="20"/>
        </w:rPr>
        <w:t xml:space="preserve">; </w:t>
      </w:r>
      <w:proofErr w:type="spellStart"/>
      <w:r w:rsidR="00014909">
        <w:rPr>
          <w:rFonts w:asciiTheme="majorBidi" w:hAnsiTheme="majorBidi" w:cstheme="majorBidi"/>
          <w:sz w:val="20"/>
          <w:lang w:val="en-US"/>
        </w:rPr>
        <w:t>Grinin</w:t>
      </w:r>
      <w:proofErr w:type="spellEnd"/>
      <w:r w:rsidR="00014909" w:rsidRPr="00014909">
        <w:rPr>
          <w:rFonts w:asciiTheme="majorBidi" w:hAnsiTheme="majorBidi" w:cstheme="majorBidi"/>
          <w:sz w:val="20"/>
        </w:rPr>
        <w:t xml:space="preserve"> </w:t>
      </w:r>
      <w:r w:rsidR="00014909">
        <w:rPr>
          <w:rFonts w:asciiTheme="majorBidi" w:hAnsiTheme="majorBidi" w:cstheme="majorBidi"/>
          <w:sz w:val="20"/>
          <w:lang w:val="en-US"/>
        </w:rPr>
        <w:t>et</w:t>
      </w:r>
      <w:r w:rsidR="00014909" w:rsidRPr="00014909">
        <w:rPr>
          <w:rFonts w:asciiTheme="majorBidi" w:hAnsiTheme="majorBidi" w:cstheme="majorBidi"/>
          <w:sz w:val="20"/>
        </w:rPr>
        <w:t xml:space="preserve"> </w:t>
      </w:r>
      <w:r w:rsidR="00014909">
        <w:rPr>
          <w:rFonts w:asciiTheme="majorBidi" w:hAnsiTheme="majorBidi" w:cstheme="majorBidi"/>
          <w:sz w:val="20"/>
          <w:lang w:val="en-US"/>
        </w:rPr>
        <w:t>al</w:t>
      </w:r>
      <w:r w:rsidR="00014909" w:rsidRPr="00014909">
        <w:rPr>
          <w:rFonts w:asciiTheme="majorBidi" w:hAnsiTheme="majorBidi" w:cstheme="majorBidi"/>
          <w:sz w:val="20"/>
        </w:rPr>
        <w:t>. 2018)</w:t>
      </w:r>
      <w:r w:rsidR="00014909">
        <w:rPr>
          <w:rFonts w:asciiTheme="majorBidi" w:hAnsiTheme="majorBidi" w:cstheme="majorBidi"/>
          <w:sz w:val="20"/>
        </w:rPr>
        <w:t xml:space="preserve">. Этого обстоятельства разработчики индекса, к сожалению, не учитывают, что существенно снижает его эффективность. </w:t>
      </w:r>
    </w:p>
    <w:p w14:paraId="35AD1D57" w14:textId="17599FFD"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b/>
          <w:sz w:val="20"/>
        </w:rPr>
        <w:t xml:space="preserve">Ограничение по размеру анализируемых стран. </w:t>
      </w:r>
      <w:r w:rsidRPr="00B74A5A">
        <w:rPr>
          <w:rFonts w:asciiTheme="majorBidi" w:hAnsiTheme="majorBidi" w:cstheme="majorBidi"/>
          <w:sz w:val="20"/>
        </w:rPr>
        <w:t>В индексе рассматриваются только те страны, численность населения котор</w:t>
      </w:r>
      <w:r w:rsidR="00034F1A">
        <w:rPr>
          <w:rFonts w:asciiTheme="majorBidi" w:hAnsiTheme="majorBidi" w:cstheme="majorBidi"/>
          <w:sz w:val="20"/>
        </w:rPr>
        <w:t>ых превышала 500</w:t>
      </w:r>
      <w:r w:rsidR="00034F1A">
        <w:rPr>
          <w:rFonts w:asciiTheme="majorBidi" w:hAnsiTheme="majorBidi" w:cstheme="majorBidi"/>
          <w:sz w:val="20"/>
          <w:lang w:val="en-US"/>
        </w:rPr>
        <w:t> </w:t>
      </w:r>
      <w:r w:rsidR="00D1692F">
        <w:rPr>
          <w:rFonts w:asciiTheme="majorBidi" w:hAnsiTheme="majorBidi" w:cstheme="majorBidi"/>
          <w:sz w:val="20"/>
        </w:rPr>
        <w:t xml:space="preserve">000 </w:t>
      </w:r>
      <w:r w:rsidR="00034F1A">
        <w:rPr>
          <w:rFonts w:asciiTheme="majorBidi" w:hAnsiTheme="majorBidi" w:cstheme="majorBidi"/>
          <w:sz w:val="20"/>
        </w:rPr>
        <w:t xml:space="preserve">чел. </w:t>
      </w:r>
      <w:r w:rsidR="00D1692F">
        <w:rPr>
          <w:rFonts w:asciiTheme="majorBidi" w:hAnsiTheme="majorBidi" w:cstheme="majorBidi"/>
          <w:sz w:val="20"/>
        </w:rPr>
        <w:t>на 2004 г</w:t>
      </w:r>
      <w:r w:rsidRPr="00B74A5A">
        <w:rPr>
          <w:rFonts w:asciiTheme="majorBidi" w:hAnsiTheme="majorBidi" w:cstheme="majorBidi"/>
          <w:sz w:val="20"/>
        </w:rPr>
        <w:t>.</w:t>
      </w:r>
    </w:p>
    <w:p w14:paraId="4D4B5C7C" w14:textId="319FE7F1"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b/>
          <w:sz w:val="20"/>
        </w:rPr>
        <w:t xml:space="preserve">Последовательность режима. </w:t>
      </w:r>
      <w:r w:rsidRPr="00B74A5A">
        <w:rPr>
          <w:rFonts w:asciiTheme="majorBidi" w:hAnsiTheme="majorBidi" w:cstheme="majorBidi"/>
          <w:sz w:val="20"/>
        </w:rPr>
        <w:t xml:space="preserve">Риск нестабильности в будущем тесно связан со степенью, в которой учреждения, составляющие политическую систему страны, единообразны и являются последовательно автократическими или демократическими. Политические институты с сочетанием демократических и автократических характеристик считаются несогласованными и являются общим атрибутом </w:t>
      </w:r>
      <w:proofErr w:type="spellStart"/>
      <w:r w:rsidRPr="00B74A5A">
        <w:rPr>
          <w:rFonts w:asciiTheme="majorBidi" w:hAnsiTheme="majorBidi" w:cstheme="majorBidi"/>
          <w:sz w:val="20"/>
        </w:rPr>
        <w:t>политий</w:t>
      </w:r>
      <w:proofErr w:type="spellEnd"/>
      <w:r w:rsidRPr="00B74A5A">
        <w:rPr>
          <w:rFonts w:asciiTheme="majorBidi" w:hAnsiTheme="majorBidi" w:cstheme="majorBidi"/>
          <w:sz w:val="20"/>
        </w:rPr>
        <w:t xml:space="preserve">, находящихся в процессе демократических преобразований (или при повороте от демократии к более авторитарному управлению). Исследователи полагают, </w:t>
      </w:r>
      <w:r w:rsidRPr="00B74A5A">
        <w:rPr>
          <w:rFonts w:asciiTheme="majorBidi" w:hAnsiTheme="majorBidi" w:cstheme="majorBidi"/>
          <w:sz w:val="20"/>
        </w:rPr>
        <w:lastRenderedPageBreak/>
        <w:t>что в режимах с несогласованными институтами более вероятна политическая нестабильность</w:t>
      </w:r>
      <w:r w:rsidRPr="00B74A5A">
        <w:rPr>
          <w:rStyle w:val="FootnoteReference"/>
          <w:rFonts w:asciiTheme="majorBidi" w:hAnsiTheme="majorBidi" w:cstheme="majorBidi"/>
          <w:sz w:val="20"/>
        </w:rPr>
        <w:footnoteReference w:id="8"/>
      </w:r>
      <w:r w:rsidRPr="00B74A5A">
        <w:rPr>
          <w:rFonts w:asciiTheme="majorBidi" w:hAnsiTheme="majorBidi" w:cstheme="majorBidi"/>
          <w:sz w:val="20"/>
        </w:rPr>
        <w:t xml:space="preserve">. В индексе последовательные демократии (балл </w:t>
      </w:r>
      <w:proofErr w:type="spellStart"/>
      <w:r w:rsidRPr="00B74A5A">
        <w:rPr>
          <w:rFonts w:asciiTheme="majorBidi" w:hAnsiTheme="majorBidi" w:cstheme="majorBidi"/>
          <w:sz w:val="20"/>
        </w:rPr>
        <w:t>политии</w:t>
      </w:r>
      <w:proofErr w:type="spellEnd"/>
      <w:r w:rsidRPr="00B74A5A">
        <w:rPr>
          <w:rFonts w:asciiTheme="majorBidi" w:hAnsiTheme="majorBidi" w:cstheme="majorBidi"/>
          <w:sz w:val="20"/>
        </w:rPr>
        <w:t xml:space="preserve"> больше или равен 6) и автократии (балл государственного устройства меньше или равен -6) получают зеленый маркер. Красным маркером были обозначены режимы с противоречивыми характеристиками, которые также квалифицируются как частичные демократии согласно </w:t>
      </w:r>
      <w:r w:rsidRPr="00B74A5A">
        <w:rPr>
          <w:rFonts w:asciiTheme="majorBidi" w:hAnsiTheme="majorBidi" w:cstheme="majorBidi"/>
          <w:sz w:val="20"/>
          <w:lang w:val="en-US"/>
        </w:rPr>
        <w:t>PITF</w:t>
      </w:r>
      <w:r w:rsidRPr="00B74A5A">
        <w:rPr>
          <w:rFonts w:asciiTheme="majorBidi" w:hAnsiTheme="majorBidi" w:cstheme="majorBidi"/>
          <w:sz w:val="20"/>
        </w:rPr>
        <w:t>. Было обнаружено, что режимы с такими характеристиками имеют самый высокий риск нестабильности. Желтым маркером были выделены частичные автократии, потому что</w:t>
      </w:r>
      <w:r w:rsidR="00000935" w:rsidRPr="00000935">
        <w:rPr>
          <w:rFonts w:asciiTheme="majorBidi" w:hAnsiTheme="majorBidi" w:cstheme="majorBidi"/>
          <w:sz w:val="20"/>
        </w:rPr>
        <w:t xml:space="preserve">, </w:t>
      </w:r>
      <w:r w:rsidR="00000935">
        <w:rPr>
          <w:rFonts w:asciiTheme="majorBidi" w:hAnsiTheme="majorBidi" w:cstheme="majorBidi"/>
          <w:sz w:val="20"/>
        </w:rPr>
        <w:t>по мнению авторов индекса,</w:t>
      </w:r>
      <w:r w:rsidRPr="00B74A5A">
        <w:rPr>
          <w:rFonts w:asciiTheme="majorBidi" w:hAnsiTheme="majorBidi" w:cstheme="majorBidi"/>
          <w:sz w:val="20"/>
        </w:rPr>
        <w:t xml:space="preserve"> склонность к нестабильности в этих режимах несколько меньше, чем в частичных демократиях.</w:t>
      </w:r>
    </w:p>
    <w:p w14:paraId="5F27DEA1" w14:textId="77777777"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b/>
          <w:sz w:val="20"/>
        </w:rPr>
        <w:t>Младенческая смертность</w:t>
      </w:r>
      <w:r w:rsidRPr="00B74A5A">
        <w:rPr>
          <w:rFonts w:asciiTheme="majorBidi" w:hAnsiTheme="majorBidi" w:cstheme="majorBidi"/>
          <w:sz w:val="20"/>
        </w:rPr>
        <w:t xml:space="preserve"> служит прокси-переменной для общей эффективности деятельности правительства в реализации политики и предоставлении услуг, направленных на улучшение социального благосостояния в стране. Высокий уровень детской смертности связан с увеличением вероятности будущей нестабильности. Страны с лучшими результатами на карте, которую строят авторы, отмечены зеленым маркером (нижние 25% по глобальному рейтингу уровней младенческой смертности). Государства с худшими значениями (наиболее высокие 25%) отмечены красным маркером. Страны в середине отмечены желтым маркером.</w:t>
      </w:r>
    </w:p>
    <w:p w14:paraId="1794C1AC" w14:textId="77777777"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b/>
          <w:sz w:val="20"/>
        </w:rPr>
        <w:t>Открытость экономики.</w:t>
      </w:r>
      <w:r w:rsidRPr="00B74A5A">
        <w:rPr>
          <w:rFonts w:asciiTheme="majorBidi" w:hAnsiTheme="majorBidi" w:cstheme="majorBidi"/>
          <w:sz w:val="20"/>
        </w:rPr>
        <w:t xml:space="preserve"> Авторы методики исходят из того, что более тесная интеграция с глобальными рынками снижает вероятность вооруженных гражданских конфликтов и политической нестабильности. Политика интеграции </w:t>
      </w:r>
      <w:proofErr w:type="spellStart"/>
      <w:r w:rsidRPr="00B74A5A">
        <w:rPr>
          <w:rFonts w:asciiTheme="majorBidi" w:hAnsiTheme="majorBidi" w:cstheme="majorBidi"/>
          <w:sz w:val="20"/>
        </w:rPr>
        <w:t>странового</w:t>
      </w:r>
      <w:proofErr w:type="spellEnd"/>
      <w:r w:rsidRPr="00B74A5A">
        <w:rPr>
          <w:rFonts w:asciiTheme="majorBidi" w:hAnsiTheme="majorBidi" w:cstheme="majorBidi"/>
          <w:sz w:val="20"/>
        </w:rPr>
        <w:t xml:space="preserve"> и глобальных рынков может приводить к более высоким темпам роста, а иногда и к сокращению неравенства. В этом аспекте открытость экономики может устранить или смягчить </w:t>
      </w:r>
      <w:r w:rsidRPr="00B74A5A">
        <w:rPr>
          <w:rFonts w:asciiTheme="majorBidi" w:hAnsiTheme="majorBidi" w:cstheme="majorBidi"/>
          <w:sz w:val="20"/>
        </w:rPr>
        <w:lastRenderedPageBreak/>
        <w:t>общепризнанные факторы беспорядков и волнений, связанные с экономическими трудностями. В качестве переменной для экономической открытости исследователями выбрана доля стоимости внешней торговли (экспорт + импорт) в ВВП. Страны с самым низким баллом за экономическую открытость считаются имеющими наивысший риск нестабильности. Эти страны обозначаются красным маркером. Первые 25% лучших (наиболее открытых) государств получают зеленый маркер в индексе; средние 50% получают желтый маркер.</w:t>
      </w:r>
    </w:p>
    <w:p w14:paraId="40D6AEA3" w14:textId="77777777"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b/>
          <w:sz w:val="20"/>
        </w:rPr>
        <w:t>Милитаризация.</w:t>
      </w:r>
      <w:r w:rsidRPr="00B74A5A">
        <w:rPr>
          <w:rFonts w:asciiTheme="majorBidi" w:hAnsiTheme="majorBidi" w:cstheme="majorBidi"/>
          <w:sz w:val="20"/>
        </w:rPr>
        <w:t xml:space="preserve"> Нестабильность характерна для стран, в которых возможность вооруженного конфликта являются наибольшей. В обществах, где инфраструктура и капиталы для организованных вооруженных конфликтов более объемны и доступны, вероятность гражданского конфликта увеличивается. Мерой милитаризации является количество людей в стране, служащих в вооруженных силах, в процентах от общей численности населения. Нижние 25% обозначены зеленым маркером. Страны в топ-25% представлены красным маркером. Средние 50% обозначены желтым маркером.</w:t>
      </w:r>
    </w:p>
    <w:p w14:paraId="06F6842D" w14:textId="79EA19E1"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b/>
          <w:sz w:val="20"/>
        </w:rPr>
        <w:t xml:space="preserve">Войны в соседних государствах. </w:t>
      </w:r>
      <w:r w:rsidRPr="00B74A5A">
        <w:rPr>
          <w:rFonts w:asciiTheme="majorBidi" w:hAnsiTheme="majorBidi" w:cstheme="majorBidi"/>
          <w:sz w:val="20"/>
        </w:rPr>
        <w:t xml:space="preserve">Наличие вооруженного конфликта (внутреннего или межгосударственного) в соседнем государстве увеличивает риск нестабильности государства. «Заразные» последствия региональных вооруженных конфликтов повышают риск государственной нестабильности, особенно, когда этнические или другие группы пересекают межгосударственные границы. Использовались данные о конфликтах из базы данных Международного института исследований мира (г. </w:t>
      </w:r>
      <w:proofErr w:type="spellStart"/>
      <w:r w:rsidRPr="00B74A5A">
        <w:rPr>
          <w:rFonts w:asciiTheme="majorBidi" w:hAnsiTheme="majorBidi" w:cstheme="majorBidi"/>
          <w:sz w:val="20"/>
        </w:rPr>
        <w:t>Уппсала</w:t>
      </w:r>
      <w:proofErr w:type="spellEnd"/>
      <w:r w:rsidRPr="00B74A5A">
        <w:rPr>
          <w:rFonts w:asciiTheme="majorBidi" w:hAnsiTheme="majorBidi" w:cstheme="majorBidi"/>
          <w:sz w:val="20"/>
        </w:rPr>
        <w:t>, Швеция) (</w:t>
      </w:r>
      <w:proofErr w:type="spellStart"/>
      <w:r w:rsidRPr="00B74A5A">
        <w:rPr>
          <w:rFonts w:asciiTheme="majorBidi" w:hAnsiTheme="majorBidi" w:cstheme="majorBidi"/>
          <w:sz w:val="20"/>
          <w:lang w:val="en-US"/>
        </w:rPr>
        <w:t>Gleditsch</w:t>
      </w:r>
      <w:proofErr w:type="spellEnd"/>
      <w:r w:rsidR="00C87F75">
        <w:rPr>
          <w:rFonts w:asciiTheme="majorBidi" w:hAnsiTheme="majorBidi" w:cstheme="majorBidi"/>
          <w:sz w:val="20"/>
        </w:rPr>
        <w:t xml:space="preserve"> </w:t>
      </w:r>
      <w:r w:rsidRPr="00B74A5A">
        <w:rPr>
          <w:rFonts w:asciiTheme="majorBidi" w:hAnsiTheme="majorBidi" w:cstheme="majorBidi"/>
          <w:i/>
          <w:sz w:val="20"/>
          <w:lang w:val="en-US"/>
        </w:rPr>
        <w:t>et</w:t>
      </w:r>
      <w:r w:rsidR="00C87F75">
        <w:rPr>
          <w:rFonts w:asciiTheme="majorBidi" w:hAnsiTheme="majorBidi" w:cstheme="majorBidi"/>
          <w:i/>
          <w:sz w:val="20"/>
        </w:rPr>
        <w:t xml:space="preserve"> </w:t>
      </w:r>
      <w:r w:rsidRPr="00B74A5A">
        <w:rPr>
          <w:rFonts w:asciiTheme="majorBidi" w:hAnsiTheme="majorBidi" w:cstheme="majorBidi"/>
          <w:i/>
          <w:sz w:val="20"/>
          <w:lang w:val="en-US"/>
        </w:rPr>
        <w:t>al</w:t>
      </w:r>
      <w:r w:rsidRPr="00B74A5A">
        <w:rPr>
          <w:rFonts w:asciiTheme="majorBidi" w:hAnsiTheme="majorBidi" w:cstheme="majorBidi"/>
          <w:i/>
          <w:sz w:val="20"/>
        </w:rPr>
        <w:t>.</w:t>
      </w:r>
      <w:r w:rsidRPr="00B74A5A">
        <w:rPr>
          <w:rFonts w:asciiTheme="majorBidi" w:hAnsiTheme="majorBidi" w:cstheme="majorBidi"/>
          <w:sz w:val="20"/>
        </w:rPr>
        <w:t xml:space="preserve"> 2002) для определения статуса конфликта государств в 2004 г. Чтобы учесть вовлеченность соседнего государства в конфликт, устанавливается дополнительный параметр – не менее 25 смертей в год, связанных с боевыми действиями. Красный маркер присваивается государствам, у которых два или более соседей вовлечены в вооруженный конфликт. Желтый маркер указывает на присутствие вооруженного конфликта только в одном соседнем государстве. Зеленый маркер указывает на отсутствие вооруженных конфликтов во всех соседних государствах.</w:t>
      </w:r>
    </w:p>
    <w:p w14:paraId="3A396779" w14:textId="77777777" w:rsidR="00B74A5A" w:rsidRPr="00B74A5A" w:rsidRDefault="00B74A5A" w:rsidP="00D1692F">
      <w:pPr>
        <w:pStyle w:val="1f9"/>
        <w:rPr>
          <w:rFonts w:asciiTheme="majorBidi" w:hAnsiTheme="majorBidi" w:cstheme="majorBidi"/>
          <w:sz w:val="20"/>
        </w:rPr>
      </w:pPr>
    </w:p>
    <w:p w14:paraId="47435E7B" w14:textId="77777777" w:rsidR="00036429" w:rsidRPr="008E3A81" w:rsidRDefault="004504E1" w:rsidP="008E3A81">
      <w:pPr>
        <w:pStyle w:val="1f9"/>
        <w:rPr>
          <w:rFonts w:ascii="Verdana" w:hAnsi="Verdana" w:cstheme="majorBidi"/>
          <w:b/>
          <w:iCs/>
          <w:sz w:val="18"/>
          <w:szCs w:val="18"/>
        </w:rPr>
      </w:pPr>
      <w:r w:rsidRPr="008E3A81">
        <w:rPr>
          <w:rFonts w:ascii="Verdana" w:hAnsi="Verdana" w:cstheme="majorBidi"/>
          <w:b/>
          <w:iCs/>
          <w:sz w:val="18"/>
          <w:szCs w:val="18"/>
        </w:rPr>
        <w:t>Оценивание рисков</w:t>
      </w:r>
    </w:p>
    <w:p w14:paraId="6A50F52E" w14:textId="297277FC" w:rsidR="00036429" w:rsidRDefault="00B74A5A" w:rsidP="008E3A81">
      <w:pPr>
        <w:pStyle w:val="1f9"/>
        <w:rPr>
          <w:rFonts w:asciiTheme="majorBidi" w:hAnsiTheme="majorBidi" w:cstheme="majorBidi"/>
          <w:sz w:val="20"/>
        </w:rPr>
      </w:pPr>
      <w:r w:rsidRPr="00B74A5A">
        <w:rPr>
          <w:rFonts w:asciiTheme="majorBidi" w:hAnsiTheme="majorBidi" w:cstheme="majorBidi"/>
          <w:sz w:val="20"/>
        </w:rPr>
        <w:t>Государства помещаются в одну из трех категорий, соответствующую их оценкам риска. Любое государство, которое по своему относительному риску попадает в топ-25% среди всех государств (пр</w:t>
      </w:r>
      <w:r w:rsidR="00C87F75">
        <w:rPr>
          <w:rFonts w:asciiTheme="majorBidi" w:hAnsiTheme="majorBidi" w:cstheme="majorBidi"/>
          <w:sz w:val="20"/>
        </w:rPr>
        <w:t>и относительном значении выше 7,</w:t>
      </w:r>
      <w:r w:rsidRPr="00B74A5A">
        <w:rPr>
          <w:rFonts w:asciiTheme="majorBidi" w:hAnsiTheme="majorBidi" w:cstheme="majorBidi"/>
          <w:sz w:val="20"/>
        </w:rPr>
        <w:t>3), имеет высокий риск (обозначается красным маркером). Любое государство, имеющее коэффициент</w:t>
      </w:r>
      <w:r w:rsidR="00C87F75">
        <w:rPr>
          <w:rFonts w:asciiTheme="majorBidi" w:hAnsiTheme="majorBidi" w:cstheme="majorBidi"/>
          <w:sz w:val="20"/>
        </w:rPr>
        <w:t xml:space="preserve"> меньше, чем мировая медиана (3,</w:t>
      </w:r>
      <w:r w:rsidRPr="00B74A5A">
        <w:rPr>
          <w:rFonts w:asciiTheme="majorBidi" w:hAnsiTheme="majorBidi" w:cstheme="majorBidi"/>
          <w:sz w:val="20"/>
        </w:rPr>
        <w:t xml:space="preserve">56), относится к классу с низким уровнем риска </w:t>
      </w:r>
      <w:r w:rsidRPr="00B74A5A">
        <w:rPr>
          <w:rFonts w:asciiTheme="majorBidi" w:hAnsiTheme="majorBidi" w:cstheme="majorBidi"/>
          <w:sz w:val="20"/>
        </w:rPr>
        <w:lastRenderedPageBreak/>
        <w:t>(обозначается зеленым маркером). Любое государство</w:t>
      </w:r>
      <w:r w:rsidR="00C87F75">
        <w:rPr>
          <w:rFonts w:asciiTheme="majorBidi" w:hAnsiTheme="majorBidi" w:cstheme="majorBidi"/>
          <w:sz w:val="20"/>
        </w:rPr>
        <w:t xml:space="preserve"> с относительным риском между 3,56 и 7,</w:t>
      </w:r>
      <w:r w:rsidRPr="00B74A5A">
        <w:rPr>
          <w:rFonts w:asciiTheme="majorBidi" w:hAnsiTheme="majorBidi" w:cstheme="majorBidi"/>
          <w:sz w:val="20"/>
        </w:rPr>
        <w:t>3 имеет умеренный риск (обозначается желтым маркером).</w:t>
      </w:r>
    </w:p>
    <w:p w14:paraId="3EDAD73A" w14:textId="77777777"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Оценка данного параметра дает трехлетний прогноз относительного (по сравнению со средним членом ОЭСР) риска нестабильности. Оценка вычисляется на основании результатов статистической модели с использованием глобальных данных за период 1950-2003</w:t>
      </w:r>
      <w:r w:rsidR="00F53215">
        <w:rPr>
          <w:rFonts w:asciiTheme="majorBidi" w:hAnsiTheme="majorBidi" w:cstheme="majorBidi"/>
          <w:sz w:val="20"/>
        </w:rPr>
        <w:t xml:space="preserve"> гг</w:t>
      </w:r>
      <w:r w:rsidRPr="00B74A5A">
        <w:rPr>
          <w:rFonts w:asciiTheme="majorBidi" w:hAnsiTheme="majorBidi" w:cstheme="majorBidi"/>
          <w:sz w:val="20"/>
        </w:rPr>
        <w:t>. Затем, также с использованием модели, вычисляются трехлетние прогнозы по к</w:t>
      </w:r>
      <w:r w:rsidR="00D1692F">
        <w:rPr>
          <w:rFonts w:asciiTheme="majorBidi" w:hAnsiTheme="majorBidi" w:cstheme="majorBidi"/>
          <w:sz w:val="20"/>
        </w:rPr>
        <w:t>аждой стране начиная с 2007 г</w:t>
      </w:r>
      <w:r w:rsidRPr="00B74A5A">
        <w:rPr>
          <w:rFonts w:asciiTheme="majorBidi" w:hAnsiTheme="majorBidi" w:cstheme="majorBidi"/>
          <w:sz w:val="20"/>
        </w:rPr>
        <w:t xml:space="preserve">. </w:t>
      </w:r>
    </w:p>
    <w:p w14:paraId="6C7FAD06" w14:textId="77777777"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 xml:space="preserve">Доверительный интервал дает информацию о степени неопределенности оценок рисков соответствующей страны. Статистически говоря, "истинный" риск нестабильности находится в пределах этого диапазона с вероятностью 95 процентов. Ширина доверительного интервала масштабируется. </w:t>
      </w:r>
    </w:p>
    <w:p w14:paraId="791DC107" w14:textId="77777777" w:rsidR="00B74A5A" w:rsidRPr="00B74A5A" w:rsidRDefault="00B74A5A" w:rsidP="00B74A5A">
      <w:pPr>
        <w:pStyle w:val="1f9"/>
        <w:ind w:firstLine="709"/>
        <w:rPr>
          <w:rFonts w:asciiTheme="majorBidi" w:hAnsiTheme="majorBidi" w:cstheme="majorBidi"/>
          <w:sz w:val="20"/>
        </w:rPr>
      </w:pPr>
    </w:p>
    <w:p w14:paraId="05832182" w14:textId="77777777" w:rsidR="00036429" w:rsidRPr="008E3A81" w:rsidRDefault="004504E1" w:rsidP="008E3A81">
      <w:pPr>
        <w:pStyle w:val="1f9"/>
        <w:rPr>
          <w:rFonts w:ascii="Verdana" w:hAnsi="Verdana" w:cstheme="majorBidi"/>
          <w:iCs/>
          <w:sz w:val="18"/>
          <w:szCs w:val="18"/>
        </w:rPr>
      </w:pPr>
      <w:r w:rsidRPr="008E3A81">
        <w:rPr>
          <w:rFonts w:ascii="Verdana" w:hAnsi="Verdana" w:cstheme="majorBidi"/>
          <w:b/>
          <w:iCs/>
          <w:sz w:val="18"/>
          <w:szCs w:val="18"/>
        </w:rPr>
        <w:t>Недостатки индекса</w:t>
      </w:r>
    </w:p>
    <w:p w14:paraId="7DE4B6BC" w14:textId="77777777" w:rsidR="00036429" w:rsidRDefault="00B74A5A" w:rsidP="008E3A81">
      <w:pPr>
        <w:pStyle w:val="1f9"/>
        <w:rPr>
          <w:rFonts w:asciiTheme="majorBidi" w:hAnsiTheme="majorBidi" w:cstheme="majorBidi"/>
          <w:sz w:val="20"/>
        </w:rPr>
      </w:pPr>
      <w:r w:rsidRPr="00B74A5A">
        <w:rPr>
          <w:rFonts w:asciiTheme="majorBidi" w:hAnsiTheme="majorBidi" w:cstheme="majorBidi"/>
          <w:sz w:val="20"/>
        </w:rPr>
        <w:t>В последние два года относительные риски для стран, ранее находившихся в умеренно высокой или высокой категориях риска, несколько снизились, и причиной этому, скорее всего, явилась непредсказуемость событий Арабской весны.</w:t>
      </w:r>
    </w:p>
    <w:p w14:paraId="4A4337EB" w14:textId="05E43318" w:rsidR="00B74A5A" w:rsidRPr="00B74A5A" w:rsidRDefault="00B74A5A" w:rsidP="00D1692F">
      <w:pPr>
        <w:pStyle w:val="1f9"/>
        <w:ind w:firstLine="284"/>
        <w:rPr>
          <w:rFonts w:asciiTheme="majorBidi" w:hAnsiTheme="majorBidi" w:cstheme="majorBidi"/>
          <w:sz w:val="20"/>
        </w:rPr>
      </w:pPr>
      <w:r w:rsidRPr="00B74A5A">
        <w:rPr>
          <w:rFonts w:asciiTheme="majorBidi" w:hAnsiTheme="majorBidi" w:cstheme="majorBidi"/>
          <w:sz w:val="20"/>
        </w:rPr>
        <w:t>Относительные риски в данном Индексе являются статистическими оценками и, соответственно, сопровождаются различной степенью доверия в зависимости от особенностей конкретных стран, т.е. возникает некая неопределенность в результатах. Например, в модели, используемой для создания индекса нестабильности, младенческая смертность положительно коррелирует с наступлением нестабильности. Уровень неопределенности для этой оценки был достаточно мал, что позволило исключить возможность того, что модель ошибочно указывала на положительную зависимость, когда на самом деле эта зависимость отрицательная (или вообще отсутствует). Тем не менее, неопределенность вокруг оценки остается. Неопределенность существует, потому что многие страны с высокими показателями младенческой смертности не испытывали нестабильности (напр</w:t>
      </w:r>
      <w:r w:rsidR="004F4FA1">
        <w:rPr>
          <w:rFonts w:asciiTheme="majorBidi" w:hAnsiTheme="majorBidi" w:cstheme="majorBidi"/>
          <w:sz w:val="20"/>
        </w:rPr>
        <w:t>имер, Малави</w:t>
      </w:r>
      <w:r w:rsidRPr="00B74A5A">
        <w:rPr>
          <w:rFonts w:asciiTheme="majorBidi" w:hAnsiTheme="majorBidi" w:cstheme="majorBidi"/>
          <w:sz w:val="20"/>
        </w:rPr>
        <w:t xml:space="preserve"> или Боливия), а некоторые с низким показателем – наоборот (например, Израиль). Эти государства-исключения создают "шум" в расчетных отношениях между нестабильностью и младенческой смертностью. Каждая из переменных в модели сопровождается такого рода неопределенностью или шумом.</w:t>
      </w:r>
    </w:p>
    <w:p w14:paraId="256A3745" w14:textId="23DB7A2A" w:rsidR="002C7F43" w:rsidRDefault="009A255C" w:rsidP="002C7F43">
      <w:pPr>
        <w:pStyle w:val="1f9"/>
        <w:ind w:firstLine="709"/>
        <w:rPr>
          <w:rFonts w:asciiTheme="majorBidi" w:hAnsiTheme="majorBidi" w:cstheme="majorBidi"/>
          <w:sz w:val="20"/>
        </w:rPr>
      </w:pPr>
      <w:r>
        <w:rPr>
          <w:rFonts w:asciiTheme="majorBidi" w:hAnsiTheme="majorBidi" w:cstheme="majorBidi"/>
          <w:sz w:val="20"/>
        </w:rPr>
        <w:t xml:space="preserve">К сожалению, провести систематический анализ предиктивной силы данного индекса оказалось невозможным в виду того, что его авторы не публикуют его результаты в открытом доступе достаточно систематическим образом. </w:t>
      </w:r>
      <w:bookmarkStart w:id="3" w:name="h.2et92p0"/>
      <w:bookmarkEnd w:id="3"/>
    </w:p>
    <w:p w14:paraId="35EA54EE" w14:textId="32516938" w:rsidR="002C7F43" w:rsidRDefault="002C7F43" w:rsidP="002C7F43">
      <w:pPr>
        <w:pStyle w:val="1f9"/>
        <w:ind w:firstLine="709"/>
        <w:rPr>
          <w:rFonts w:asciiTheme="majorBidi" w:hAnsiTheme="majorBidi" w:cstheme="majorBidi"/>
          <w:sz w:val="20"/>
        </w:rPr>
      </w:pPr>
      <w:r>
        <w:rPr>
          <w:rFonts w:asciiTheme="majorBidi" w:hAnsiTheme="majorBidi" w:cstheme="majorBidi"/>
          <w:sz w:val="20"/>
        </w:rPr>
        <w:lastRenderedPageBreak/>
        <w:t>……………………………………….</w:t>
      </w:r>
      <w:bookmarkStart w:id="4" w:name="_GoBack"/>
      <w:bookmarkEnd w:id="4"/>
      <w:r>
        <w:rPr>
          <w:rFonts w:asciiTheme="majorBidi" w:hAnsiTheme="majorBidi" w:cstheme="majorBidi"/>
          <w:sz w:val="20"/>
        </w:rPr>
        <w:t xml:space="preserve"> (продолжение будет опубликовано в Системном мониторинге глобальных и региональных рисков)</w:t>
      </w:r>
    </w:p>
    <w:p w14:paraId="35F8E942" w14:textId="77777777" w:rsidR="002C7F43" w:rsidRDefault="002C7F43" w:rsidP="002C7F43">
      <w:pPr>
        <w:pStyle w:val="1f9"/>
        <w:ind w:firstLine="709"/>
        <w:rPr>
          <w:rFonts w:asciiTheme="majorBidi" w:hAnsiTheme="majorBidi" w:cstheme="majorBidi"/>
          <w:sz w:val="20"/>
        </w:rPr>
      </w:pPr>
    </w:p>
    <w:p w14:paraId="4D1C072B" w14:textId="1E2CF33A" w:rsidR="002C7F43" w:rsidRDefault="002C7F43" w:rsidP="002C7F43">
      <w:pPr>
        <w:pStyle w:val="1f9"/>
        <w:ind w:firstLine="709"/>
        <w:jc w:val="center"/>
        <w:rPr>
          <w:rFonts w:asciiTheme="majorBidi" w:hAnsiTheme="majorBidi" w:cstheme="majorBidi"/>
          <w:sz w:val="20"/>
        </w:rPr>
      </w:pPr>
      <w:r>
        <w:rPr>
          <w:rFonts w:asciiTheme="majorBidi" w:hAnsiTheme="majorBidi" w:cstheme="majorBidi"/>
          <w:sz w:val="20"/>
        </w:rPr>
        <w:t>* * *</w:t>
      </w:r>
    </w:p>
    <w:p w14:paraId="3E1DC74F" w14:textId="29195D46" w:rsidR="00B74A5A" w:rsidRDefault="007A2176" w:rsidP="002C7F43">
      <w:pPr>
        <w:pStyle w:val="1f9"/>
        <w:ind w:firstLine="709"/>
        <w:rPr>
          <w:rFonts w:asciiTheme="majorBidi" w:hAnsiTheme="majorBidi" w:cstheme="majorBidi"/>
          <w:sz w:val="20"/>
        </w:rPr>
      </w:pPr>
      <w:r>
        <w:rPr>
          <w:rFonts w:asciiTheme="majorBidi" w:hAnsiTheme="majorBidi" w:cstheme="majorBidi"/>
          <w:sz w:val="20"/>
        </w:rPr>
        <w:t>Высокие значения индексов не только оказываются не очень хорошими предикторами высокой степени актуальной дестабилизации в 2011 году, но и низкие значения индексов оказываются плохими предикторами</w:t>
      </w:r>
      <w:r w:rsidR="007165D0">
        <w:rPr>
          <w:rFonts w:asciiTheme="majorBidi" w:hAnsiTheme="majorBidi" w:cstheme="majorBidi"/>
          <w:sz w:val="20"/>
        </w:rPr>
        <w:t xml:space="preserve"> низкой степени актуальной дестабилизации – откровенно высокие уровни социально-политической дестабилизации в 2011 году наблюдаются и во многих государствах, которым «политические рейтинговые агентства» в 2010 г. присваи</w:t>
      </w:r>
      <w:r w:rsidR="00386CA5">
        <w:rPr>
          <w:rFonts w:asciiTheme="majorBidi" w:hAnsiTheme="majorBidi" w:cstheme="majorBidi"/>
          <w:sz w:val="20"/>
        </w:rPr>
        <w:t>ва</w:t>
      </w:r>
      <w:r w:rsidR="007165D0">
        <w:rPr>
          <w:rFonts w:asciiTheme="majorBidi" w:hAnsiTheme="majorBidi" w:cstheme="majorBidi"/>
          <w:sz w:val="20"/>
        </w:rPr>
        <w:t xml:space="preserve">ли откровенно низкие индексы рисков дестабилизации. </w:t>
      </w:r>
    </w:p>
    <w:p w14:paraId="44BC9D77" w14:textId="2A0009D1" w:rsidR="00EC2D76" w:rsidRDefault="007165D0" w:rsidP="00EC2D76">
      <w:pPr>
        <w:pStyle w:val="1f9"/>
        <w:rPr>
          <w:rFonts w:asciiTheme="majorBidi" w:hAnsiTheme="majorBidi" w:cstheme="majorBidi"/>
          <w:sz w:val="20"/>
        </w:rPr>
      </w:pPr>
      <w:r>
        <w:rPr>
          <w:rFonts w:asciiTheme="majorBidi" w:hAnsiTheme="majorBidi" w:cstheme="majorBidi"/>
          <w:sz w:val="20"/>
        </w:rPr>
        <w:tab/>
        <w:t>В итоге, как мы могли видеть выше в Табл. 15, все индексы в 2010/2011 демонстрируют крайне низкие статистически незначимые корреляции между ожидаемыми и наблюдаемыми уровнями дестабилизации</w:t>
      </w:r>
      <w:r w:rsidR="001C7DB5">
        <w:rPr>
          <w:rFonts w:asciiTheme="majorBidi" w:hAnsiTheme="majorBidi" w:cstheme="majorBidi"/>
          <w:sz w:val="20"/>
        </w:rPr>
        <w:t>, что нельзя не связать с во многих отношениях аномальной волной</w:t>
      </w:r>
      <w:r w:rsidR="001C7DB5" w:rsidRPr="00B74A5A">
        <w:rPr>
          <w:rFonts w:asciiTheme="majorBidi" w:hAnsiTheme="majorBidi" w:cstheme="majorBidi"/>
          <w:sz w:val="20"/>
        </w:rPr>
        <w:t xml:space="preserve"> 2011</w:t>
      </w:r>
      <w:r w:rsidR="0025102F">
        <w:rPr>
          <w:rFonts w:asciiTheme="majorBidi" w:hAnsiTheme="majorBidi" w:cstheme="majorBidi"/>
          <w:sz w:val="20"/>
        </w:rPr>
        <w:t> года, запущенной</w:t>
      </w:r>
      <w:r w:rsidR="001C7DB5">
        <w:rPr>
          <w:rFonts w:asciiTheme="majorBidi" w:hAnsiTheme="majorBidi" w:cstheme="majorBidi"/>
          <w:sz w:val="20"/>
        </w:rPr>
        <w:t xml:space="preserve"> событиями Арабской весны</w:t>
      </w:r>
      <w:r w:rsidR="001C7DB5" w:rsidRPr="00B74A5A">
        <w:rPr>
          <w:rFonts w:asciiTheme="majorBidi" w:hAnsiTheme="majorBidi" w:cstheme="majorBidi"/>
          <w:sz w:val="20"/>
        </w:rPr>
        <w:t xml:space="preserve"> </w:t>
      </w:r>
      <w:r w:rsidR="001C7DB5">
        <w:rPr>
          <w:rFonts w:asciiTheme="majorBidi" w:hAnsiTheme="majorBidi" w:cstheme="majorBidi"/>
          <w:sz w:val="20"/>
        </w:rPr>
        <w:t>(Коротаев, Исаев, Шишкина 2016; Коротаев, Шишкина, Исаев</w:t>
      </w:r>
      <w:r w:rsidR="001C7DB5" w:rsidRPr="00B74A5A">
        <w:rPr>
          <w:rFonts w:asciiTheme="majorBidi" w:hAnsiTheme="majorBidi" w:cstheme="majorBidi"/>
          <w:sz w:val="20"/>
        </w:rPr>
        <w:t xml:space="preserve"> 2016; Коротаев</w:t>
      </w:r>
      <w:r w:rsidR="001C7DB5">
        <w:rPr>
          <w:rFonts w:asciiTheme="majorBidi" w:hAnsiTheme="majorBidi" w:cstheme="majorBidi"/>
          <w:sz w:val="20"/>
        </w:rPr>
        <w:t>, Мещерина и др. 2016,</w:t>
      </w:r>
      <w:r w:rsidR="001C7DB5" w:rsidRPr="00B74A5A">
        <w:rPr>
          <w:rFonts w:asciiTheme="majorBidi" w:hAnsiTheme="majorBidi" w:cstheme="majorBidi"/>
          <w:sz w:val="20"/>
        </w:rPr>
        <w:t xml:space="preserve"> 2017</w:t>
      </w:r>
      <w:r w:rsidR="001C7DB5">
        <w:rPr>
          <w:rFonts w:asciiTheme="majorBidi" w:hAnsiTheme="majorBidi" w:cstheme="majorBidi"/>
          <w:sz w:val="20"/>
        </w:rPr>
        <w:t>; Коротаев, Романов, Медведев 2019</w:t>
      </w:r>
      <w:r w:rsidR="001C7DB5" w:rsidRPr="00A168A2">
        <w:rPr>
          <w:rFonts w:asciiTheme="majorBidi" w:hAnsiTheme="majorBidi" w:cstheme="majorBidi"/>
          <w:sz w:val="20"/>
        </w:rPr>
        <w:t xml:space="preserve">; </w:t>
      </w:r>
      <w:proofErr w:type="spellStart"/>
      <w:r w:rsidR="001C7DB5">
        <w:rPr>
          <w:rFonts w:asciiTheme="majorBidi" w:hAnsiTheme="majorBidi" w:cstheme="majorBidi"/>
          <w:sz w:val="20"/>
          <w:lang w:val="en-US"/>
        </w:rPr>
        <w:t>Akaev</w:t>
      </w:r>
      <w:proofErr w:type="spellEnd"/>
      <w:r w:rsidR="001C7DB5" w:rsidRPr="00DE0F02">
        <w:rPr>
          <w:rFonts w:asciiTheme="majorBidi" w:hAnsiTheme="majorBidi" w:cstheme="majorBidi"/>
          <w:sz w:val="20"/>
        </w:rPr>
        <w:t xml:space="preserve"> </w:t>
      </w:r>
      <w:r w:rsidR="001C7DB5">
        <w:rPr>
          <w:rFonts w:asciiTheme="majorBidi" w:hAnsiTheme="majorBidi" w:cstheme="majorBidi"/>
          <w:sz w:val="20"/>
          <w:lang w:val="en-US"/>
        </w:rPr>
        <w:t>et</w:t>
      </w:r>
      <w:r w:rsidR="001C7DB5" w:rsidRPr="00DE0F02">
        <w:rPr>
          <w:rFonts w:asciiTheme="majorBidi" w:hAnsiTheme="majorBidi" w:cstheme="majorBidi"/>
          <w:sz w:val="20"/>
        </w:rPr>
        <w:t xml:space="preserve"> </w:t>
      </w:r>
      <w:r w:rsidR="001C7DB5">
        <w:rPr>
          <w:rFonts w:asciiTheme="majorBidi" w:hAnsiTheme="majorBidi" w:cstheme="majorBidi"/>
          <w:sz w:val="20"/>
          <w:lang w:val="en-US"/>
        </w:rPr>
        <w:t>al</w:t>
      </w:r>
      <w:r w:rsidR="001C7DB5" w:rsidRPr="00DE0F02">
        <w:rPr>
          <w:rFonts w:asciiTheme="majorBidi" w:hAnsiTheme="majorBidi" w:cstheme="majorBidi"/>
          <w:sz w:val="20"/>
        </w:rPr>
        <w:t xml:space="preserve">. </w:t>
      </w:r>
      <w:r w:rsidR="001C7DB5" w:rsidRPr="00D2308A">
        <w:rPr>
          <w:rFonts w:asciiTheme="majorBidi" w:hAnsiTheme="majorBidi" w:cstheme="majorBidi"/>
          <w:sz w:val="20"/>
        </w:rPr>
        <w:t xml:space="preserve">2017; </w:t>
      </w:r>
      <w:proofErr w:type="spellStart"/>
      <w:r w:rsidR="001C7DB5">
        <w:rPr>
          <w:rFonts w:asciiTheme="majorBidi" w:hAnsiTheme="majorBidi" w:cstheme="majorBidi"/>
          <w:sz w:val="20"/>
          <w:lang w:val="en-US"/>
        </w:rPr>
        <w:t>Korotayev</w:t>
      </w:r>
      <w:proofErr w:type="spellEnd"/>
      <w:r w:rsidR="001C7DB5" w:rsidRPr="00A168A2">
        <w:rPr>
          <w:rFonts w:asciiTheme="majorBidi" w:hAnsiTheme="majorBidi" w:cstheme="majorBidi"/>
          <w:sz w:val="20"/>
        </w:rPr>
        <w:t xml:space="preserve">, </w:t>
      </w:r>
      <w:r w:rsidR="001C7DB5">
        <w:rPr>
          <w:rFonts w:asciiTheme="majorBidi" w:hAnsiTheme="majorBidi" w:cstheme="majorBidi"/>
          <w:sz w:val="20"/>
          <w:lang w:val="en-US"/>
        </w:rPr>
        <w:t>Meshcherina</w:t>
      </w:r>
      <w:r w:rsidR="001C7DB5" w:rsidRPr="00A168A2">
        <w:rPr>
          <w:rFonts w:asciiTheme="majorBidi" w:hAnsiTheme="majorBidi" w:cstheme="majorBidi"/>
          <w:sz w:val="20"/>
        </w:rPr>
        <w:t xml:space="preserve">, </w:t>
      </w:r>
      <w:proofErr w:type="spellStart"/>
      <w:r w:rsidR="001C7DB5">
        <w:rPr>
          <w:rFonts w:asciiTheme="majorBidi" w:hAnsiTheme="majorBidi" w:cstheme="majorBidi"/>
          <w:sz w:val="20"/>
          <w:lang w:val="en-US"/>
        </w:rPr>
        <w:t>Shishkina</w:t>
      </w:r>
      <w:proofErr w:type="spellEnd"/>
      <w:r w:rsidR="001C7DB5" w:rsidRPr="00A168A2">
        <w:rPr>
          <w:rFonts w:asciiTheme="majorBidi" w:hAnsiTheme="majorBidi" w:cstheme="majorBidi"/>
          <w:sz w:val="20"/>
        </w:rPr>
        <w:t xml:space="preserve"> 2018</w:t>
      </w:r>
      <w:r w:rsidR="001C7DB5" w:rsidRPr="00B74A5A">
        <w:rPr>
          <w:rFonts w:asciiTheme="majorBidi" w:hAnsiTheme="majorBidi" w:cstheme="majorBidi"/>
          <w:sz w:val="20"/>
        </w:rPr>
        <w:t>).</w:t>
      </w:r>
      <w:r w:rsidR="00EC2D76">
        <w:rPr>
          <w:rFonts w:asciiTheme="majorBidi" w:hAnsiTheme="majorBidi" w:cstheme="majorBidi"/>
          <w:sz w:val="20"/>
        </w:rPr>
        <w:t xml:space="preserve"> </w:t>
      </w:r>
    </w:p>
    <w:p w14:paraId="6E770252" w14:textId="2BAA93BE" w:rsidR="00EC2D76" w:rsidRDefault="00EC2D76" w:rsidP="00EC2D76">
      <w:pPr>
        <w:pStyle w:val="1f9"/>
        <w:ind w:firstLine="284"/>
        <w:rPr>
          <w:rFonts w:asciiTheme="majorBidi" w:hAnsiTheme="majorBidi" w:cstheme="majorBidi"/>
          <w:sz w:val="20"/>
        </w:rPr>
      </w:pPr>
      <w:r w:rsidRPr="00EC2D76">
        <w:rPr>
          <w:rFonts w:asciiTheme="majorBidi" w:hAnsiTheme="majorBidi" w:cstheme="majorBidi"/>
          <w:sz w:val="20"/>
        </w:rPr>
        <w:t>Примечательно, что в 2010/2011 гг. очень сильно падает и предиктивн</w:t>
      </w:r>
      <w:r>
        <w:rPr>
          <w:rFonts w:asciiTheme="majorBidi" w:hAnsiTheme="majorBidi" w:cstheme="majorBidi"/>
          <w:sz w:val="20"/>
        </w:rPr>
        <w:t xml:space="preserve">ая способность простого </w:t>
      </w:r>
      <w:proofErr w:type="spellStart"/>
      <w:r>
        <w:rPr>
          <w:rFonts w:asciiTheme="majorBidi" w:hAnsiTheme="majorBidi" w:cstheme="majorBidi"/>
          <w:sz w:val="20"/>
        </w:rPr>
        <w:t>экстраполяционного</w:t>
      </w:r>
      <w:proofErr w:type="spellEnd"/>
      <w:r>
        <w:rPr>
          <w:rFonts w:asciiTheme="majorBidi" w:hAnsiTheme="majorBidi" w:cstheme="majorBidi"/>
          <w:sz w:val="20"/>
        </w:rPr>
        <w:t xml:space="preserve"> прогноза (исходящего из допущения</w:t>
      </w:r>
      <w:r w:rsidR="00616FD6">
        <w:rPr>
          <w:rFonts w:asciiTheme="majorBidi" w:hAnsiTheme="majorBidi" w:cstheme="majorBidi"/>
          <w:sz w:val="20"/>
        </w:rPr>
        <w:t>, что уровень дестабилизации в следующем году будет пропорционален уровню дестабилизации этого года). Тем не менее, в отличие от индексов, его предиктивная способность ос</w:t>
      </w:r>
      <w:r w:rsidR="00386CA5">
        <w:rPr>
          <w:rFonts w:asciiTheme="majorBidi" w:hAnsiTheme="majorBidi" w:cstheme="majorBidi"/>
          <w:sz w:val="20"/>
        </w:rPr>
        <w:t xml:space="preserve">тается статистически значимой. </w:t>
      </w:r>
    </w:p>
    <w:p w14:paraId="094CA3AD" w14:textId="16A0E116" w:rsidR="001C7DB5" w:rsidRDefault="001C7DB5" w:rsidP="001C7DB5">
      <w:pPr>
        <w:pStyle w:val="1f9"/>
        <w:ind w:firstLine="284"/>
        <w:rPr>
          <w:rFonts w:asciiTheme="majorBidi" w:hAnsiTheme="majorBidi" w:cstheme="majorBidi"/>
          <w:sz w:val="20"/>
        </w:rPr>
      </w:pPr>
      <w:r>
        <w:rPr>
          <w:rFonts w:asciiTheme="majorBidi" w:hAnsiTheme="majorBidi" w:cstheme="majorBidi"/>
          <w:sz w:val="20"/>
        </w:rPr>
        <w:t xml:space="preserve">Как было показано выше несколькими способами, после 2011 г. предиктивная способность </w:t>
      </w:r>
      <w:r w:rsidR="00386CA5">
        <w:rPr>
          <w:rFonts w:asciiTheme="majorBidi" w:hAnsiTheme="majorBidi" w:cstheme="majorBidi"/>
          <w:sz w:val="20"/>
        </w:rPr>
        <w:t>индексов</w:t>
      </w:r>
      <w:r w:rsidR="0025102F">
        <w:rPr>
          <w:rFonts w:asciiTheme="majorBidi" w:hAnsiTheme="majorBidi" w:cstheme="majorBidi"/>
          <w:sz w:val="20"/>
        </w:rPr>
        <w:t xml:space="preserve"> до некоторой степени</w:t>
      </w:r>
      <w:r>
        <w:rPr>
          <w:rFonts w:asciiTheme="majorBidi" w:hAnsiTheme="majorBidi" w:cstheme="majorBidi"/>
          <w:sz w:val="20"/>
        </w:rPr>
        <w:t xml:space="preserve"> восстанавливается, вновь становится статистически значимой, но на уровень, предшествующий Арабской весне, так и не выходит. </w:t>
      </w:r>
      <w:r w:rsidR="0025102F">
        <w:rPr>
          <w:rFonts w:asciiTheme="majorBidi" w:hAnsiTheme="majorBidi" w:cstheme="majorBidi"/>
          <w:sz w:val="20"/>
        </w:rPr>
        <w:t>Это подтверждает выводы наших предыдущих работ о том, что Арабская весна в 2011 г. выступила в качестве триггера глобального фазового перехода, в результате которого Мир-Система пришла в качественно новое состояние, в рамках которого стали наблюдаться некоторые новые закономерности,</w:t>
      </w:r>
      <w:r w:rsidR="0025102F" w:rsidRPr="0025102F">
        <w:rPr>
          <w:rFonts w:asciiTheme="majorBidi" w:hAnsiTheme="majorBidi" w:cstheme="majorBidi"/>
          <w:sz w:val="20"/>
        </w:rPr>
        <w:t xml:space="preserve"> </w:t>
      </w:r>
      <w:r w:rsidR="0025102F">
        <w:rPr>
          <w:rFonts w:asciiTheme="majorBidi" w:hAnsiTheme="majorBidi" w:cstheme="majorBidi"/>
          <w:sz w:val="20"/>
        </w:rPr>
        <w:t>не учитываемыми системами, разработанными до Арабской весны (Гринин и др. 2015; Коротаев, Исаев, Шишкина 2016; Коротаев, Шишкина, Исаев</w:t>
      </w:r>
      <w:r w:rsidR="0025102F" w:rsidRPr="00B74A5A">
        <w:rPr>
          <w:rFonts w:asciiTheme="majorBidi" w:hAnsiTheme="majorBidi" w:cstheme="majorBidi"/>
          <w:sz w:val="20"/>
        </w:rPr>
        <w:t xml:space="preserve"> 2016; Коротаев</w:t>
      </w:r>
      <w:r w:rsidR="0025102F">
        <w:rPr>
          <w:rFonts w:asciiTheme="majorBidi" w:hAnsiTheme="majorBidi" w:cstheme="majorBidi"/>
          <w:sz w:val="20"/>
        </w:rPr>
        <w:t>, Мещерина и др. 2016,</w:t>
      </w:r>
      <w:r w:rsidR="0025102F" w:rsidRPr="00B74A5A">
        <w:rPr>
          <w:rFonts w:asciiTheme="majorBidi" w:hAnsiTheme="majorBidi" w:cstheme="majorBidi"/>
          <w:sz w:val="20"/>
        </w:rPr>
        <w:t xml:space="preserve"> 2017</w:t>
      </w:r>
      <w:r w:rsidR="0025102F">
        <w:rPr>
          <w:rFonts w:asciiTheme="majorBidi" w:hAnsiTheme="majorBidi" w:cstheme="majorBidi"/>
          <w:sz w:val="20"/>
        </w:rPr>
        <w:t>; Гринин, Коротаев 2016; Коротаев, Романов, Медведев 2019</w:t>
      </w:r>
      <w:r w:rsidR="0025102F" w:rsidRPr="00A168A2">
        <w:rPr>
          <w:rFonts w:asciiTheme="majorBidi" w:hAnsiTheme="majorBidi" w:cstheme="majorBidi"/>
          <w:sz w:val="20"/>
        </w:rPr>
        <w:t xml:space="preserve">; </w:t>
      </w:r>
      <w:proofErr w:type="spellStart"/>
      <w:r w:rsidR="0025102F">
        <w:rPr>
          <w:rFonts w:asciiTheme="majorBidi" w:hAnsiTheme="majorBidi" w:cstheme="majorBidi"/>
          <w:sz w:val="20"/>
          <w:lang w:val="en-US"/>
        </w:rPr>
        <w:t>Akaev</w:t>
      </w:r>
      <w:proofErr w:type="spellEnd"/>
      <w:r w:rsidR="0025102F" w:rsidRPr="00DE0F02">
        <w:rPr>
          <w:rFonts w:asciiTheme="majorBidi" w:hAnsiTheme="majorBidi" w:cstheme="majorBidi"/>
          <w:sz w:val="20"/>
        </w:rPr>
        <w:t xml:space="preserve"> </w:t>
      </w:r>
      <w:r w:rsidR="0025102F">
        <w:rPr>
          <w:rFonts w:asciiTheme="majorBidi" w:hAnsiTheme="majorBidi" w:cstheme="majorBidi"/>
          <w:sz w:val="20"/>
          <w:lang w:val="en-US"/>
        </w:rPr>
        <w:t>et</w:t>
      </w:r>
      <w:r w:rsidR="0025102F" w:rsidRPr="00DE0F02">
        <w:rPr>
          <w:rFonts w:asciiTheme="majorBidi" w:hAnsiTheme="majorBidi" w:cstheme="majorBidi"/>
          <w:sz w:val="20"/>
        </w:rPr>
        <w:t xml:space="preserve"> </w:t>
      </w:r>
      <w:r w:rsidR="0025102F">
        <w:rPr>
          <w:rFonts w:asciiTheme="majorBidi" w:hAnsiTheme="majorBidi" w:cstheme="majorBidi"/>
          <w:sz w:val="20"/>
          <w:lang w:val="en-US"/>
        </w:rPr>
        <w:t>al</w:t>
      </w:r>
      <w:r w:rsidR="0025102F" w:rsidRPr="00DE0F02">
        <w:rPr>
          <w:rFonts w:asciiTheme="majorBidi" w:hAnsiTheme="majorBidi" w:cstheme="majorBidi"/>
          <w:sz w:val="20"/>
        </w:rPr>
        <w:t xml:space="preserve">. </w:t>
      </w:r>
      <w:r w:rsidR="0025102F" w:rsidRPr="00D2308A">
        <w:rPr>
          <w:rFonts w:asciiTheme="majorBidi" w:hAnsiTheme="majorBidi" w:cstheme="majorBidi"/>
          <w:sz w:val="20"/>
        </w:rPr>
        <w:t xml:space="preserve">2017; </w:t>
      </w:r>
      <w:proofErr w:type="spellStart"/>
      <w:r w:rsidR="0025102F">
        <w:rPr>
          <w:rFonts w:asciiTheme="majorBidi" w:hAnsiTheme="majorBidi" w:cstheme="majorBidi"/>
          <w:sz w:val="20"/>
          <w:lang w:val="en-US"/>
        </w:rPr>
        <w:t>Grinin</w:t>
      </w:r>
      <w:proofErr w:type="spellEnd"/>
      <w:r w:rsidR="0025102F" w:rsidRPr="002B223C">
        <w:rPr>
          <w:rFonts w:asciiTheme="majorBidi" w:hAnsiTheme="majorBidi" w:cstheme="majorBidi"/>
          <w:sz w:val="20"/>
        </w:rPr>
        <w:t xml:space="preserve">, </w:t>
      </w:r>
      <w:proofErr w:type="spellStart"/>
      <w:r w:rsidR="0025102F">
        <w:rPr>
          <w:rFonts w:asciiTheme="majorBidi" w:hAnsiTheme="majorBidi" w:cstheme="majorBidi"/>
          <w:sz w:val="20"/>
          <w:lang w:val="en-US"/>
        </w:rPr>
        <w:t>Korotayev</w:t>
      </w:r>
      <w:proofErr w:type="spellEnd"/>
      <w:r w:rsidR="0025102F" w:rsidRPr="002B223C">
        <w:rPr>
          <w:rFonts w:asciiTheme="majorBidi" w:hAnsiTheme="majorBidi" w:cstheme="majorBidi"/>
          <w:sz w:val="20"/>
        </w:rPr>
        <w:t xml:space="preserve"> 2012</w:t>
      </w:r>
      <w:r w:rsidR="0025102F" w:rsidRPr="00820CA2">
        <w:rPr>
          <w:rFonts w:asciiTheme="majorBidi" w:hAnsiTheme="majorBidi" w:cstheme="majorBidi"/>
          <w:sz w:val="20"/>
        </w:rPr>
        <w:t>, 2016</w:t>
      </w:r>
      <w:r w:rsidR="0025102F">
        <w:rPr>
          <w:rFonts w:asciiTheme="majorBidi" w:hAnsiTheme="majorBidi" w:cstheme="majorBidi"/>
          <w:sz w:val="20"/>
          <w:lang w:val="en-US"/>
        </w:rPr>
        <w:t>a</w:t>
      </w:r>
      <w:r w:rsidR="0025102F" w:rsidRPr="002B223C">
        <w:rPr>
          <w:rFonts w:asciiTheme="majorBidi" w:hAnsiTheme="majorBidi" w:cstheme="majorBidi"/>
          <w:sz w:val="20"/>
        </w:rPr>
        <w:t xml:space="preserve">; </w:t>
      </w:r>
      <w:proofErr w:type="spellStart"/>
      <w:r w:rsidR="0025102F">
        <w:rPr>
          <w:rFonts w:asciiTheme="majorBidi" w:hAnsiTheme="majorBidi" w:cstheme="majorBidi"/>
          <w:sz w:val="20"/>
          <w:lang w:val="en-US"/>
        </w:rPr>
        <w:t>Korotayev</w:t>
      </w:r>
      <w:proofErr w:type="spellEnd"/>
      <w:r w:rsidR="0025102F" w:rsidRPr="00A168A2">
        <w:rPr>
          <w:rFonts w:asciiTheme="majorBidi" w:hAnsiTheme="majorBidi" w:cstheme="majorBidi"/>
          <w:sz w:val="20"/>
        </w:rPr>
        <w:t xml:space="preserve">, </w:t>
      </w:r>
      <w:r w:rsidR="0025102F">
        <w:rPr>
          <w:rFonts w:asciiTheme="majorBidi" w:hAnsiTheme="majorBidi" w:cstheme="majorBidi"/>
          <w:sz w:val="20"/>
          <w:lang w:val="en-US"/>
        </w:rPr>
        <w:t>Meshcherina</w:t>
      </w:r>
      <w:r w:rsidR="0025102F" w:rsidRPr="00A168A2">
        <w:rPr>
          <w:rFonts w:asciiTheme="majorBidi" w:hAnsiTheme="majorBidi" w:cstheme="majorBidi"/>
          <w:sz w:val="20"/>
        </w:rPr>
        <w:t xml:space="preserve">, </w:t>
      </w:r>
      <w:proofErr w:type="spellStart"/>
      <w:r w:rsidR="0025102F">
        <w:rPr>
          <w:rFonts w:asciiTheme="majorBidi" w:hAnsiTheme="majorBidi" w:cstheme="majorBidi"/>
          <w:sz w:val="20"/>
          <w:lang w:val="en-US"/>
        </w:rPr>
        <w:t>Shishkina</w:t>
      </w:r>
      <w:proofErr w:type="spellEnd"/>
      <w:r w:rsidR="0025102F" w:rsidRPr="00A168A2">
        <w:rPr>
          <w:rFonts w:asciiTheme="majorBidi" w:hAnsiTheme="majorBidi" w:cstheme="majorBidi"/>
          <w:sz w:val="20"/>
        </w:rPr>
        <w:t xml:space="preserve"> 2018</w:t>
      </w:r>
      <w:r w:rsidR="0025102F" w:rsidRPr="00307998">
        <w:rPr>
          <w:rFonts w:asciiTheme="majorBidi" w:hAnsiTheme="majorBidi" w:cstheme="majorBidi"/>
          <w:sz w:val="20"/>
        </w:rPr>
        <w:t>).</w:t>
      </w:r>
      <w:r w:rsidR="0025102F">
        <w:rPr>
          <w:rFonts w:asciiTheme="majorBidi" w:hAnsiTheme="majorBidi" w:cstheme="majorBidi"/>
          <w:sz w:val="20"/>
        </w:rPr>
        <w:t xml:space="preserve"> </w:t>
      </w:r>
    </w:p>
    <w:p w14:paraId="008B0EFE" w14:textId="2A128A78" w:rsidR="0025102F" w:rsidRPr="00616FD6" w:rsidRDefault="0025102F" w:rsidP="001C7DB5">
      <w:pPr>
        <w:pStyle w:val="1f9"/>
        <w:ind w:firstLine="284"/>
        <w:rPr>
          <w:rFonts w:asciiTheme="majorBidi" w:hAnsiTheme="majorBidi" w:cstheme="majorBidi"/>
          <w:sz w:val="20"/>
        </w:rPr>
      </w:pPr>
      <w:r>
        <w:rPr>
          <w:rFonts w:asciiTheme="majorBidi" w:hAnsiTheme="majorBidi" w:cstheme="majorBidi"/>
          <w:sz w:val="20"/>
        </w:rPr>
        <w:lastRenderedPageBreak/>
        <w:t xml:space="preserve">Необходимо отметить, что после 2011 г. восстановилась предиктивная сила не только индексов, но и простого </w:t>
      </w:r>
      <w:proofErr w:type="spellStart"/>
      <w:r>
        <w:rPr>
          <w:rFonts w:asciiTheme="majorBidi" w:hAnsiTheme="majorBidi" w:cstheme="majorBidi"/>
          <w:sz w:val="20"/>
        </w:rPr>
        <w:t>экстраполяционного</w:t>
      </w:r>
      <w:proofErr w:type="spellEnd"/>
      <w:r>
        <w:rPr>
          <w:rFonts w:asciiTheme="majorBidi" w:hAnsiTheme="majorBidi" w:cstheme="majorBidi"/>
          <w:sz w:val="20"/>
        </w:rPr>
        <w:t xml:space="preserve"> прогноза, при этом у последнего (в отличие от первых) она не просто восстановилась, но и заметно выросла. В результате предиктивная сила простого </w:t>
      </w:r>
      <w:proofErr w:type="spellStart"/>
      <w:r w:rsidR="00C8223E">
        <w:rPr>
          <w:rFonts w:asciiTheme="majorBidi" w:hAnsiTheme="majorBidi" w:cstheme="majorBidi"/>
          <w:sz w:val="20"/>
        </w:rPr>
        <w:t>экстраполяционного</w:t>
      </w:r>
      <w:proofErr w:type="spellEnd"/>
      <w:r w:rsidR="00C8223E">
        <w:rPr>
          <w:rFonts w:asciiTheme="majorBidi" w:hAnsiTheme="majorBidi" w:cstheme="majorBidi"/>
          <w:sz w:val="20"/>
        </w:rPr>
        <w:t xml:space="preserve"> прогноза стала превосходить предикативную силу «научно разработанных» индексов не только по коэффициенту корреляции Пирсона, но и по гамма-коэффициенту. Таким образом, существующие системы прогнозирования рисков социально-политической дестабилизации утратили последние «</w:t>
      </w:r>
      <w:proofErr w:type="spellStart"/>
      <w:r w:rsidR="00C8223E">
        <w:rPr>
          <w:rFonts w:asciiTheme="majorBidi" w:hAnsiTheme="majorBidi" w:cstheme="majorBidi"/>
          <w:sz w:val="20"/>
        </w:rPr>
        <w:t>конкуретные</w:t>
      </w:r>
      <w:proofErr w:type="spellEnd"/>
      <w:r w:rsidR="00C8223E">
        <w:rPr>
          <w:rFonts w:asciiTheme="majorBidi" w:hAnsiTheme="majorBidi" w:cstheme="majorBidi"/>
          <w:sz w:val="20"/>
        </w:rPr>
        <w:t xml:space="preserve"> преимущества» перед методом простой экстраполяции. Всё это, конечно же, говорит о необходимости разработки нового поколения систем прогнозирования рисков социально-политической дестабилизации.</w:t>
      </w:r>
    </w:p>
    <w:p w14:paraId="1773E583" w14:textId="14D68090" w:rsidR="0094152B" w:rsidRPr="0094152B" w:rsidRDefault="00C8223E" w:rsidP="00C8223E">
      <w:pPr>
        <w:pStyle w:val="1f9"/>
        <w:ind w:firstLine="284"/>
        <w:rPr>
          <w:rFonts w:asciiTheme="majorBidi" w:hAnsiTheme="majorBidi" w:cstheme="majorBidi"/>
          <w:sz w:val="20"/>
        </w:rPr>
      </w:pPr>
      <w:r>
        <w:rPr>
          <w:rFonts w:asciiTheme="majorBidi" w:hAnsiTheme="majorBidi" w:cstheme="majorBidi"/>
          <w:sz w:val="20"/>
        </w:rPr>
        <w:t>В связи с этим отметим</w:t>
      </w:r>
      <w:r w:rsidR="008023C6">
        <w:rPr>
          <w:rFonts w:asciiTheme="majorBidi" w:hAnsiTheme="majorBidi" w:cstheme="majorBidi"/>
          <w:sz w:val="20"/>
        </w:rPr>
        <w:t>, что о</w:t>
      </w:r>
      <w:r w:rsidR="0094152B" w:rsidRPr="0094152B">
        <w:rPr>
          <w:rFonts w:asciiTheme="majorBidi" w:hAnsiTheme="majorBidi" w:cstheme="majorBidi"/>
          <w:sz w:val="20"/>
        </w:rPr>
        <w:t>бщей особенностью всех, рассматриваемых в данной статье индексов</w:t>
      </w:r>
      <w:r w:rsidR="008023C6">
        <w:rPr>
          <w:rFonts w:asciiTheme="majorBidi" w:hAnsiTheme="majorBidi" w:cstheme="majorBidi"/>
          <w:sz w:val="20"/>
        </w:rPr>
        <w:t> </w:t>
      </w:r>
      <w:r w:rsidR="0094152B" w:rsidRPr="0094152B">
        <w:rPr>
          <w:rFonts w:asciiTheme="majorBidi" w:hAnsiTheme="majorBidi" w:cstheme="majorBidi"/>
          <w:sz w:val="20"/>
        </w:rPr>
        <w:t>– является «одномерность» измеряемой величины. Каждый из этих индексов по-своему формализует категорию социально-политических рисков. Однако социально-политическая нестабильность может принимать различные формы и не всегда</w:t>
      </w:r>
      <w:r w:rsidR="00036429" w:rsidRPr="008E3A81">
        <w:rPr>
          <w:rFonts w:asciiTheme="majorBidi" w:hAnsiTheme="majorBidi" w:cstheme="majorBidi"/>
          <w:sz w:val="20"/>
        </w:rPr>
        <w:t xml:space="preserve"> </w:t>
      </w:r>
      <w:r w:rsidR="0094152B" w:rsidRPr="0094152B">
        <w:rPr>
          <w:rFonts w:asciiTheme="majorBidi" w:hAnsiTheme="majorBidi" w:cstheme="majorBidi"/>
          <w:sz w:val="20"/>
        </w:rPr>
        <w:t xml:space="preserve">те или иные формы нестабильности оказываются связаны с процессами и явлениями, которые пытаются измерить анализируемые индексы. </w:t>
      </w:r>
    </w:p>
    <w:p w14:paraId="543894D3" w14:textId="77777777" w:rsidR="00CD0157" w:rsidRPr="00730CA1" w:rsidRDefault="0094152B" w:rsidP="0094152B">
      <w:pPr>
        <w:pStyle w:val="1f9"/>
        <w:ind w:firstLine="284"/>
        <w:rPr>
          <w:rFonts w:asciiTheme="majorBidi" w:hAnsiTheme="majorBidi" w:cstheme="majorBidi"/>
          <w:sz w:val="20"/>
        </w:rPr>
      </w:pPr>
      <w:r w:rsidRPr="0094152B">
        <w:rPr>
          <w:rFonts w:asciiTheme="majorBidi" w:hAnsiTheme="majorBidi" w:cstheme="majorBidi"/>
          <w:sz w:val="20"/>
        </w:rPr>
        <w:t xml:space="preserve">Важной чертой всех рассматриваемых индексов, является модель расчёта, основанная на экспертных оценках или весах анализируемых показателей. Это повышает возможности их интерпретации и объяснения передаточных механизмов нестабильности (т.е. можно выделить влияние отдельных факторов) однако ограничивает возможности по учету нелинейных эффектов связанных с нарушением равновесия в системах, когда существующие известные и оцененные передаточные механизмы перестают работать. </w:t>
      </w:r>
      <w:r w:rsidR="00730CA1">
        <w:rPr>
          <w:rFonts w:asciiTheme="majorBidi" w:hAnsiTheme="majorBidi" w:cstheme="majorBidi"/>
          <w:sz w:val="20"/>
        </w:rPr>
        <w:t>Поэтому</w:t>
      </w:r>
      <w:r w:rsidR="00CD0157">
        <w:rPr>
          <w:rFonts w:asciiTheme="majorBidi" w:hAnsiTheme="majorBidi" w:cstheme="majorBidi"/>
          <w:sz w:val="20"/>
        </w:rPr>
        <w:t xml:space="preserve"> последнее время все большее значение приобретает не конструирование индекса дестабилизации на основе экспертных оценок, а моделирование нестабильности </w:t>
      </w:r>
      <w:r w:rsidR="00184C69">
        <w:rPr>
          <w:rFonts w:asciiTheme="majorBidi" w:hAnsiTheme="majorBidi" w:cstheme="majorBidi"/>
          <w:sz w:val="20"/>
        </w:rPr>
        <w:t>при помощи более сложны</w:t>
      </w:r>
      <w:r w:rsidR="00730CA1">
        <w:rPr>
          <w:rFonts w:asciiTheme="majorBidi" w:hAnsiTheme="majorBidi" w:cstheme="majorBidi"/>
          <w:sz w:val="20"/>
        </w:rPr>
        <w:t>х</w:t>
      </w:r>
      <w:r w:rsidR="00184C69">
        <w:rPr>
          <w:rFonts w:asciiTheme="majorBidi" w:hAnsiTheme="majorBidi" w:cstheme="majorBidi"/>
          <w:sz w:val="20"/>
        </w:rPr>
        <w:t xml:space="preserve"> алгоритмов,</w:t>
      </w:r>
      <w:r w:rsidR="00730CA1">
        <w:rPr>
          <w:rFonts w:asciiTheme="majorBidi" w:hAnsiTheme="majorBidi" w:cstheme="majorBidi"/>
          <w:sz w:val="20"/>
        </w:rPr>
        <w:t xml:space="preserve"> таких, например, как деревья решений или кластерный анализ временных рядов.</w:t>
      </w:r>
      <w:r w:rsidR="00036429" w:rsidRPr="008E3A81">
        <w:rPr>
          <w:rFonts w:asciiTheme="majorBidi" w:hAnsiTheme="majorBidi" w:cstheme="majorBidi"/>
          <w:sz w:val="20"/>
        </w:rPr>
        <w:t xml:space="preserve"> </w:t>
      </w:r>
      <w:r w:rsidR="00114B19">
        <w:rPr>
          <w:rFonts w:asciiTheme="majorBidi" w:hAnsiTheme="majorBidi" w:cstheme="majorBidi"/>
          <w:sz w:val="20"/>
        </w:rPr>
        <w:t>Такой подход позволяет искать паттерны в данных высокой размерности</w:t>
      </w:r>
      <w:r w:rsidR="00EE775E">
        <w:rPr>
          <w:rFonts w:asciiTheme="majorBidi" w:hAnsiTheme="majorBidi" w:cstheme="majorBidi"/>
          <w:sz w:val="20"/>
        </w:rPr>
        <w:t xml:space="preserve"> и выбирать переменные, исходя из количественных критериев в рамках модели. </w:t>
      </w:r>
      <w:r w:rsidR="00730CA1">
        <w:rPr>
          <w:rFonts w:asciiTheme="majorBidi" w:hAnsiTheme="majorBidi" w:cstheme="majorBidi"/>
          <w:sz w:val="20"/>
        </w:rPr>
        <w:t>Это стало возможным благодаря накоплению большого объема эмпирических данных и применению в политологии методов, разработанных в рамках других дисциплин</w:t>
      </w:r>
      <w:r w:rsidR="00114B19">
        <w:rPr>
          <w:rFonts w:asciiTheme="majorBidi" w:hAnsiTheme="majorBidi" w:cstheme="majorBidi"/>
          <w:sz w:val="20"/>
        </w:rPr>
        <w:t xml:space="preserve">. </w:t>
      </w:r>
    </w:p>
    <w:p w14:paraId="19B25260" w14:textId="06CE4565" w:rsidR="00036429" w:rsidRPr="008E3A81" w:rsidRDefault="00036429" w:rsidP="008C0FD8">
      <w:pPr>
        <w:ind w:firstLine="709"/>
        <w:jc w:val="both"/>
        <w:rPr>
          <w:sz w:val="20"/>
          <w:szCs w:val="20"/>
        </w:rPr>
      </w:pPr>
      <w:r w:rsidRPr="008E3A81">
        <w:rPr>
          <w:sz w:val="20"/>
          <w:szCs w:val="20"/>
        </w:rPr>
        <w:t xml:space="preserve">Еще одной </w:t>
      </w:r>
      <w:r>
        <w:rPr>
          <w:sz w:val="20"/>
          <w:szCs w:val="20"/>
        </w:rPr>
        <w:t xml:space="preserve">общей </w:t>
      </w:r>
      <w:r w:rsidRPr="008E3A81">
        <w:rPr>
          <w:sz w:val="20"/>
          <w:szCs w:val="20"/>
        </w:rPr>
        <w:t xml:space="preserve">проблемой использования </w:t>
      </w:r>
      <w:r>
        <w:rPr>
          <w:sz w:val="20"/>
          <w:szCs w:val="20"/>
        </w:rPr>
        <w:t xml:space="preserve">рассматриваемых </w:t>
      </w:r>
      <w:r w:rsidRPr="008E3A81">
        <w:rPr>
          <w:sz w:val="20"/>
          <w:szCs w:val="20"/>
        </w:rPr>
        <w:t xml:space="preserve">индексов является то, что эти индексы </w:t>
      </w:r>
      <w:r>
        <w:rPr>
          <w:sz w:val="20"/>
          <w:szCs w:val="20"/>
        </w:rPr>
        <w:t xml:space="preserve">их авторы </w:t>
      </w:r>
      <w:r w:rsidRPr="008E3A81">
        <w:rPr>
          <w:sz w:val="20"/>
          <w:szCs w:val="20"/>
        </w:rPr>
        <w:t>стрем</w:t>
      </w:r>
      <w:r>
        <w:rPr>
          <w:sz w:val="20"/>
          <w:szCs w:val="20"/>
        </w:rPr>
        <w:t>ились</w:t>
      </w:r>
      <w:r w:rsidRPr="008E3A81">
        <w:rPr>
          <w:sz w:val="20"/>
          <w:szCs w:val="20"/>
        </w:rPr>
        <w:t xml:space="preserve"> сделать универсальными, чтобы был возможен </w:t>
      </w:r>
      <w:proofErr w:type="spellStart"/>
      <w:r w:rsidRPr="008E3A81">
        <w:rPr>
          <w:sz w:val="20"/>
          <w:szCs w:val="20"/>
        </w:rPr>
        <w:t>межстрановый</w:t>
      </w:r>
      <w:proofErr w:type="spellEnd"/>
      <w:r w:rsidRPr="008E3A81">
        <w:rPr>
          <w:sz w:val="20"/>
          <w:szCs w:val="20"/>
        </w:rPr>
        <w:t xml:space="preserve"> анализ. Но здесь возникает </w:t>
      </w:r>
      <w:r w:rsidRPr="008E3A81">
        <w:rPr>
          <w:sz w:val="20"/>
          <w:szCs w:val="20"/>
        </w:rPr>
        <w:lastRenderedPageBreak/>
        <w:t>определенная методологическая ловушка, поскольку естественное стремление к универсальности снижает качество индекса. Дело в том, что суть индекса заключается в выделении наиболее важных факторов, влияющих на социально-политическую нестабильность, и в определении относительной значимости этих факторов (путем введения весовых коэффициентов)</w:t>
      </w:r>
      <w:r w:rsidRPr="008E3A81">
        <w:rPr>
          <w:rStyle w:val="FootnoteReference"/>
          <w:sz w:val="20"/>
          <w:szCs w:val="20"/>
        </w:rPr>
        <w:footnoteReference w:id="9"/>
      </w:r>
      <w:r w:rsidRPr="008E3A81">
        <w:rPr>
          <w:sz w:val="20"/>
          <w:szCs w:val="20"/>
        </w:rPr>
        <w:t xml:space="preserve">. Но для разных стран как набор факторов, так и их значимость будут разные, поскольку они определяются конкретными условиями (именно это, по-видимому, является основной причиной </w:t>
      </w:r>
      <w:r w:rsidR="008C0FD8">
        <w:rPr>
          <w:sz w:val="20"/>
          <w:szCs w:val="20"/>
        </w:rPr>
        <w:t>недостаточной</w:t>
      </w:r>
      <w:r w:rsidRPr="008E3A81">
        <w:rPr>
          <w:sz w:val="20"/>
          <w:szCs w:val="20"/>
        </w:rPr>
        <w:t xml:space="preserve"> предсказательной способности существующих индексов). </w:t>
      </w:r>
    </w:p>
    <w:p w14:paraId="690ED9AE" w14:textId="61D71126" w:rsidR="00036429" w:rsidRPr="008E3A81" w:rsidRDefault="00036429" w:rsidP="008C0FD8">
      <w:pPr>
        <w:ind w:firstLine="709"/>
        <w:jc w:val="both"/>
        <w:rPr>
          <w:sz w:val="20"/>
          <w:szCs w:val="20"/>
        </w:rPr>
      </w:pPr>
      <w:r w:rsidRPr="008E3A81">
        <w:rPr>
          <w:sz w:val="20"/>
          <w:szCs w:val="20"/>
        </w:rPr>
        <w:t xml:space="preserve">Конкретику здесь может дать </w:t>
      </w:r>
      <w:r w:rsidRPr="008E3A81">
        <w:rPr>
          <w:i/>
          <w:sz w:val="20"/>
          <w:szCs w:val="20"/>
        </w:rPr>
        <w:t xml:space="preserve">моделирование </w:t>
      </w:r>
      <w:r w:rsidRPr="008E3A81">
        <w:rPr>
          <w:sz w:val="20"/>
          <w:szCs w:val="20"/>
        </w:rPr>
        <w:t xml:space="preserve">процессов дестабилизации, адаптированное к конкретной стране и конкретной ситуации. Поэтому для анализа и прогноза процессов дестабилизации целесообразно использовать специализированные прикладные </w:t>
      </w:r>
      <w:r w:rsidR="00AE7B69">
        <w:rPr>
          <w:sz w:val="20"/>
          <w:szCs w:val="20"/>
        </w:rPr>
        <w:t>логико-</w:t>
      </w:r>
      <w:r w:rsidRPr="008E3A81">
        <w:rPr>
          <w:sz w:val="20"/>
          <w:szCs w:val="20"/>
        </w:rPr>
        <w:t>математические модели</w:t>
      </w:r>
      <w:r w:rsidRPr="008E3A81">
        <w:rPr>
          <w:rStyle w:val="FootnoteReference"/>
          <w:sz w:val="20"/>
          <w:szCs w:val="20"/>
        </w:rPr>
        <w:footnoteReference w:id="10"/>
      </w:r>
      <w:r w:rsidRPr="008E3A81">
        <w:rPr>
          <w:sz w:val="20"/>
          <w:szCs w:val="20"/>
        </w:rPr>
        <w:t>, позволяющие: анализировать и моделировать процессы социально-политической дестабилизации, рассматривать различные сценарии развития дальнейших событий, оценивать эффективность мер противодействия.</w:t>
      </w:r>
      <w:r w:rsidR="00AE7B69">
        <w:rPr>
          <w:sz w:val="20"/>
          <w:szCs w:val="20"/>
        </w:rPr>
        <w:t xml:space="preserve"> </w:t>
      </w:r>
      <w:r w:rsidR="0060702D">
        <w:rPr>
          <w:sz w:val="20"/>
          <w:szCs w:val="20"/>
        </w:rPr>
        <w:t xml:space="preserve">При этом наличие моделей не исключает использования индексов в политическом анализе, просто в этом случае изменяется логика их формирования: индексы перестают быть результатом экспертных процедур, а становятся </w:t>
      </w:r>
      <w:proofErr w:type="spellStart"/>
      <w:r w:rsidR="0060702D">
        <w:rPr>
          <w:sz w:val="20"/>
          <w:szCs w:val="20"/>
        </w:rPr>
        <w:t>своебразной</w:t>
      </w:r>
      <w:proofErr w:type="spellEnd"/>
      <w:r w:rsidR="0060702D">
        <w:rPr>
          <w:sz w:val="20"/>
          <w:szCs w:val="20"/>
        </w:rPr>
        <w:t xml:space="preserve"> компактной сверткой результатов моделирования  процессов социально-политической дестабилизации в конкретных ситуациях. </w:t>
      </w:r>
    </w:p>
    <w:p w14:paraId="1CD05545" w14:textId="0736E666" w:rsidR="00B74A5A" w:rsidRPr="00036429" w:rsidRDefault="00B74A5A" w:rsidP="00B74A5A">
      <w:pPr>
        <w:rPr>
          <w:rFonts w:asciiTheme="majorBidi" w:hAnsiTheme="majorBidi" w:cstheme="majorBidi"/>
          <w:b/>
          <w:sz w:val="20"/>
          <w:szCs w:val="20"/>
        </w:rPr>
      </w:pPr>
    </w:p>
    <w:p w14:paraId="7F640B4F" w14:textId="77777777" w:rsidR="00B74A5A" w:rsidRPr="008E3A81" w:rsidRDefault="004504E1" w:rsidP="00B74A5A">
      <w:pPr>
        <w:jc w:val="both"/>
        <w:rPr>
          <w:rFonts w:ascii="Verdana" w:hAnsi="Verdana" w:cstheme="majorBidi"/>
          <w:b/>
          <w:bCs/>
          <w:color w:val="000000" w:themeColor="text1"/>
          <w:sz w:val="22"/>
          <w:szCs w:val="22"/>
        </w:rPr>
      </w:pPr>
      <w:r w:rsidRPr="008E3A81">
        <w:rPr>
          <w:rFonts w:ascii="Verdana" w:hAnsi="Verdana" w:cstheme="majorBidi"/>
          <w:b/>
          <w:bCs/>
          <w:color w:val="000000" w:themeColor="text1"/>
          <w:sz w:val="22"/>
          <w:szCs w:val="22"/>
        </w:rPr>
        <w:t>Библиография</w:t>
      </w:r>
    </w:p>
    <w:p w14:paraId="3C12CE56" w14:textId="77777777" w:rsidR="00E75015" w:rsidRPr="008E3A81" w:rsidRDefault="00E75015" w:rsidP="00B74A5A">
      <w:pPr>
        <w:jc w:val="both"/>
        <w:rPr>
          <w:rFonts w:ascii="Verdana" w:hAnsi="Verdana" w:cstheme="majorBidi"/>
          <w:b/>
          <w:bCs/>
          <w:color w:val="000000" w:themeColor="text1"/>
          <w:sz w:val="20"/>
          <w:szCs w:val="20"/>
        </w:rPr>
      </w:pPr>
    </w:p>
    <w:p w14:paraId="38827DCD" w14:textId="69D98A5D"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Акаева, Б. А, Коротаев, А. В., Исаев, Л. М., Шишкина, А. Р.</w:t>
      </w:r>
      <w:r w:rsidRPr="00E75015">
        <w:rPr>
          <w:rFonts w:asciiTheme="majorBidi" w:hAnsiTheme="majorBidi" w:cstheme="majorBidi"/>
          <w:sz w:val="20"/>
        </w:rPr>
        <w:t xml:space="preserve"> (Ред.). </w:t>
      </w:r>
      <w:r w:rsidRPr="00E75015">
        <w:rPr>
          <w:rFonts w:asciiTheme="majorBidi" w:hAnsiTheme="majorBidi" w:cstheme="majorBidi"/>
          <w:b/>
          <w:bCs/>
          <w:sz w:val="20"/>
        </w:rPr>
        <w:t>2013.</w:t>
      </w:r>
      <w:r w:rsidR="00522B75">
        <w:rPr>
          <w:rFonts w:asciiTheme="majorBidi" w:hAnsiTheme="majorBidi" w:cstheme="majorBidi"/>
          <w:b/>
          <w:bCs/>
          <w:sz w:val="20"/>
        </w:rPr>
        <w:t xml:space="preserve"> </w:t>
      </w:r>
      <w:r w:rsidRPr="00E75015">
        <w:rPr>
          <w:rFonts w:asciiTheme="majorBidi" w:hAnsiTheme="majorBidi" w:cstheme="majorBidi"/>
          <w:i/>
          <w:sz w:val="20"/>
        </w:rPr>
        <w:t>Системный мониторинг глобальных и региональных рисков</w:t>
      </w:r>
      <w:r w:rsidR="00522B75">
        <w:rPr>
          <w:rFonts w:asciiTheme="majorBidi" w:hAnsiTheme="majorBidi" w:cstheme="majorBidi"/>
          <w:iCs/>
          <w:sz w:val="20"/>
        </w:rPr>
        <w:t xml:space="preserve">. </w:t>
      </w:r>
      <w:proofErr w:type="spellStart"/>
      <w:r w:rsidR="00522B75">
        <w:rPr>
          <w:rFonts w:asciiTheme="majorBidi" w:hAnsiTheme="majorBidi" w:cstheme="majorBidi"/>
          <w:iCs/>
          <w:sz w:val="20"/>
        </w:rPr>
        <w:t>Вып</w:t>
      </w:r>
      <w:proofErr w:type="spellEnd"/>
      <w:r w:rsidR="00522B75">
        <w:rPr>
          <w:rFonts w:asciiTheme="majorBidi" w:hAnsiTheme="majorBidi" w:cstheme="majorBidi"/>
          <w:iCs/>
          <w:sz w:val="20"/>
        </w:rPr>
        <w:t xml:space="preserve">. 5: </w:t>
      </w:r>
      <w:r w:rsidR="00522B75" w:rsidRPr="00522B75">
        <w:rPr>
          <w:rFonts w:asciiTheme="majorBidi" w:hAnsiTheme="majorBidi" w:cstheme="majorBidi"/>
          <w:i/>
          <w:sz w:val="20"/>
        </w:rPr>
        <w:t>Центральная Азия: новые вызовы</w:t>
      </w:r>
      <w:r w:rsidR="00522B75" w:rsidRPr="00522B75">
        <w:rPr>
          <w:rFonts w:asciiTheme="majorBidi" w:hAnsiTheme="majorBidi" w:cstheme="majorBidi"/>
          <w:iCs/>
          <w:sz w:val="20"/>
        </w:rPr>
        <w:t xml:space="preserve"> / Отв. ред. Б. А. Акаева, А. В. Коротаев, Л. М. Исаев, А. Р. Шишкина. М.: </w:t>
      </w:r>
      <w:proofErr w:type="spellStart"/>
      <w:r w:rsidR="00522B75" w:rsidRPr="00522B75">
        <w:rPr>
          <w:rFonts w:asciiTheme="majorBidi" w:hAnsiTheme="majorBidi" w:cstheme="majorBidi"/>
          <w:iCs/>
          <w:sz w:val="20"/>
        </w:rPr>
        <w:t>Ленанд</w:t>
      </w:r>
      <w:proofErr w:type="spellEnd"/>
      <w:r w:rsidR="00522B75" w:rsidRPr="00522B75">
        <w:rPr>
          <w:rFonts w:asciiTheme="majorBidi" w:hAnsiTheme="majorBidi" w:cstheme="majorBidi"/>
          <w:iCs/>
          <w:sz w:val="20"/>
        </w:rPr>
        <w:t>/URSS</w:t>
      </w:r>
      <w:r w:rsidRPr="00E75015">
        <w:rPr>
          <w:rFonts w:asciiTheme="majorBidi" w:hAnsiTheme="majorBidi" w:cstheme="majorBidi"/>
          <w:sz w:val="20"/>
        </w:rPr>
        <w:t xml:space="preserve">. </w:t>
      </w:r>
    </w:p>
    <w:p w14:paraId="01210309" w14:textId="1665039E"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Гринин, Л. Е., Коротаев, А. В.</w:t>
      </w:r>
      <w:r w:rsidR="00480162">
        <w:rPr>
          <w:rFonts w:asciiTheme="majorBidi" w:hAnsiTheme="majorBidi" w:cstheme="majorBidi"/>
          <w:b/>
          <w:sz w:val="20"/>
        </w:rPr>
        <w:t xml:space="preserve"> </w:t>
      </w:r>
      <w:r w:rsidRPr="00E75015">
        <w:rPr>
          <w:rFonts w:asciiTheme="majorBidi" w:hAnsiTheme="majorBidi" w:cstheme="majorBidi"/>
          <w:b/>
          <w:bCs/>
          <w:sz w:val="20"/>
        </w:rPr>
        <w:t>2009.</w:t>
      </w:r>
      <w:r w:rsidRPr="00E75015">
        <w:rPr>
          <w:rFonts w:asciiTheme="majorBidi" w:hAnsiTheme="majorBidi" w:cstheme="majorBidi"/>
          <w:sz w:val="20"/>
        </w:rPr>
        <w:t xml:space="preserve"> Урбанизация и политическая нестабильность: к разработке математических моделей политических процессов. </w:t>
      </w:r>
      <w:r w:rsidR="00480162">
        <w:rPr>
          <w:rFonts w:asciiTheme="majorBidi" w:hAnsiTheme="majorBidi" w:cstheme="majorBidi"/>
          <w:i/>
          <w:iCs/>
          <w:sz w:val="20"/>
        </w:rPr>
        <w:t xml:space="preserve">Полис. </w:t>
      </w:r>
      <w:r w:rsidRPr="00E75015">
        <w:rPr>
          <w:rFonts w:asciiTheme="majorBidi" w:hAnsiTheme="majorBidi" w:cstheme="majorBidi"/>
          <w:i/>
          <w:sz w:val="20"/>
        </w:rPr>
        <w:t>Политические исследования</w:t>
      </w:r>
      <w:r w:rsidRPr="00E75015">
        <w:rPr>
          <w:rFonts w:asciiTheme="majorBidi" w:hAnsiTheme="majorBidi" w:cstheme="majorBidi"/>
          <w:sz w:val="20"/>
        </w:rPr>
        <w:t xml:space="preserve"> 4: 34–52.</w:t>
      </w:r>
    </w:p>
    <w:p w14:paraId="6A7E1069" w14:textId="3C4878D0"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lastRenderedPageBreak/>
        <w:t>Гринин, Л. Е., Коротаев, А. В.</w:t>
      </w:r>
      <w:r w:rsidR="00480162">
        <w:rPr>
          <w:rFonts w:asciiTheme="majorBidi" w:hAnsiTheme="majorBidi" w:cstheme="majorBidi"/>
          <w:b/>
          <w:sz w:val="20"/>
        </w:rPr>
        <w:t xml:space="preserve"> </w:t>
      </w:r>
      <w:r w:rsidRPr="00E75015">
        <w:rPr>
          <w:rFonts w:asciiTheme="majorBidi" w:hAnsiTheme="majorBidi" w:cstheme="majorBidi"/>
          <w:b/>
          <w:bCs/>
          <w:sz w:val="20"/>
        </w:rPr>
        <w:t>2012.</w:t>
      </w:r>
      <w:r w:rsidRPr="00E75015">
        <w:rPr>
          <w:rFonts w:asciiTheme="majorBidi" w:hAnsiTheme="majorBidi" w:cstheme="majorBidi"/>
          <w:sz w:val="20"/>
        </w:rPr>
        <w:t xml:space="preserve"> </w:t>
      </w:r>
      <w:r w:rsidRPr="00480162">
        <w:rPr>
          <w:rFonts w:asciiTheme="majorBidi" w:hAnsiTheme="majorBidi" w:cstheme="majorBidi"/>
          <w:i/>
          <w:iCs/>
          <w:sz w:val="20"/>
        </w:rPr>
        <w:t xml:space="preserve">Циклы, кризисы, ловушки современной Мир-Системы. Исследование </w:t>
      </w:r>
      <w:proofErr w:type="spellStart"/>
      <w:r w:rsidRPr="00480162">
        <w:rPr>
          <w:rFonts w:asciiTheme="majorBidi" w:hAnsiTheme="majorBidi" w:cstheme="majorBidi"/>
          <w:i/>
          <w:iCs/>
          <w:sz w:val="20"/>
        </w:rPr>
        <w:t>кондратьевских</w:t>
      </w:r>
      <w:proofErr w:type="spellEnd"/>
      <w:r w:rsidRPr="00480162">
        <w:rPr>
          <w:rFonts w:asciiTheme="majorBidi" w:hAnsiTheme="majorBidi" w:cstheme="majorBidi"/>
          <w:i/>
          <w:iCs/>
          <w:sz w:val="20"/>
        </w:rPr>
        <w:t xml:space="preserve">, </w:t>
      </w:r>
      <w:proofErr w:type="spellStart"/>
      <w:r w:rsidRPr="00480162">
        <w:rPr>
          <w:rFonts w:asciiTheme="majorBidi" w:hAnsiTheme="majorBidi" w:cstheme="majorBidi"/>
          <w:i/>
          <w:iCs/>
          <w:sz w:val="20"/>
        </w:rPr>
        <w:t>жюгляровских</w:t>
      </w:r>
      <w:proofErr w:type="spellEnd"/>
      <w:r w:rsidRPr="00480162">
        <w:rPr>
          <w:rFonts w:asciiTheme="majorBidi" w:hAnsiTheme="majorBidi" w:cstheme="majorBidi"/>
          <w:i/>
          <w:iCs/>
          <w:sz w:val="20"/>
        </w:rPr>
        <w:t xml:space="preserve"> и вековых циклов, глобальных кризисов, мальтузианских и </w:t>
      </w:r>
      <w:proofErr w:type="spellStart"/>
      <w:r w:rsidRPr="00480162">
        <w:rPr>
          <w:rFonts w:asciiTheme="majorBidi" w:hAnsiTheme="majorBidi" w:cstheme="majorBidi"/>
          <w:i/>
          <w:iCs/>
          <w:sz w:val="20"/>
        </w:rPr>
        <w:t>постмальтузианских</w:t>
      </w:r>
      <w:proofErr w:type="spellEnd"/>
      <w:r w:rsidRPr="00480162">
        <w:rPr>
          <w:rFonts w:asciiTheme="majorBidi" w:hAnsiTheme="majorBidi" w:cstheme="majorBidi"/>
          <w:i/>
          <w:iCs/>
          <w:sz w:val="20"/>
        </w:rPr>
        <w:t xml:space="preserve"> ловушек</w:t>
      </w:r>
      <w:r w:rsidRPr="00E75015">
        <w:rPr>
          <w:rFonts w:asciiTheme="majorBidi" w:hAnsiTheme="majorBidi" w:cstheme="majorBidi"/>
          <w:sz w:val="20"/>
        </w:rPr>
        <w:t>. М.: ЛКИ.</w:t>
      </w:r>
    </w:p>
    <w:p w14:paraId="0148896E" w14:textId="17B0794F"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Гринин, Л. Е., Коротаев, А. В.</w:t>
      </w:r>
      <w:r w:rsidR="00A6521C">
        <w:rPr>
          <w:rFonts w:asciiTheme="majorBidi" w:hAnsiTheme="majorBidi" w:cstheme="majorBidi"/>
          <w:b/>
          <w:sz w:val="20"/>
        </w:rPr>
        <w:t xml:space="preserve"> </w:t>
      </w:r>
      <w:r w:rsidRPr="00E75015">
        <w:rPr>
          <w:rFonts w:asciiTheme="majorBidi" w:hAnsiTheme="majorBidi" w:cstheme="majorBidi"/>
          <w:b/>
          <w:bCs/>
          <w:sz w:val="20"/>
        </w:rPr>
        <w:t>2013.</w:t>
      </w:r>
      <w:r w:rsidRPr="00E75015">
        <w:rPr>
          <w:rFonts w:asciiTheme="majorBidi" w:hAnsiTheme="majorBidi" w:cstheme="majorBidi"/>
          <w:sz w:val="20"/>
        </w:rPr>
        <w:t xml:space="preserve"> Демократия и революция. </w:t>
      </w:r>
      <w:r w:rsidRPr="00E75015">
        <w:rPr>
          <w:rFonts w:asciiTheme="majorBidi" w:hAnsiTheme="majorBidi" w:cstheme="majorBidi"/>
          <w:i/>
          <w:sz w:val="20"/>
        </w:rPr>
        <w:t>История и современность</w:t>
      </w:r>
      <w:r w:rsidRPr="00E75015">
        <w:rPr>
          <w:rFonts w:asciiTheme="majorBidi" w:hAnsiTheme="majorBidi" w:cstheme="majorBidi"/>
          <w:sz w:val="20"/>
        </w:rPr>
        <w:t xml:space="preserve"> 2(18): 15–35.</w:t>
      </w:r>
    </w:p>
    <w:p w14:paraId="56CCF483" w14:textId="5819ED72"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Гринин, Л. Е., Коротаев, А. В.</w:t>
      </w:r>
      <w:r w:rsidR="00A6521C">
        <w:rPr>
          <w:rFonts w:asciiTheme="majorBidi" w:hAnsiTheme="majorBidi" w:cstheme="majorBidi"/>
          <w:b/>
          <w:sz w:val="20"/>
        </w:rPr>
        <w:t xml:space="preserve"> </w:t>
      </w:r>
      <w:r w:rsidRPr="00E75015">
        <w:rPr>
          <w:rFonts w:asciiTheme="majorBidi" w:hAnsiTheme="majorBidi" w:cstheme="majorBidi"/>
          <w:b/>
          <w:bCs/>
          <w:sz w:val="20"/>
        </w:rPr>
        <w:t>2014.</w:t>
      </w:r>
      <w:r w:rsidRPr="00E75015">
        <w:rPr>
          <w:rFonts w:asciiTheme="majorBidi" w:hAnsiTheme="majorBidi" w:cstheme="majorBidi"/>
          <w:sz w:val="20"/>
        </w:rPr>
        <w:t xml:space="preserve"> Революция </w:t>
      </w:r>
      <w:proofErr w:type="spellStart"/>
      <w:r w:rsidRPr="00E75015">
        <w:rPr>
          <w:rFonts w:asciiTheme="majorBidi" w:hAnsiTheme="majorBidi" w:cstheme="majorBidi"/>
          <w:sz w:val="20"/>
        </w:rPr>
        <w:t>vs</w:t>
      </w:r>
      <w:proofErr w:type="spellEnd"/>
      <w:r w:rsidRPr="00E75015">
        <w:rPr>
          <w:rFonts w:asciiTheme="majorBidi" w:hAnsiTheme="majorBidi" w:cstheme="majorBidi"/>
          <w:sz w:val="20"/>
        </w:rPr>
        <w:t xml:space="preserve"> демократия. </w:t>
      </w:r>
      <w:r w:rsidRPr="00E75015">
        <w:rPr>
          <w:rFonts w:asciiTheme="majorBidi" w:hAnsiTheme="majorBidi" w:cstheme="majorBidi"/>
          <w:i/>
          <w:sz w:val="20"/>
        </w:rPr>
        <w:t>Полис</w:t>
      </w:r>
      <w:r w:rsidR="00480162">
        <w:rPr>
          <w:rFonts w:asciiTheme="majorBidi" w:hAnsiTheme="majorBidi" w:cstheme="majorBidi"/>
          <w:i/>
          <w:iCs/>
          <w:sz w:val="20"/>
        </w:rPr>
        <w:t xml:space="preserve">. </w:t>
      </w:r>
      <w:r w:rsidR="00480162" w:rsidRPr="00E75015">
        <w:rPr>
          <w:rFonts w:asciiTheme="majorBidi" w:hAnsiTheme="majorBidi" w:cstheme="majorBidi"/>
          <w:i/>
          <w:sz w:val="20"/>
        </w:rPr>
        <w:t>Политические исследования</w:t>
      </w:r>
      <w:r w:rsidRPr="00E75015">
        <w:rPr>
          <w:rFonts w:asciiTheme="majorBidi" w:hAnsiTheme="majorBidi" w:cstheme="majorBidi"/>
          <w:sz w:val="20"/>
        </w:rPr>
        <w:t xml:space="preserve"> 3: 139-158.</w:t>
      </w:r>
      <w:r w:rsidR="00A6521C">
        <w:rPr>
          <w:rFonts w:asciiTheme="majorBidi" w:hAnsiTheme="majorBidi" w:cstheme="majorBidi"/>
          <w:sz w:val="20"/>
        </w:rPr>
        <w:t xml:space="preserve"> </w:t>
      </w:r>
    </w:p>
    <w:p w14:paraId="45D559B9" w14:textId="56A9851F" w:rsidR="00A6521C" w:rsidRDefault="00A6521C" w:rsidP="00A6521C">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Гринин, Л. Е., Коротаев, А. В.</w:t>
      </w:r>
      <w:r>
        <w:rPr>
          <w:rFonts w:asciiTheme="majorBidi" w:hAnsiTheme="majorBidi" w:cstheme="majorBidi"/>
          <w:b/>
          <w:sz w:val="20"/>
        </w:rPr>
        <w:t xml:space="preserve"> </w:t>
      </w:r>
      <w:r>
        <w:rPr>
          <w:rFonts w:asciiTheme="majorBidi" w:hAnsiTheme="majorBidi" w:cstheme="majorBidi"/>
          <w:b/>
          <w:bCs/>
          <w:sz w:val="20"/>
        </w:rPr>
        <w:t>2016</w:t>
      </w:r>
      <w:r w:rsidRPr="00E75015">
        <w:rPr>
          <w:rFonts w:asciiTheme="majorBidi" w:hAnsiTheme="majorBidi" w:cstheme="majorBidi"/>
          <w:b/>
          <w:bCs/>
          <w:sz w:val="20"/>
        </w:rPr>
        <w:t>.</w:t>
      </w:r>
      <w:r w:rsidRPr="00E75015">
        <w:rPr>
          <w:rFonts w:asciiTheme="majorBidi" w:hAnsiTheme="majorBidi" w:cstheme="majorBidi"/>
          <w:sz w:val="20"/>
        </w:rPr>
        <w:t xml:space="preserve"> </w:t>
      </w:r>
      <w:r w:rsidRPr="00A6521C">
        <w:rPr>
          <w:rFonts w:asciiTheme="majorBidi" w:hAnsiTheme="majorBidi" w:cstheme="majorBidi"/>
          <w:sz w:val="20"/>
        </w:rPr>
        <w:t>Арабский кризис и р</w:t>
      </w:r>
      <w:r w:rsidR="00480162">
        <w:rPr>
          <w:rFonts w:asciiTheme="majorBidi" w:hAnsiTheme="majorBidi" w:cstheme="majorBidi"/>
          <w:sz w:val="20"/>
        </w:rPr>
        <w:t>еконфигурация Мир-Системы.</w:t>
      </w:r>
      <w:r>
        <w:rPr>
          <w:rFonts w:asciiTheme="majorBidi" w:hAnsiTheme="majorBidi" w:cstheme="majorBidi"/>
          <w:sz w:val="20"/>
        </w:rPr>
        <w:t xml:space="preserve"> </w:t>
      </w:r>
      <w:r w:rsidRPr="00480162">
        <w:rPr>
          <w:rFonts w:asciiTheme="majorBidi" w:hAnsiTheme="majorBidi" w:cstheme="majorBidi"/>
          <w:i/>
          <w:iCs/>
          <w:sz w:val="20"/>
        </w:rPr>
        <w:t>Арабский кризис. Угрозы большой войны</w:t>
      </w:r>
      <w:r w:rsidR="00480162">
        <w:rPr>
          <w:rFonts w:asciiTheme="majorBidi" w:hAnsiTheme="majorBidi" w:cstheme="majorBidi"/>
          <w:sz w:val="20"/>
        </w:rPr>
        <w:t xml:space="preserve"> / Ред. А. </w:t>
      </w:r>
      <w:r w:rsidRPr="00A6521C">
        <w:rPr>
          <w:rFonts w:asciiTheme="majorBidi" w:hAnsiTheme="majorBidi" w:cstheme="majorBidi"/>
          <w:sz w:val="20"/>
        </w:rPr>
        <w:t>М</w:t>
      </w:r>
      <w:r w:rsidR="00480162">
        <w:rPr>
          <w:rFonts w:asciiTheme="majorBidi" w:hAnsiTheme="majorBidi" w:cstheme="majorBidi"/>
          <w:sz w:val="20"/>
        </w:rPr>
        <w:t>. Васильев. М.: ЛЕНАНД/URSS</w:t>
      </w:r>
      <w:r w:rsidRPr="00A6521C">
        <w:rPr>
          <w:rFonts w:asciiTheme="majorBidi" w:hAnsiTheme="majorBidi" w:cstheme="majorBidi"/>
          <w:sz w:val="20"/>
        </w:rPr>
        <w:t>. С. 286–329</w:t>
      </w:r>
    </w:p>
    <w:p w14:paraId="0FCD1E3C" w14:textId="77777777"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Гринин, Л. Е., Коротаев, А. В., Исаев, Л. М., Шишкина, А. Р.</w:t>
      </w:r>
      <w:r w:rsidRPr="00E75015">
        <w:rPr>
          <w:rFonts w:asciiTheme="majorBidi" w:hAnsiTheme="majorBidi" w:cstheme="majorBidi"/>
          <w:sz w:val="20"/>
        </w:rPr>
        <w:t xml:space="preserve"> </w:t>
      </w:r>
      <w:r w:rsidRPr="00480162">
        <w:rPr>
          <w:rFonts w:asciiTheme="majorBidi" w:hAnsiTheme="majorBidi" w:cstheme="majorBidi"/>
          <w:b/>
          <w:bCs/>
          <w:sz w:val="20"/>
        </w:rPr>
        <w:t>2014.</w:t>
      </w:r>
      <w:r w:rsidRPr="00E75015">
        <w:rPr>
          <w:rFonts w:asciiTheme="majorBidi" w:hAnsiTheme="majorBidi" w:cstheme="majorBidi"/>
          <w:sz w:val="20"/>
        </w:rPr>
        <w:t xml:space="preserve"> Риски дестабилизации в контексте нарастающей неопределенности в «афразийской» зоне. </w:t>
      </w:r>
      <w:r w:rsidRPr="00E75015">
        <w:rPr>
          <w:rFonts w:asciiTheme="majorBidi" w:hAnsiTheme="majorBidi" w:cstheme="majorBidi"/>
          <w:i/>
          <w:sz w:val="20"/>
        </w:rPr>
        <w:t>Системный мониторинг глобальных и региональных рисков</w:t>
      </w:r>
      <w:r w:rsidRPr="00E75015">
        <w:rPr>
          <w:rFonts w:asciiTheme="majorBidi" w:hAnsiTheme="majorBidi" w:cstheme="majorBidi"/>
          <w:sz w:val="20"/>
        </w:rPr>
        <w:t xml:space="preserve"> 5: 4–10.</w:t>
      </w:r>
    </w:p>
    <w:p w14:paraId="79BB14E6" w14:textId="176E94D4" w:rsidR="004C195F" w:rsidRDefault="004C195F" w:rsidP="004C195F">
      <w:pPr>
        <w:pStyle w:val="1f9"/>
        <w:tabs>
          <w:tab w:val="left" w:pos="0"/>
        </w:tabs>
        <w:spacing w:before="120" w:after="120"/>
        <w:ind w:left="284" w:hanging="284"/>
        <w:rPr>
          <w:rFonts w:asciiTheme="majorBidi" w:hAnsiTheme="majorBidi" w:cstheme="majorBidi"/>
          <w:sz w:val="20"/>
        </w:rPr>
      </w:pPr>
      <w:r w:rsidRPr="004C195F">
        <w:rPr>
          <w:rFonts w:asciiTheme="majorBidi" w:hAnsiTheme="majorBidi" w:cstheme="majorBidi"/>
          <w:b/>
          <w:bCs/>
          <w:sz w:val="20"/>
        </w:rPr>
        <w:t>Гринин, Л. Е., К</w:t>
      </w:r>
      <w:r w:rsidR="00480162">
        <w:rPr>
          <w:rFonts w:asciiTheme="majorBidi" w:hAnsiTheme="majorBidi" w:cstheme="majorBidi"/>
          <w:b/>
          <w:bCs/>
          <w:sz w:val="20"/>
        </w:rPr>
        <w:t xml:space="preserve">оротаев, А. В., Исаев, Л. М., </w:t>
      </w:r>
      <w:r w:rsidRPr="004C195F">
        <w:rPr>
          <w:rFonts w:asciiTheme="majorBidi" w:hAnsiTheme="majorBidi" w:cstheme="majorBidi"/>
          <w:b/>
          <w:bCs/>
          <w:sz w:val="20"/>
        </w:rPr>
        <w:t xml:space="preserve">Шишкина, А. Р. 2015. </w:t>
      </w:r>
      <w:r w:rsidRPr="004C195F">
        <w:rPr>
          <w:rFonts w:asciiTheme="majorBidi" w:hAnsiTheme="majorBidi" w:cstheme="majorBidi"/>
          <w:sz w:val="20"/>
        </w:rPr>
        <w:t>Реконфигурация Мир-Системы и усиление рисков по</w:t>
      </w:r>
      <w:r w:rsidR="00480162">
        <w:rPr>
          <w:rFonts w:asciiTheme="majorBidi" w:hAnsiTheme="majorBidi" w:cstheme="majorBidi"/>
          <w:sz w:val="20"/>
        </w:rPr>
        <w:t>литической нестабильности.</w:t>
      </w:r>
      <w:r>
        <w:rPr>
          <w:rFonts w:asciiTheme="majorBidi" w:hAnsiTheme="majorBidi" w:cstheme="majorBidi"/>
          <w:sz w:val="20"/>
        </w:rPr>
        <w:t xml:space="preserve"> </w:t>
      </w:r>
      <w:r w:rsidRPr="00480162">
        <w:rPr>
          <w:rFonts w:asciiTheme="majorBidi" w:hAnsiTheme="majorBidi" w:cstheme="majorBidi"/>
          <w:i/>
          <w:iCs/>
          <w:sz w:val="20"/>
        </w:rPr>
        <w:t>Системный мониторинг глобальных и региональных рисков</w:t>
      </w:r>
      <w:r w:rsidRPr="004C195F">
        <w:rPr>
          <w:rFonts w:asciiTheme="majorBidi" w:hAnsiTheme="majorBidi" w:cstheme="majorBidi"/>
          <w:sz w:val="20"/>
        </w:rPr>
        <w:t xml:space="preserve"> 6</w:t>
      </w:r>
      <w:r>
        <w:rPr>
          <w:rFonts w:asciiTheme="majorBidi" w:hAnsiTheme="majorBidi" w:cstheme="majorBidi"/>
          <w:sz w:val="20"/>
        </w:rPr>
        <w:t xml:space="preserve">: </w:t>
      </w:r>
      <w:r w:rsidRPr="004C195F">
        <w:rPr>
          <w:rFonts w:asciiTheme="majorBidi" w:hAnsiTheme="majorBidi" w:cstheme="majorBidi"/>
          <w:sz w:val="20"/>
        </w:rPr>
        <w:t xml:space="preserve">4–19. </w:t>
      </w:r>
    </w:p>
    <w:p w14:paraId="4B0D9E2A" w14:textId="688CBBF3"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Зинькина, Ю. В.</w:t>
      </w:r>
      <w:r w:rsidR="004C195F">
        <w:rPr>
          <w:rFonts w:asciiTheme="majorBidi" w:hAnsiTheme="majorBidi" w:cstheme="majorBidi"/>
          <w:b/>
          <w:sz w:val="20"/>
        </w:rPr>
        <w:t xml:space="preserve"> </w:t>
      </w:r>
      <w:r w:rsidRPr="00E75015">
        <w:rPr>
          <w:rFonts w:asciiTheme="majorBidi" w:hAnsiTheme="majorBidi" w:cstheme="majorBidi"/>
          <w:b/>
          <w:bCs/>
          <w:sz w:val="20"/>
        </w:rPr>
        <w:t>2010.</w:t>
      </w:r>
      <w:r w:rsidRPr="00E75015">
        <w:rPr>
          <w:rFonts w:asciiTheme="majorBidi" w:hAnsiTheme="majorBidi" w:cstheme="majorBidi"/>
          <w:sz w:val="20"/>
        </w:rPr>
        <w:t xml:space="preserve"> Тенденции политико-демографической динамики и перспективы сохранения политической стабильности в странах Ближнего и Среднего Востока и Восточной Африки с точки зрения структурно-демографической теории. </w:t>
      </w:r>
      <w:r w:rsidRPr="00E75015">
        <w:rPr>
          <w:rFonts w:asciiTheme="majorBidi" w:hAnsiTheme="majorBidi" w:cstheme="majorBidi"/>
          <w:i/>
          <w:sz w:val="20"/>
        </w:rPr>
        <w:t>Системный мониторинг глобальных и региональных рисков</w:t>
      </w:r>
      <w:r w:rsidRPr="00E75015">
        <w:rPr>
          <w:rFonts w:asciiTheme="majorBidi" w:hAnsiTheme="majorBidi" w:cstheme="majorBidi"/>
          <w:sz w:val="20"/>
        </w:rPr>
        <w:t xml:space="preserve"> 1: 141–283.</w:t>
      </w:r>
    </w:p>
    <w:p w14:paraId="64799E34" w14:textId="625F88C0" w:rsidR="00036429" w:rsidRPr="00A25941" w:rsidRDefault="00B74A5A" w:rsidP="008E3A81">
      <w:pPr>
        <w:pStyle w:val="1f9"/>
        <w:tabs>
          <w:tab w:val="left" w:pos="0"/>
        </w:tabs>
        <w:spacing w:before="120" w:after="120"/>
        <w:ind w:left="284" w:hanging="284"/>
        <w:rPr>
          <w:rFonts w:asciiTheme="majorBidi" w:hAnsiTheme="majorBidi" w:cstheme="majorBidi"/>
          <w:sz w:val="20"/>
        </w:rPr>
      </w:pPr>
      <w:r w:rsidRPr="00A25941">
        <w:rPr>
          <w:rFonts w:asciiTheme="majorBidi" w:hAnsiTheme="majorBidi" w:cstheme="majorBidi"/>
          <w:b/>
          <w:sz w:val="20"/>
        </w:rPr>
        <w:t xml:space="preserve">Зинькина, Ю. В., Коротаев, А. В. </w:t>
      </w:r>
      <w:r w:rsidRPr="00A25941">
        <w:rPr>
          <w:rFonts w:asciiTheme="majorBidi" w:hAnsiTheme="majorBidi" w:cstheme="majorBidi"/>
          <w:b/>
          <w:bCs/>
          <w:sz w:val="20"/>
        </w:rPr>
        <w:t xml:space="preserve">2010. </w:t>
      </w:r>
      <w:r w:rsidRPr="00A25941">
        <w:rPr>
          <w:rFonts w:asciiTheme="majorBidi" w:hAnsiTheme="majorBidi" w:cstheme="majorBidi"/>
          <w:sz w:val="20"/>
        </w:rPr>
        <w:t xml:space="preserve">К прогнозированию динамики политической нестабильности в странах Африки на период до 2050 г. </w:t>
      </w:r>
      <w:r w:rsidRPr="00A25941">
        <w:rPr>
          <w:rFonts w:asciiTheme="majorBidi" w:hAnsiTheme="majorBidi" w:cstheme="majorBidi"/>
          <w:i/>
          <w:sz w:val="20"/>
        </w:rPr>
        <w:t xml:space="preserve">Динамика африканских обществ: закономерности, тенденции, </w:t>
      </w:r>
      <w:r w:rsidR="00A25941" w:rsidRPr="00A25941">
        <w:rPr>
          <w:bCs/>
          <w:i/>
          <w:iCs/>
          <w:sz w:val="20"/>
        </w:rPr>
        <w:t xml:space="preserve">перспективы </w:t>
      </w:r>
      <w:r w:rsidR="00A25941" w:rsidRPr="00A25941">
        <w:rPr>
          <w:bCs/>
          <w:sz w:val="20"/>
        </w:rPr>
        <w:t>/ Ред. А. Д. Саватеев, И</w:t>
      </w:r>
      <w:r w:rsidR="00A25941">
        <w:rPr>
          <w:bCs/>
          <w:sz w:val="20"/>
        </w:rPr>
        <w:t>. В. </w:t>
      </w:r>
      <w:proofErr w:type="spellStart"/>
      <w:r w:rsidR="00A25941">
        <w:rPr>
          <w:bCs/>
          <w:sz w:val="20"/>
        </w:rPr>
        <w:t>Следзевский</w:t>
      </w:r>
      <w:proofErr w:type="spellEnd"/>
      <w:r w:rsidR="00A25941">
        <w:rPr>
          <w:bCs/>
          <w:sz w:val="20"/>
        </w:rPr>
        <w:t>. М.: РГГУ</w:t>
      </w:r>
      <w:r w:rsidR="00A25941" w:rsidRPr="00A25941">
        <w:rPr>
          <w:bCs/>
          <w:sz w:val="20"/>
        </w:rPr>
        <w:t>. С. 65–80</w:t>
      </w:r>
    </w:p>
    <w:p w14:paraId="28B70EC7" w14:textId="77777777"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 xml:space="preserve">Зинькина, Ю. В., Коротаев, А. В. </w:t>
      </w:r>
      <w:r w:rsidRPr="00E75015">
        <w:rPr>
          <w:rFonts w:asciiTheme="majorBidi" w:hAnsiTheme="majorBidi" w:cstheme="majorBidi"/>
          <w:b/>
          <w:bCs/>
          <w:sz w:val="20"/>
        </w:rPr>
        <w:t xml:space="preserve">2012. </w:t>
      </w:r>
      <w:r w:rsidRPr="00E75015">
        <w:rPr>
          <w:rFonts w:asciiTheme="majorBidi" w:hAnsiTheme="majorBidi" w:cstheme="majorBidi"/>
          <w:sz w:val="20"/>
        </w:rPr>
        <w:t xml:space="preserve">Тропическая Африка в мальтузианской ловушке? К моделированию и прогнозированию социально-демографического развития Африки южнее Сахары. </w:t>
      </w:r>
      <w:r w:rsidRPr="00E75015">
        <w:rPr>
          <w:rFonts w:asciiTheme="majorBidi" w:hAnsiTheme="majorBidi" w:cstheme="majorBidi"/>
          <w:i/>
          <w:sz w:val="20"/>
        </w:rPr>
        <w:t xml:space="preserve">Информационный бюллетень ассоциации «История и компьютер» </w:t>
      </w:r>
      <w:r w:rsidRPr="00E75015">
        <w:rPr>
          <w:rFonts w:asciiTheme="majorBidi" w:hAnsiTheme="majorBidi" w:cstheme="majorBidi"/>
          <w:sz w:val="20"/>
        </w:rPr>
        <w:t>38: 77-79.</w:t>
      </w:r>
    </w:p>
    <w:p w14:paraId="11BEB2A0" w14:textId="77777777"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 xml:space="preserve">Зинькина, Ю. В., Коротаев, А. В. </w:t>
      </w:r>
      <w:r w:rsidRPr="00E75015">
        <w:rPr>
          <w:rFonts w:asciiTheme="majorBidi" w:hAnsiTheme="majorBidi" w:cstheme="majorBidi"/>
          <w:b/>
          <w:bCs/>
          <w:sz w:val="20"/>
        </w:rPr>
        <w:t>2013а.</w:t>
      </w:r>
      <w:r w:rsidRPr="00E75015">
        <w:rPr>
          <w:rFonts w:asciiTheme="majorBidi" w:hAnsiTheme="majorBidi" w:cstheme="majorBidi"/>
          <w:sz w:val="20"/>
        </w:rPr>
        <w:t xml:space="preserve"> Социально-экономическое развитие и прогноз структурно-демографических рисков стран </w:t>
      </w:r>
      <w:r w:rsidRPr="00E75015">
        <w:rPr>
          <w:rFonts w:asciiTheme="majorBidi" w:hAnsiTheme="majorBidi" w:cstheme="majorBidi"/>
          <w:sz w:val="20"/>
        </w:rPr>
        <w:lastRenderedPageBreak/>
        <w:t xml:space="preserve">Восточной Африки (Кения, Танзания, Уганда). </w:t>
      </w:r>
      <w:r w:rsidRPr="00E75015">
        <w:rPr>
          <w:rFonts w:asciiTheme="majorBidi" w:hAnsiTheme="majorBidi" w:cstheme="majorBidi"/>
          <w:i/>
          <w:sz w:val="20"/>
        </w:rPr>
        <w:t>Восток. Афро-Азиатские общества: история и современность</w:t>
      </w:r>
      <w:r w:rsidRPr="00E75015">
        <w:rPr>
          <w:rFonts w:asciiTheme="majorBidi" w:hAnsiTheme="majorBidi" w:cstheme="majorBidi"/>
          <w:sz w:val="20"/>
        </w:rPr>
        <w:t xml:space="preserve"> 1: 105–118.</w:t>
      </w:r>
    </w:p>
    <w:p w14:paraId="5BD75ECB" w14:textId="491DE857"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 xml:space="preserve">Зинькина, Ю. В., Коротаев, А. В. </w:t>
      </w:r>
      <w:r w:rsidRPr="00E75015">
        <w:rPr>
          <w:rFonts w:asciiTheme="majorBidi" w:hAnsiTheme="majorBidi" w:cstheme="majorBidi"/>
          <w:b/>
          <w:bCs/>
          <w:sz w:val="20"/>
        </w:rPr>
        <w:t xml:space="preserve">2013б. </w:t>
      </w:r>
      <w:r w:rsidRPr="00E75015">
        <w:rPr>
          <w:rFonts w:asciiTheme="majorBidi" w:hAnsiTheme="majorBidi" w:cstheme="majorBidi"/>
          <w:sz w:val="20"/>
        </w:rPr>
        <w:t xml:space="preserve">Моделирование влияния распространения среднего образования на сценарии социально-демографической динамики Танзании. </w:t>
      </w:r>
      <w:r w:rsidRPr="00E75015">
        <w:rPr>
          <w:rFonts w:asciiTheme="majorBidi" w:hAnsiTheme="majorBidi" w:cstheme="majorBidi"/>
          <w:i/>
          <w:sz w:val="20"/>
        </w:rPr>
        <w:t xml:space="preserve">Информационный бюллетень ассоциации </w:t>
      </w:r>
      <w:r w:rsidR="00A25941">
        <w:rPr>
          <w:rFonts w:asciiTheme="majorBidi" w:hAnsiTheme="majorBidi" w:cstheme="majorBidi"/>
          <w:i/>
          <w:sz w:val="20"/>
        </w:rPr>
        <w:t>«</w:t>
      </w:r>
      <w:r w:rsidRPr="00E75015">
        <w:rPr>
          <w:rFonts w:asciiTheme="majorBidi" w:hAnsiTheme="majorBidi" w:cstheme="majorBidi"/>
          <w:i/>
          <w:sz w:val="20"/>
        </w:rPr>
        <w:t>История и компьютер</w:t>
      </w:r>
      <w:r w:rsidR="00A25941">
        <w:rPr>
          <w:rFonts w:asciiTheme="majorBidi" w:hAnsiTheme="majorBidi" w:cstheme="majorBidi"/>
          <w:i/>
          <w:sz w:val="20"/>
        </w:rPr>
        <w:t>»</w:t>
      </w:r>
      <w:r w:rsidRPr="00E75015">
        <w:rPr>
          <w:rFonts w:asciiTheme="majorBidi" w:hAnsiTheme="majorBidi" w:cstheme="majorBidi"/>
          <w:sz w:val="20"/>
        </w:rPr>
        <w:t xml:space="preserve"> 40: 70–74.</w:t>
      </w:r>
    </w:p>
    <w:p w14:paraId="705C7433" w14:textId="77777777"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 xml:space="preserve">Зинькина, Ю. В., Коротаев, А. В. </w:t>
      </w:r>
      <w:r w:rsidRPr="00E75015">
        <w:rPr>
          <w:rFonts w:asciiTheme="majorBidi" w:hAnsiTheme="majorBidi" w:cstheme="majorBidi"/>
          <w:b/>
          <w:bCs/>
          <w:sz w:val="20"/>
        </w:rPr>
        <w:t>2013в.</w:t>
      </w:r>
      <w:r w:rsidRPr="00E75015">
        <w:rPr>
          <w:rFonts w:asciiTheme="majorBidi" w:hAnsiTheme="majorBidi" w:cstheme="majorBidi"/>
          <w:sz w:val="20"/>
        </w:rPr>
        <w:t xml:space="preserve"> Социально-экономическое развитие и прогноз структурно-демографических рисков стран Восточной Африки (Кения, Танзания, Уганда). </w:t>
      </w:r>
      <w:r w:rsidRPr="00E75015">
        <w:rPr>
          <w:rFonts w:asciiTheme="majorBidi" w:hAnsiTheme="majorBidi" w:cstheme="majorBidi"/>
          <w:i/>
          <w:sz w:val="20"/>
        </w:rPr>
        <w:t>Восток. Афро-Азиатские общества: история и современность</w:t>
      </w:r>
      <w:r w:rsidRPr="00E75015">
        <w:rPr>
          <w:rFonts w:asciiTheme="majorBidi" w:hAnsiTheme="majorBidi" w:cstheme="majorBidi"/>
          <w:sz w:val="20"/>
        </w:rPr>
        <w:t xml:space="preserve"> 1: 105–118.</w:t>
      </w:r>
    </w:p>
    <w:p w14:paraId="25E2BC4B" w14:textId="77777777" w:rsidR="00036429" w:rsidRDefault="00B74A5A" w:rsidP="008E3A81">
      <w:pPr>
        <w:pStyle w:val="1f9"/>
        <w:tabs>
          <w:tab w:val="left" w:pos="0"/>
        </w:tabs>
        <w:spacing w:before="120" w:after="120"/>
        <w:ind w:left="284" w:hanging="284"/>
        <w:rPr>
          <w:rFonts w:asciiTheme="majorBidi" w:hAnsiTheme="majorBidi" w:cstheme="majorBidi"/>
          <w:b/>
          <w:sz w:val="20"/>
        </w:rPr>
      </w:pPr>
      <w:r w:rsidRPr="00E75015">
        <w:rPr>
          <w:rFonts w:asciiTheme="majorBidi" w:hAnsiTheme="majorBidi" w:cstheme="majorBidi"/>
          <w:b/>
          <w:sz w:val="20"/>
        </w:rPr>
        <w:t xml:space="preserve">Исаев, Л. М., Коротаев, А. В. </w:t>
      </w:r>
      <w:r w:rsidRPr="00E75015">
        <w:rPr>
          <w:rFonts w:asciiTheme="majorBidi" w:hAnsiTheme="majorBidi" w:cstheme="majorBidi"/>
          <w:b/>
          <w:bCs/>
          <w:sz w:val="20"/>
        </w:rPr>
        <w:t>2014a</w:t>
      </w:r>
      <w:r w:rsidRPr="00E75015">
        <w:rPr>
          <w:rFonts w:asciiTheme="majorBidi" w:hAnsiTheme="majorBidi" w:cstheme="majorBidi"/>
          <w:sz w:val="20"/>
        </w:rPr>
        <w:t xml:space="preserve">. Египетский переворот 2013 года: опыт эконометрического анализа. </w:t>
      </w:r>
      <w:r w:rsidRPr="00E75015">
        <w:rPr>
          <w:rFonts w:asciiTheme="majorBidi" w:hAnsiTheme="majorBidi" w:cstheme="majorBidi"/>
          <w:i/>
          <w:sz w:val="20"/>
        </w:rPr>
        <w:t>Азия и Африка сегодня</w:t>
      </w:r>
      <w:r w:rsidRPr="00E75015">
        <w:rPr>
          <w:rFonts w:asciiTheme="majorBidi" w:hAnsiTheme="majorBidi" w:cstheme="majorBidi"/>
          <w:sz w:val="20"/>
        </w:rPr>
        <w:t xml:space="preserve"> 2: 14–20.</w:t>
      </w:r>
    </w:p>
    <w:p w14:paraId="065E5527" w14:textId="77777777" w:rsidR="00036429" w:rsidRDefault="00B74A5A" w:rsidP="008E3A81">
      <w:pPr>
        <w:pStyle w:val="1f9"/>
        <w:tabs>
          <w:tab w:val="left" w:pos="0"/>
        </w:tabs>
        <w:spacing w:before="120" w:after="120"/>
        <w:ind w:left="284" w:hanging="284"/>
        <w:rPr>
          <w:rFonts w:asciiTheme="majorBidi" w:hAnsiTheme="majorBidi" w:cstheme="majorBidi"/>
          <w:b/>
          <w:sz w:val="20"/>
        </w:rPr>
      </w:pPr>
      <w:r w:rsidRPr="00E75015">
        <w:rPr>
          <w:rFonts w:asciiTheme="majorBidi" w:hAnsiTheme="majorBidi" w:cstheme="majorBidi"/>
          <w:b/>
          <w:sz w:val="20"/>
        </w:rPr>
        <w:t xml:space="preserve">Исаев, Л. М., Коротаев, А. В. </w:t>
      </w:r>
      <w:r w:rsidRPr="00E75015">
        <w:rPr>
          <w:rFonts w:asciiTheme="majorBidi" w:hAnsiTheme="majorBidi" w:cstheme="majorBidi"/>
          <w:b/>
          <w:bCs/>
          <w:sz w:val="20"/>
        </w:rPr>
        <w:t>2014б</w:t>
      </w:r>
      <w:r w:rsidRPr="00E75015">
        <w:rPr>
          <w:rFonts w:asciiTheme="majorBidi" w:hAnsiTheme="majorBidi" w:cstheme="majorBidi"/>
          <w:sz w:val="20"/>
        </w:rPr>
        <w:t xml:space="preserve">. Политическая география современного Египта: опыт количественного анализа. </w:t>
      </w:r>
      <w:r w:rsidRPr="00E75015">
        <w:rPr>
          <w:rFonts w:asciiTheme="majorBidi" w:hAnsiTheme="majorBidi" w:cstheme="majorBidi"/>
          <w:i/>
          <w:sz w:val="20"/>
        </w:rPr>
        <w:t>Азия и Африка сегодня</w:t>
      </w:r>
      <w:r w:rsidRPr="00E75015">
        <w:rPr>
          <w:rFonts w:asciiTheme="majorBidi" w:hAnsiTheme="majorBidi" w:cstheme="majorBidi"/>
          <w:sz w:val="20"/>
        </w:rPr>
        <w:t xml:space="preserve"> 9: 5</w:t>
      </w:r>
      <w:r w:rsidR="004504E1" w:rsidRPr="008E3A81">
        <w:rPr>
          <w:rFonts w:ascii="Cambria Math" w:eastAsia="MS Mincho" w:hAnsi="Cambria Math" w:cs="Cambria Math"/>
          <w:sz w:val="20"/>
        </w:rPr>
        <w:t>‑</w:t>
      </w:r>
      <w:r w:rsidRPr="00E75015">
        <w:rPr>
          <w:rFonts w:asciiTheme="majorBidi" w:hAnsiTheme="majorBidi" w:cstheme="majorBidi"/>
          <w:sz w:val="20"/>
        </w:rPr>
        <w:t>13.</w:t>
      </w:r>
    </w:p>
    <w:p w14:paraId="6BF56CB7" w14:textId="28E5417A" w:rsidR="00036429" w:rsidRPr="00A25941" w:rsidRDefault="00B74A5A" w:rsidP="008E3A81">
      <w:pPr>
        <w:pStyle w:val="1f9"/>
        <w:tabs>
          <w:tab w:val="left" w:pos="0"/>
        </w:tabs>
        <w:spacing w:before="120" w:after="120"/>
        <w:ind w:left="284" w:hanging="284"/>
        <w:rPr>
          <w:rFonts w:asciiTheme="majorBidi" w:hAnsiTheme="majorBidi" w:cstheme="majorBidi"/>
          <w:b/>
          <w:sz w:val="20"/>
        </w:rPr>
      </w:pPr>
      <w:r w:rsidRPr="00E75015">
        <w:rPr>
          <w:rFonts w:asciiTheme="majorBidi" w:hAnsiTheme="majorBidi" w:cstheme="majorBidi"/>
          <w:b/>
          <w:sz w:val="20"/>
        </w:rPr>
        <w:t xml:space="preserve">Коротаев, А. В. </w:t>
      </w:r>
      <w:r w:rsidRPr="00E75015">
        <w:rPr>
          <w:rFonts w:asciiTheme="majorBidi" w:hAnsiTheme="majorBidi" w:cstheme="majorBidi"/>
          <w:b/>
          <w:bCs/>
          <w:sz w:val="20"/>
        </w:rPr>
        <w:t>2012.</w:t>
      </w:r>
      <w:r w:rsidRPr="00E75015">
        <w:rPr>
          <w:rFonts w:asciiTheme="majorBidi" w:hAnsiTheme="majorBidi" w:cstheme="majorBidi"/>
          <w:sz w:val="20"/>
        </w:rPr>
        <w:t xml:space="preserve"> Ловушка на выходе из ловушки. К математическому моделированию социально-политической дестабилизации в странах мир-системной периферии. </w:t>
      </w:r>
      <w:r w:rsidR="00A25941" w:rsidRPr="00B95524">
        <w:rPr>
          <w:i/>
          <w:sz w:val="22"/>
          <w:szCs w:val="28"/>
        </w:rPr>
        <w:t>Социология и общество: глобальные вызовы и региональное развитие</w:t>
      </w:r>
      <w:r w:rsidR="00A25941" w:rsidRPr="00B95524">
        <w:rPr>
          <w:sz w:val="22"/>
          <w:szCs w:val="28"/>
        </w:rPr>
        <w:t xml:space="preserve"> / Р</w:t>
      </w:r>
      <w:r w:rsidR="00A25941">
        <w:rPr>
          <w:sz w:val="22"/>
          <w:szCs w:val="28"/>
        </w:rPr>
        <w:t>ед. Ж. Т. </w:t>
      </w:r>
      <w:proofErr w:type="spellStart"/>
      <w:r w:rsidR="00A25941">
        <w:rPr>
          <w:sz w:val="22"/>
          <w:szCs w:val="28"/>
        </w:rPr>
        <w:t>Тощенко</w:t>
      </w:r>
      <w:proofErr w:type="spellEnd"/>
      <w:r w:rsidR="00A25941">
        <w:rPr>
          <w:sz w:val="22"/>
          <w:szCs w:val="28"/>
        </w:rPr>
        <w:t>. М.: РОС</w:t>
      </w:r>
      <w:r w:rsidR="00A25941" w:rsidRPr="00B95524">
        <w:rPr>
          <w:sz w:val="22"/>
          <w:szCs w:val="28"/>
        </w:rPr>
        <w:t xml:space="preserve">. </w:t>
      </w:r>
      <w:r w:rsidR="00A25941">
        <w:rPr>
          <w:sz w:val="22"/>
          <w:szCs w:val="28"/>
          <w:lang w:val="en-US"/>
        </w:rPr>
        <w:t>C</w:t>
      </w:r>
      <w:r w:rsidR="00A25941" w:rsidRPr="00FC50B6">
        <w:rPr>
          <w:sz w:val="22"/>
          <w:szCs w:val="28"/>
        </w:rPr>
        <w:t>. 1483</w:t>
      </w:r>
      <w:r w:rsidR="00A25941">
        <w:rPr>
          <w:sz w:val="22"/>
          <w:szCs w:val="28"/>
        </w:rPr>
        <w:t>–</w:t>
      </w:r>
      <w:r w:rsidR="00A25941" w:rsidRPr="00FC50B6">
        <w:rPr>
          <w:sz w:val="22"/>
          <w:szCs w:val="28"/>
        </w:rPr>
        <w:t>1489.</w:t>
      </w:r>
      <w:r w:rsidR="00A25941">
        <w:rPr>
          <w:sz w:val="22"/>
          <w:szCs w:val="28"/>
        </w:rPr>
        <w:t xml:space="preserve"> </w:t>
      </w:r>
    </w:p>
    <w:p w14:paraId="4158A77C" w14:textId="64999573"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 xml:space="preserve">Коротаев, А. В. </w:t>
      </w:r>
      <w:r w:rsidRPr="00E75015">
        <w:rPr>
          <w:rFonts w:asciiTheme="majorBidi" w:hAnsiTheme="majorBidi" w:cstheme="majorBidi"/>
          <w:b/>
          <w:bCs/>
          <w:sz w:val="20"/>
        </w:rPr>
        <w:t>2014.</w:t>
      </w:r>
      <w:r w:rsidRPr="00E75015">
        <w:rPr>
          <w:rFonts w:asciiTheme="majorBidi" w:hAnsiTheme="majorBidi" w:cstheme="majorBidi"/>
          <w:sz w:val="20"/>
        </w:rPr>
        <w:t xml:space="preserve"> О возможных экономико-психологических факторах украинской революции 2014 года. </w:t>
      </w:r>
      <w:r w:rsidRPr="00E75015">
        <w:rPr>
          <w:rFonts w:asciiTheme="majorBidi" w:hAnsiTheme="majorBidi" w:cstheme="majorBidi"/>
          <w:i/>
          <w:sz w:val="20"/>
        </w:rPr>
        <w:t>Историческая психология и социология истории</w:t>
      </w:r>
      <w:r w:rsidRPr="00E75015">
        <w:rPr>
          <w:rFonts w:asciiTheme="majorBidi" w:hAnsiTheme="majorBidi" w:cstheme="majorBidi"/>
          <w:sz w:val="20"/>
        </w:rPr>
        <w:t xml:space="preserve"> 7(1): 56–74.</w:t>
      </w:r>
      <w:r w:rsidR="00000935">
        <w:rPr>
          <w:rFonts w:asciiTheme="majorBidi" w:hAnsiTheme="majorBidi" w:cstheme="majorBidi"/>
          <w:sz w:val="20"/>
        </w:rPr>
        <w:t xml:space="preserve"> </w:t>
      </w:r>
    </w:p>
    <w:p w14:paraId="42E19EE5" w14:textId="37E5078C" w:rsidR="00000935" w:rsidRPr="00000935" w:rsidRDefault="00000935" w:rsidP="00000935">
      <w:pPr>
        <w:pStyle w:val="1f9"/>
        <w:tabs>
          <w:tab w:val="left" w:pos="0"/>
        </w:tabs>
        <w:spacing w:before="120" w:after="120"/>
        <w:ind w:left="284" w:hanging="284"/>
        <w:rPr>
          <w:rFonts w:asciiTheme="majorBidi" w:hAnsiTheme="majorBidi" w:cstheme="majorBidi"/>
          <w:bCs/>
          <w:sz w:val="20"/>
        </w:rPr>
      </w:pPr>
      <w:r w:rsidRPr="00000935">
        <w:rPr>
          <w:rFonts w:asciiTheme="majorBidi" w:hAnsiTheme="majorBidi" w:cstheme="majorBidi"/>
          <w:b/>
          <w:sz w:val="20"/>
        </w:rPr>
        <w:t xml:space="preserve">Коротаев А. В., Билюга, С. Э., &amp; Шишкина, А. Р. </w:t>
      </w:r>
      <w:r>
        <w:rPr>
          <w:rFonts w:asciiTheme="majorBidi" w:hAnsiTheme="majorBidi" w:cstheme="majorBidi"/>
          <w:b/>
          <w:sz w:val="20"/>
        </w:rPr>
        <w:t xml:space="preserve">2016. </w:t>
      </w:r>
      <w:r w:rsidRPr="00000935">
        <w:rPr>
          <w:rFonts w:asciiTheme="majorBidi" w:hAnsiTheme="majorBidi" w:cstheme="majorBidi"/>
          <w:bCs/>
          <w:sz w:val="20"/>
        </w:rPr>
        <w:t xml:space="preserve">ВВП на душу населения, уровень протестной активности и тип режима: </w:t>
      </w:r>
      <w:r w:rsidR="00981961">
        <w:rPr>
          <w:rFonts w:asciiTheme="majorBidi" w:hAnsiTheme="majorBidi" w:cstheme="majorBidi"/>
          <w:bCs/>
          <w:sz w:val="20"/>
        </w:rPr>
        <w:t xml:space="preserve">опыт количественного анализа. </w:t>
      </w:r>
      <w:r w:rsidRPr="00981961">
        <w:rPr>
          <w:rFonts w:asciiTheme="majorBidi" w:hAnsiTheme="majorBidi" w:cstheme="majorBidi"/>
          <w:bCs/>
          <w:i/>
          <w:iCs/>
          <w:sz w:val="20"/>
        </w:rPr>
        <w:t>Сравнительная политика</w:t>
      </w:r>
      <w:r w:rsidR="00981961">
        <w:rPr>
          <w:rFonts w:asciiTheme="majorBidi" w:hAnsiTheme="majorBidi" w:cstheme="majorBidi"/>
          <w:bCs/>
          <w:sz w:val="20"/>
        </w:rPr>
        <w:t xml:space="preserve">. </w:t>
      </w:r>
      <w:r w:rsidRPr="00000935">
        <w:rPr>
          <w:rFonts w:asciiTheme="majorBidi" w:hAnsiTheme="majorBidi" w:cstheme="majorBidi"/>
          <w:bCs/>
          <w:sz w:val="20"/>
        </w:rPr>
        <w:t xml:space="preserve">Т. 7. № 4. С. 72–94. </w:t>
      </w:r>
    </w:p>
    <w:p w14:paraId="011E1565" w14:textId="0D289C44" w:rsidR="00036429" w:rsidRPr="00EE3A61" w:rsidRDefault="00B74A5A" w:rsidP="008E3A81">
      <w:pPr>
        <w:pStyle w:val="1f9"/>
        <w:tabs>
          <w:tab w:val="left" w:pos="0"/>
        </w:tabs>
        <w:spacing w:before="120" w:after="120"/>
        <w:ind w:left="284" w:hanging="284"/>
        <w:rPr>
          <w:rFonts w:asciiTheme="majorBidi" w:hAnsiTheme="majorBidi" w:cstheme="majorBidi"/>
          <w:sz w:val="20"/>
        </w:rPr>
      </w:pPr>
      <w:r w:rsidRPr="00EE3A61">
        <w:rPr>
          <w:rFonts w:asciiTheme="majorBidi" w:hAnsiTheme="majorBidi" w:cstheme="majorBidi"/>
          <w:b/>
          <w:sz w:val="20"/>
        </w:rPr>
        <w:t xml:space="preserve">Коротаев, А. В., </w:t>
      </w:r>
      <w:proofErr w:type="spellStart"/>
      <w:r w:rsidRPr="00EE3A61">
        <w:rPr>
          <w:rFonts w:asciiTheme="majorBidi" w:hAnsiTheme="majorBidi" w:cstheme="majorBidi"/>
          <w:b/>
          <w:sz w:val="20"/>
        </w:rPr>
        <w:t>Божевольнов</w:t>
      </w:r>
      <w:proofErr w:type="spellEnd"/>
      <w:r w:rsidRPr="00EE3A61">
        <w:rPr>
          <w:rFonts w:asciiTheme="majorBidi" w:hAnsiTheme="majorBidi" w:cstheme="majorBidi"/>
          <w:b/>
          <w:sz w:val="20"/>
        </w:rPr>
        <w:t>, Ю. В., Гринин, Л. Е., Зинькина, Ю. В., Малков, С. Ю.</w:t>
      </w:r>
      <w:r w:rsidR="00EE3A61" w:rsidRPr="00EE3A61">
        <w:rPr>
          <w:rFonts w:asciiTheme="majorBidi" w:hAnsiTheme="majorBidi" w:cstheme="majorBidi"/>
          <w:b/>
          <w:sz w:val="20"/>
        </w:rPr>
        <w:t xml:space="preserve"> </w:t>
      </w:r>
      <w:r w:rsidR="00EE3A61">
        <w:rPr>
          <w:rFonts w:asciiTheme="majorBidi" w:hAnsiTheme="majorBidi" w:cstheme="majorBidi"/>
          <w:b/>
          <w:bCs/>
          <w:sz w:val="20"/>
        </w:rPr>
        <w:t>2011</w:t>
      </w:r>
      <w:r w:rsidRPr="00EE3A61">
        <w:rPr>
          <w:rFonts w:asciiTheme="majorBidi" w:hAnsiTheme="majorBidi" w:cstheme="majorBidi"/>
          <w:b/>
          <w:bCs/>
          <w:sz w:val="20"/>
        </w:rPr>
        <w:t>.</w:t>
      </w:r>
      <w:r w:rsidRPr="00EE3A61">
        <w:rPr>
          <w:rFonts w:asciiTheme="majorBidi" w:hAnsiTheme="majorBidi" w:cstheme="majorBidi"/>
          <w:sz w:val="20"/>
        </w:rPr>
        <w:t xml:space="preserve"> Ловушка на выходе из ловушки. Логические и математические модели. </w:t>
      </w:r>
      <w:r w:rsidR="00EE3A61" w:rsidRPr="00EE3A61">
        <w:rPr>
          <w:bCs/>
          <w:i/>
          <w:iCs/>
          <w:sz w:val="20"/>
        </w:rPr>
        <w:t xml:space="preserve">Проекты и риски будущего. Концепции, модели, инструменты, прогнозы </w:t>
      </w:r>
      <w:r w:rsidR="00EE3A61" w:rsidRPr="00EE3A61">
        <w:rPr>
          <w:bCs/>
          <w:sz w:val="20"/>
        </w:rPr>
        <w:t>/ Ред. А. А. Акаев, А. В. Коротаев, Г. Г. </w:t>
      </w:r>
      <w:proofErr w:type="spellStart"/>
      <w:r w:rsidR="00EE3A61" w:rsidRPr="00EE3A61">
        <w:rPr>
          <w:bCs/>
          <w:sz w:val="20"/>
        </w:rPr>
        <w:t>Малинецкий</w:t>
      </w:r>
      <w:proofErr w:type="spellEnd"/>
      <w:r w:rsidR="00EE3A61" w:rsidRPr="00EE3A61">
        <w:rPr>
          <w:bCs/>
          <w:sz w:val="20"/>
        </w:rPr>
        <w:t xml:space="preserve">, С. Ю. Малков. М.: </w:t>
      </w:r>
      <w:proofErr w:type="spellStart"/>
      <w:r w:rsidR="00EE3A61" w:rsidRPr="00EE3A61">
        <w:rPr>
          <w:bCs/>
          <w:sz w:val="20"/>
        </w:rPr>
        <w:t>Красанд</w:t>
      </w:r>
      <w:proofErr w:type="spellEnd"/>
      <w:r w:rsidR="00EE3A61" w:rsidRPr="00EE3A61">
        <w:rPr>
          <w:bCs/>
          <w:sz w:val="20"/>
        </w:rPr>
        <w:t>/</w:t>
      </w:r>
      <w:r w:rsidR="00EE3A61" w:rsidRPr="00EE3A61">
        <w:rPr>
          <w:bCs/>
          <w:sz w:val="20"/>
          <w:lang w:val="en-US" w:bidi="ar-EG"/>
        </w:rPr>
        <w:t>URSS</w:t>
      </w:r>
      <w:r w:rsidR="00EE3A61" w:rsidRPr="00EE3A61">
        <w:rPr>
          <w:bCs/>
          <w:sz w:val="20"/>
          <w:lang w:bidi="ar-EG"/>
        </w:rPr>
        <w:t>. С. 138–164</w:t>
      </w:r>
      <w:r w:rsidRPr="00EE3A61">
        <w:rPr>
          <w:rFonts w:asciiTheme="majorBidi" w:hAnsiTheme="majorBidi" w:cstheme="majorBidi"/>
          <w:sz w:val="20"/>
        </w:rPr>
        <w:t>.</w:t>
      </w:r>
      <w:r w:rsidR="00EE3A61" w:rsidRPr="00EE3A61">
        <w:rPr>
          <w:rFonts w:asciiTheme="majorBidi" w:hAnsiTheme="majorBidi" w:cstheme="majorBidi"/>
          <w:sz w:val="20"/>
        </w:rPr>
        <w:t xml:space="preserve"> </w:t>
      </w:r>
    </w:p>
    <w:p w14:paraId="7A2772E5" w14:textId="61E154DE" w:rsidR="00036429" w:rsidRPr="00EE3A61" w:rsidRDefault="00B74A5A" w:rsidP="008E3A81">
      <w:pPr>
        <w:pStyle w:val="1f9"/>
        <w:tabs>
          <w:tab w:val="left" w:pos="0"/>
        </w:tabs>
        <w:spacing w:before="120" w:after="120"/>
        <w:ind w:left="284" w:hanging="284"/>
        <w:rPr>
          <w:rFonts w:asciiTheme="majorBidi" w:hAnsiTheme="majorBidi" w:cstheme="majorBidi"/>
          <w:b/>
          <w:sz w:val="20"/>
        </w:rPr>
      </w:pPr>
      <w:r w:rsidRPr="00EE3A61">
        <w:rPr>
          <w:rFonts w:asciiTheme="majorBidi" w:hAnsiTheme="majorBidi" w:cstheme="majorBidi"/>
          <w:b/>
          <w:sz w:val="20"/>
        </w:rPr>
        <w:t xml:space="preserve">Коротаев, А. В., Гринин, Л. Е., </w:t>
      </w:r>
      <w:proofErr w:type="spellStart"/>
      <w:r w:rsidRPr="00EE3A61">
        <w:rPr>
          <w:rFonts w:asciiTheme="majorBidi" w:hAnsiTheme="majorBidi" w:cstheme="majorBidi"/>
          <w:b/>
          <w:sz w:val="20"/>
        </w:rPr>
        <w:t>Божевольнов</w:t>
      </w:r>
      <w:proofErr w:type="spellEnd"/>
      <w:r w:rsidRPr="00EE3A61">
        <w:rPr>
          <w:rFonts w:asciiTheme="majorBidi" w:hAnsiTheme="majorBidi" w:cstheme="majorBidi"/>
          <w:b/>
          <w:sz w:val="20"/>
        </w:rPr>
        <w:t xml:space="preserve">, Ю. В., Зинькина, Ю. В., Кобзева, С. В. </w:t>
      </w:r>
      <w:r w:rsidRPr="00EE3A61">
        <w:rPr>
          <w:rFonts w:asciiTheme="majorBidi" w:hAnsiTheme="majorBidi" w:cstheme="majorBidi"/>
          <w:b/>
          <w:bCs/>
          <w:sz w:val="20"/>
        </w:rPr>
        <w:t>2011a.</w:t>
      </w:r>
      <w:r w:rsidRPr="00EE3A61">
        <w:rPr>
          <w:rFonts w:asciiTheme="majorBidi" w:hAnsiTheme="majorBidi" w:cstheme="majorBidi"/>
          <w:sz w:val="20"/>
        </w:rPr>
        <w:t xml:space="preserve"> К прогнозированию рисков политической нестабильности в странах Африки на период до 2050 г. </w:t>
      </w:r>
      <w:bookmarkStart w:id="5" w:name="OLE_LINK127"/>
      <w:bookmarkStart w:id="6" w:name="OLE_LINK128"/>
      <w:r w:rsidR="00EE3A61" w:rsidRPr="00EE3A61">
        <w:rPr>
          <w:bCs/>
          <w:i/>
          <w:iCs/>
          <w:sz w:val="20"/>
        </w:rPr>
        <w:t xml:space="preserve">Проекты и риски будущего. Концепции, модели, инструменты, прогнозы </w:t>
      </w:r>
      <w:r w:rsidR="00EE3A61" w:rsidRPr="00EE3A61">
        <w:rPr>
          <w:bCs/>
          <w:sz w:val="20"/>
        </w:rPr>
        <w:t xml:space="preserve">/ Ред. </w:t>
      </w:r>
      <w:r w:rsidR="00EE3A61" w:rsidRPr="00EE3A61">
        <w:rPr>
          <w:bCs/>
          <w:sz w:val="20"/>
        </w:rPr>
        <w:lastRenderedPageBreak/>
        <w:t>А. А. Акаев, А. В. Коротаев, Г. Г. </w:t>
      </w:r>
      <w:proofErr w:type="spellStart"/>
      <w:r w:rsidR="00EE3A61" w:rsidRPr="00EE3A61">
        <w:rPr>
          <w:bCs/>
          <w:sz w:val="20"/>
        </w:rPr>
        <w:t>Малинецкий</w:t>
      </w:r>
      <w:proofErr w:type="spellEnd"/>
      <w:r w:rsidR="00EE3A61" w:rsidRPr="00EE3A61">
        <w:rPr>
          <w:bCs/>
          <w:sz w:val="20"/>
        </w:rPr>
        <w:t xml:space="preserve">, С. Ю. Малков. М.: </w:t>
      </w:r>
      <w:proofErr w:type="spellStart"/>
      <w:r w:rsidR="00EE3A61" w:rsidRPr="00EE3A61">
        <w:rPr>
          <w:bCs/>
          <w:sz w:val="20"/>
        </w:rPr>
        <w:t>Красанд</w:t>
      </w:r>
      <w:proofErr w:type="spellEnd"/>
      <w:r w:rsidR="00EE3A61" w:rsidRPr="00EE3A61">
        <w:rPr>
          <w:bCs/>
          <w:sz w:val="20"/>
        </w:rPr>
        <w:t>/</w:t>
      </w:r>
      <w:r w:rsidR="00EE3A61" w:rsidRPr="00EE3A61">
        <w:rPr>
          <w:bCs/>
          <w:sz w:val="20"/>
          <w:lang w:val="en-US" w:bidi="ar-EG"/>
        </w:rPr>
        <w:t>URSS</w:t>
      </w:r>
      <w:r w:rsidR="00EE3A61" w:rsidRPr="00EE3A61">
        <w:rPr>
          <w:bCs/>
          <w:sz w:val="20"/>
          <w:lang w:bidi="ar-EG"/>
        </w:rPr>
        <w:t>. С. 357–379.</w:t>
      </w:r>
      <w:bookmarkEnd w:id="5"/>
      <w:bookmarkEnd w:id="6"/>
      <w:r w:rsidR="00EE3A61">
        <w:rPr>
          <w:bCs/>
          <w:sz w:val="20"/>
          <w:lang w:bidi="ar-EG"/>
        </w:rPr>
        <w:t xml:space="preserve"> </w:t>
      </w:r>
    </w:p>
    <w:p w14:paraId="566FA5AA" w14:textId="1CEFA1AB" w:rsidR="00036429" w:rsidRPr="00EE3A61" w:rsidRDefault="00B74A5A" w:rsidP="008E3A81">
      <w:pPr>
        <w:pStyle w:val="1f9"/>
        <w:tabs>
          <w:tab w:val="left" w:pos="0"/>
        </w:tabs>
        <w:spacing w:before="120" w:after="120"/>
        <w:ind w:left="284" w:hanging="284"/>
        <w:rPr>
          <w:rFonts w:asciiTheme="majorBidi" w:hAnsiTheme="majorBidi" w:cstheme="majorBidi"/>
          <w:sz w:val="20"/>
        </w:rPr>
      </w:pPr>
      <w:r w:rsidRPr="00EE3A61">
        <w:rPr>
          <w:rFonts w:asciiTheme="majorBidi" w:hAnsiTheme="majorBidi" w:cstheme="majorBidi"/>
          <w:b/>
          <w:sz w:val="20"/>
        </w:rPr>
        <w:t xml:space="preserve">Коротаев, А. В., Гринин, Л. Е., </w:t>
      </w:r>
      <w:proofErr w:type="spellStart"/>
      <w:r w:rsidRPr="00EE3A61">
        <w:rPr>
          <w:rFonts w:asciiTheme="majorBidi" w:hAnsiTheme="majorBidi" w:cstheme="majorBidi"/>
          <w:b/>
          <w:sz w:val="20"/>
        </w:rPr>
        <w:t>Божевольнов</w:t>
      </w:r>
      <w:proofErr w:type="spellEnd"/>
      <w:r w:rsidRPr="00EE3A61">
        <w:rPr>
          <w:rFonts w:asciiTheme="majorBidi" w:hAnsiTheme="majorBidi" w:cstheme="majorBidi"/>
          <w:b/>
          <w:sz w:val="20"/>
        </w:rPr>
        <w:t xml:space="preserve">, Ю. В., Зинькина, Ю. В., Кобзева, С. В. </w:t>
      </w:r>
      <w:r w:rsidRPr="00EE3A61">
        <w:rPr>
          <w:rFonts w:asciiTheme="majorBidi" w:hAnsiTheme="majorBidi" w:cstheme="majorBidi"/>
          <w:b/>
          <w:bCs/>
          <w:sz w:val="20"/>
        </w:rPr>
        <w:t>2011б</w:t>
      </w:r>
      <w:r w:rsidRPr="00EE3A61">
        <w:rPr>
          <w:rFonts w:asciiTheme="majorBidi" w:hAnsiTheme="majorBidi" w:cstheme="majorBidi"/>
          <w:sz w:val="20"/>
        </w:rPr>
        <w:t xml:space="preserve">. Ловушка на выходе из ловушки. Логические и математические модели. </w:t>
      </w:r>
      <w:r w:rsidR="00EE3A61" w:rsidRPr="00EE3A61">
        <w:rPr>
          <w:bCs/>
          <w:i/>
          <w:iCs/>
          <w:sz w:val="20"/>
        </w:rPr>
        <w:t xml:space="preserve">Проекты и риски будущего. Концепции, модели, инструменты, прогнозы </w:t>
      </w:r>
      <w:r w:rsidR="00EE3A61" w:rsidRPr="00EE3A61">
        <w:rPr>
          <w:bCs/>
          <w:sz w:val="20"/>
        </w:rPr>
        <w:t>/ Ред. А. А. Акаев, А. В. Коротаев, Г. Г. </w:t>
      </w:r>
      <w:proofErr w:type="spellStart"/>
      <w:r w:rsidR="00EE3A61" w:rsidRPr="00EE3A61">
        <w:rPr>
          <w:bCs/>
          <w:sz w:val="20"/>
        </w:rPr>
        <w:t>Малинецкий</w:t>
      </w:r>
      <w:proofErr w:type="spellEnd"/>
      <w:r w:rsidR="00EE3A61" w:rsidRPr="00EE3A61">
        <w:rPr>
          <w:bCs/>
          <w:sz w:val="20"/>
        </w:rPr>
        <w:t xml:space="preserve">, С. Ю. Малков. М.: </w:t>
      </w:r>
      <w:proofErr w:type="spellStart"/>
      <w:r w:rsidR="00EE3A61" w:rsidRPr="00EE3A61">
        <w:rPr>
          <w:bCs/>
          <w:sz w:val="20"/>
        </w:rPr>
        <w:t>Красанд</w:t>
      </w:r>
      <w:proofErr w:type="spellEnd"/>
      <w:r w:rsidR="00EE3A61" w:rsidRPr="00EE3A61">
        <w:rPr>
          <w:bCs/>
          <w:sz w:val="20"/>
        </w:rPr>
        <w:t>/</w:t>
      </w:r>
      <w:r w:rsidR="00EE3A61" w:rsidRPr="00EE3A61">
        <w:rPr>
          <w:bCs/>
          <w:sz w:val="20"/>
          <w:lang w:val="en-US" w:bidi="ar-EG"/>
        </w:rPr>
        <w:t>URSS</w:t>
      </w:r>
      <w:r w:rsidR="00EE3A61" w:rsidRPr="00EE3A61">
        <w:rPr>
          <w:bCs/>
          <w:sz w:val="20"/>
          <w:lang w:bidi="ar-EG"/>
        </w:rPr>
        <w:t>. С. 138–164.</w:t>
      </w:r>
    </w:p>
    <w:p w14:paraId="1433547C" w14:textId="77777777" w:rsidR="00036429" w:rsidRDefault="00B74A5A" w:rsidP="008E3A81">
      <w:pPr>
        <w:pStyle w:val="1f9"/>
        <w:tabs>
          <w:tab w:val="left" w:pos="0"/>
        </w:tabs>
        <w:spacing w:before="120" w:after="120"/>
        <w:ind w:left="284" w:hanging="284"/>
        <w:rPr>
          <w:rFonts w:asciiTheme="majorBidi" w:hAnsiTheme="majorBidi" w:cstheme="majorBidi"/>
          <w:b/>
          <w:sz w:val="20"/>
        </w:rPr>
      </w:pPr>
      <w:r w:rsidRPr="00E75015">
        <w:rPr>
          <w:rFonts w:asciiTheme="majorBidi" w:hAnsiTheme="majorBidi" w:cstheme="majorBidi"/>
          <w:b/>
          <w:sz w:val="20"/>
        </w:rPr>
        <w:t xml:space="preserve">Коротаев, А. В., Зинькина, Ю. В. </w:t>
      </w:r>
      <w:r w:rsidRPr="00E75015">
        <w:rPr>
          <w:rFonts w:asciiTheme="majorBidi" w:hAnsiTheme="majorBidi" w:cstheme="majorBidi"/>
          <w:b/>
          <w:bCs/>
          <w:sz w:val="20"/>
        </w:rPr>
        <w:t>2010.</w:t>
      </w:r>
      <w:r w:rsidRPr="00E75015">
        <w:rPr>
          <w:rFonts w:asciiTheme="majorBidi" w:hAnsiTheme="majorBidi" w:cstheme="majorBidi"/>
          <w:sz w:val="20"/>
        </w:rPr>
        <w:t xml:space="preserve"> Прогнозирование </w:t>
      </w:r>
      <w:proofErr w:type="spellStart"/>
      <w:r w:rsidRPr="00E75015">
        <w:rPr>
          <w:rFonts w:asciiTheme="majorBidi" w:hAnsiTheme="majorBidi" w:cstheme="majorBidi"/>
          <w:sz w:val="20"/>
        </w:rPr>
        <w:t>социополитических</w:t>
      </w:r>
      <w:proofErr w:type="spellEnd"/>
      <w:r w:rsidRPr="00E75015">
        <w:rPr>
          <w:rFonts w:asciiTheme="majorBidi" w:hAnsiTheme="majorBidi" w:cstheme="majorBidi"/>
          <w:sz w:val="20"/>
        </w:rPr>
        <w:t xml:space="preserve"> рисков: ловушка на выходе из мальтузианской ловушки. </w:t>
      </w:r>
      <w:r w:rsidRPr="00E75015">
        <w:rPr>
          <w:rFonts w:asciiTheme="majorBidi" w:hAnsiTheme="majorBidi" w:cstheme="majorBidi"/>
          <w:i/>
          <w:iCs/>
          <w:sz w:val="20"/>
        </w:rPr>
        <w:t>Информационный бюллетень Ассоциации «История и компьютер» 6</w:t>
      </w:r>
      <w:r w:rsidRPr="00E75015">
        <w:rPr>
          <w:rFonts w:asciiTheme="majorBidi" w:hAnsiTheme="majorBidi" w:cstheme="majorBidi"/>
          <w:sz w:val="20"/>
        </w:rPr>
        <w:t xml:space="preserve">: 101–102.  </w:t>
      </w:r>
    </w:p>
    <w:p w14:paraId="103CD7D7" w14:textId="77777777" w:rsidR="00036429" w:rsidRDefault="00B74A5A" w:rsidP="008E3A81">
      <w:pPr>
        <w:pStyle w:val="1f9"/>
        <w:tabs>
          <w:tab w:val="left" w:pos="0"/>
        </w:tabs>
        <w:spacing w:before="120" w:after="120"/>
        <w:ind w:left="284" w:hanging="284"/>
        <w:rPr>
          <w:rFonts w:asciiTheme="majorBidi" w:hAnsiTheme="majorBidi" w:cstheme="majorBidi"/>
          <w:b/>
          <w:sz w:val="20"/>
        </w:rPr>
      </w:pPr>
      <w:r w:rsidRPr="00E75015">
        <w:rPr>
          <w:rFonts w:asciiTheme="majorBidi" w:hAnsiTheme="majorBidi" w:cstheme="majorBidi"/>
          <w:b/>
          <w:sz w:val="20"/>
        </w:rPr>
        <w:t xml:space="preserve">Коротаев, А. В., Зинькина, Ю. В. </w:t>
      </w:r>
      <w:r w:rsidRPr="00E75015">
        <w:rPr>
          <w:rFonts w:asciiTheme="majorBidi" w:hAnsiTheme="majorBidi" w:cstheme="majorBidi"/>
          <w:b/>
          <w:bCs/>
          <w:sz w:val="20"/>
        </w:rPr>
        <w:t>2011а.</w:t>
      </w:r>
      <w:r w:rsidRPr="00E75015">
        <w:rPr>
          <w:rFonts w:asciiTheme="majorBidi" w:hAnsiTheme="majorBidi" w:cstheme="majorBidi"/>
          <w:sz w:val="20"/>
        </w:rPr>
        <w:t xml:space="preserve"> Египетская революция 2011 г. </w:t>
      </w:r>
      <w:r w:rsidRPr="00E75015">
        <w:rPr>
          <w:rFonts w:asciiTheme="majorBidi" w:hAnsiTheme="majorBidi" w:cstheme="majorBidi"/>
          <w:i/>
          <w:sz w:val="20"/>
        </w:rPr>
        <w:t>Азия и Африка сегодня</w:t>
      </w:r>
      <w:r w:rsidRPr="00E75015">
        <w:rPr>
          <w:rFonts w:asciiTheme="majorBidi" w:hAnsiTheme="majorBidi" w:cstheme="majorBidi"/>
          <w:sz w:val="20"/>
        </w:rPr>
        <w:t xml:space="preserve"> 6(647): 10–16.</w:t>
      </w:r>
    </w:p>
    <w:p w14:paraId="09310ED4" w14:textId="77777777" w:rsidR="00036429" w:rsidRDefault="00B74A5A" w:rsidP="008E3A81">
      <w:pPr>
        <w:pStyle w:val="1f9"/>
        <w:tabs>
          <w:tab w:val="left" w:pos="0"/>
        </w:tabs>
        <w:spacing w:before="120" w:after="120"/>
        <w:ind w:left="284" w:hanging="284"/>
        <w:rPr>
          <w:rFonts w:asciiTheme="majorBidi" w:hAnsiTheme="majorBidi" w:cstheme="majorBidi"/>
          <w:b/>
          <w:sz w:val="20"/>
        </w:rPr>
      </w:pPr>
      <w:r w:rsidRPr="00E75015">
        <w:rPr>
          <w:rFonts w:asciiTheme="majorBidi" w:hAnsiTheme="majorBidi" w:cstheme="majorBidi"/>
          <w:b/>
          <w:sz w:val="20"/>
        </w:rPr>
        <w:t xml:space="preserve">Коротаев, А. В., Зинькина, Ю. В. </w:t>
      </w:r>
      <w:r w:rsidRPr="00E75015">
        <w:rPr>
          <w:rFonts w:asciiTheme="majorBidi" w:hAnsiTheme="majorBidi" w:cstheme="majorBidi"/>
          <w:b/>
          <w:bCs/>
          <w:sz w:val="20"/>
        </w:rPr>
        <w:t>2011б.</w:t>
      </w:r>
      <w:r w:rsidRPr="00E75015">
        <w:rPr>
          <w:rFonts w:asciiTheme="majorBidi" w:hAnsiTheme="majorBidi" w:cstheme="majorBidi"/>
          <w:sz w:val="20"/>
        </w:rPr>
        <w:t xml:space="preserve"> Египетская революция 2011 г. Структурно-демографический анализ. </w:t>
      </w:r>
      <w:r w:rsidRPr="00E75015">
        <w:rPr>
          <w:rFonts w:asciiTheme="majorBidi" w:hAnsiTheme="majorBidi" w:cstheme="majorBidi"/>
          <w:i/>
          <w:sz w:val="20"/>
        </w:rPr>
        <w:t>Азия и Африка сегодня</w:t>
      </w:r>
      <w:r w:rsidRPr="00E75015">
        <w:rPr>
          <w:rFonts w:asciiTheme="majorBidi" w:hAnsiTheme="majorBidi" w:cstheme="majorBidi"/>
          <w:sz w:val="20"/>
        </w:rPr>
        <w:t xml:space="preserve"> 7(648): 15–21.</w:t>
      </w:r>
    </w:p>
    <w:p w14:paraId="3A128593" w14:textId="77777777" w:rsidR="00036429" w:rsidRDefault="00B74A5A" w:rsidP="008E3A81">
      <w:pPr>
        <w:pStyle w:val="1f9"/>
        <w:tabs>
          <w:tab w:val="left" w:pos="0"/>
        </w:tabs>
        <w:spacing w:before="120" w:after="120"/>
        <w:ind w:left="284" w:hanging="284"/>
        <w:rPr>
          <w:rFonts w:asciiTheme="majorBidi" w:hAnsiTheme="majorBidi" w:cstheme="majorBidi"/>
          <w:b/>
          <w:sz w:val="20"/>
        </w:rPr>
      </w:pPr>
      <w:r w:rsidRPr="00E75015">
        <w:rPr>
          <w:rFonts w:asciiTheme="majorBidi" w:hAnsiTheme="majorBidi" w:cstheme="majorBidi"/>
          <w:b/>
          <w:sz w:val="20"/>
        </w:rPr>
        <w:t xml:space="preserve">Коротаев, А. В., Зинькина, Ю. В. </w:t>
      </w:r>
      <w:r w:rsidRPr="00E75015">
        <w:rPr>
          <w:rFonts w:asciiTheme="majorBidi" w:hAnsiTheme="majorBidi" w:cstheme="majorBidi"/>
          <w:b/>
          <w:bCs/>
          <w:sz w:val="20"/>
        </w:rPr>
        <w:t>2011в.</w:t>
      </w:r>
      <w:r w:rsidRPr="00E75015">
        <w:rPr>
          <w:rFonts w:asciiTheme="majorBidi" w:hAnsiTheme="majorBidi" w:cstheme="majorBidi"/>
          <w:sz w:val="20"/>
        </w:rPr>
        <w:t xml:space="preserve"> Египетская революция 2011 года: </w:t>
      </w:r>
      <w:proofErr w:type="spellStart"/>
      <w:r w:rsidRPr="00E75015">
        <w:rPr>
          <w:rFonts w:asciiTheme="majorBidi" w:hAnsiTheme="majorBidi" w:cstheme="majorBidi"/>
          <w:sz w:val="20"/>
        </w:rPr>
        <w:t>социодемографический</w:t>
      </w:r>
      <w:proofErr w:type="spellEnd"/>
      <w:r w:rsidRPr="00E75015">
        <w:rPr>
          <w:rFonts w:asciiTheme="majorBidi" w:hAnsiTheme="majorBidi" w:cstheme="majorBidi"/>
          <w:sz w:val="20"/>
        </w:rPr>
        <w:t xml:space="preserve"> анализ. </w:t>
      </w:r>
      <w:r w:rsidRPr="00E75015">
        <w:rPr>
          <w:rFonts w:asciiTheme="majorBidi" w:hAnsiTheme="majorBidi" w:cstheme="majorBidi"/>
          <w:i/>
          <w:sz w:val="20"/>
        </w:rPr>
        <w:t>Историческая психология и социология истории</w:t>
      </w:r>
      <w:r w:rsidRPr="00E75015">
        <w:rPr>
          <w:rFonts w:asciiTheme="majorBidi" w:hAnsiTheme="majorBidi" w:cstheme="majorBidi"/>
          <w:sz w:val="20"/>
        </w:rPr>
        <w:t>: 5–29.</w:t>
      </w:r>
    </w:p>
    <w:p w14:paraId="739B38D5" w14:textId="056A74AA" w:rsidR="00036429" w:rsidRPr="00EE3A61" w:rsidRDefault="00B74A5A" w:rsidP="008E3A81">
      <w:pPr>
        <w:pStyle w:val="1f9"/>
        <w:tabs>
          <w:tab w:val="left" w:pos="0"/>
        </w:tabs>
        <w:spacing w:before="120" w:after="120"/>
        <w:ind w:left="284" w:hanging="284"/>
        <w:rPr>
          <w:rFonts w:asciiTheme="majorBidi" w:hAnsiTheme="majorBidi" w:cstheme="majorBidi"/>
          <w:b/>
          <w:sz w:val="20"/>
        </w:rPr>
      </w:pPr>
      <w:r w:rsidRPr="00EE3A61">
        <w:rPr>
          <w:rFonts w:asciiTheme="majorBidi" w:hAnsiTheme="majorBidi" w:cstheme="majorBidi"/>
          <w:b/>
          <w:sz w:val="20"/>
        </w:rPr>
        <w:t xml:space="preserve">Коротаев, А. В., Зинькина, Ю. В. </w:t>
      </w:r>
      <w:r w:rsidRPr="00EE3A61">
        <w:rPr>
          <w:rFonts w:asciiTheme="majorBidi" w:hAnsiTheme="majorBidi" w:cstheme="majorBidi"/>
          <w:b/>
          <w:bCs/>
          <w:sz w:val="20"/>
        </w:rPr>
        <w:t>2012а.</w:t>
      </w:r>
      <w:r w:rsidRPr="00EE3A61">
        <w:rPr>
          <w:rFonts w:asciiTheme="majorBidi" w:hAnsiTheme="majorBidi" w:cstheme="majorBidi"/>
          <w:sz w:val="20"/>
        </w:rPr>
        <w:t xml:space="preserve"> Структурно-демографические факторы «арабской весны». </w:t>
      </w:r>
      <w:r w:rsidR="00EE3A61" w:rsidRPr="00EE3A61">
        <w:rPr>
          <w:i/>
          <w:color w:val="131413"/>
          <w:sz w:val="20"/>
        </w:rPr>
        <w:t>Протестные движения в арабских странах. Предпосылки, особенности, перспективы</w:t>
      </w:r>
      <w:r w:rsidR="00EE3A61" w:rsidRPr="00EE3A61">
        <w:rPr>
          <w:iCs/>
          <w:color w:val="131413"/>
          <w:sz w:val="20"/>
        </w:rPr>
        <w:t xml:space="preserve"> / Ред. И. В. </w:t>
      </w:r>
      <w:proofErr w:type="spellStart"/>
      <w:r w:rsidR="00EE3A61" w:rsidRPr="00EE3A61">
        <w:rPr>
          <w:iCs/>
          <w:color w:val="131413"/>
          <w:sz w:val="20"/>
        </w:rPr>
        <w:t>Следзевский</w:t>
      </w:r>
      <w:proofErr w:type="spellEnd"/>
      <w:r w:rsidR="00EE3A61" w:rsidRPr="00EE3A61">
        <w:rPr>
          <w:iCs/>
          <w:color w:val="131413"/>
          <w:sz w:val="20"/>
        </w:rPr>
        <w:t>, А. Д. Саватеев</w:t>
      </w:r>
      <w:r w:rsidR="00EE3A61" w:rsidRPr="00EE3A61">
        <w:rPr>
          <w:i/>
          <w:color w:val="131413"/>
          <w:sz w:val="20"/>
        </w:rPr>
        <w:t xml:space="preserve">. </w:t>
      </w:r>
      <w:r w:rsidR="00EE3A61" w:rsidRPr="00EE3A61">
        <w:rPr>
          <w:iCs/>
          <w:color w:val="131413"/>
          <w:sz w:val="20"/>
        </w:rPr>
        <w:t xml:space="preserve">М.: </w:t>
      </w:r>
      <w:proofErr w:type="spellStart"/>
      <w:r w:rsidR="00EE3A61" w:rsidRPr="00EE3A61">
        <w:rPr>
          <w:iCs/>
          <w:color w:val="131413"/>
          <w:sz w:val="20"/>
        </w:rPr>
        <w:t>Либроком</w:t>
      </w:r>
      <w:proofErr w:type="spellEnd"/>
      <w:r w:rsidR="00EE3A61" w:rsidRPr="00EE3A61">
        <w:rPr>
          <w:iCs/>
          <w:color w:val="131413"/>
          <w:sz w:val="20"/>
        </w:rPr>
        <w:t>/</w:t>
      </w:r>
      <w:r w:rsidR="00EE3A61" w:rsidRPr="00EE3A61">
        <w:rPr>
          <w:iCs/>
          <w:color w:val="131413"/>
          <w:sz w:val="20"/>
          <w:lang w:val="en-US"/>
        </w:rPr>
        <w:t>URSS</w:t>
      </w:r>
      <w:r w:rsidR="00EE3A61" w:rsidRPr="00EE3A61">
        <w:rPr>
          <w:iCs/>
          <w:color w:val="131413"/>
          <w:sz w:val="20"/>
        </w:rPr>
        <w:t xml:space="preserve">, 2012. С. 28–40. </w:t>
      </w:r>
    </w:p>
    <w:p w14:paraId="24E03AD1" w14:textId="77777777" w:rsidR="00036429" w:rsidRDefault="00B74A5A" w:rsidP="008E3A81">
      <w:pPr>
        <w:pStyle w:val="1f9"/>
        <w:tabs>
          <w:tab w:val="left" w:pos="0"/>
        </w:tabs>
        <w:spacing w:before="120" w:after="120"/>
        <w:ind w:left="284" w:hanging="284"/>
        <w:rPr>
          <w:rFonts w:asciiTheme="majorBidi" w:hAnsiTheme="majorBidi" w:cstheme="majorBidi"/>
          <w:b/>
          <w:sz w:val="20"/>
        </w:rPr>
      </w:pPr>
      <w:r w:rsidRPr="00E75015">
        <w:rPr>
          <w:rFonts w:asciiTheme="majorBidi" w:hAnsiTheme="majorBidi" w:cstheme="majorBidi"/>
          <w:b/>
          <w:sz w:val="20"/>
        </w:rPr>
        <w:t xml:space="preserve">Коротаев, А. В., Зинькина, Ю. В. </w:t>
      </w:r>
      <w:r w:rsidRPr="00E75015">
        <w:rPr>
          <w:rFonts w:asciiTheme="majorBidi" w:hAnsiTheme="majorBidi" w:cstheme="majorBidi"/>
          <w:b/>
          <w:bCs/>
          <w:sz w:val="20"/>
        </w:rPr>
        <w:t>2012б</w:t>
      </w:r>
      <w:r w:rsidRPr="00E75015">
        <w:rPr>
          <w:rFonts w:asciiTheme="majorBidi" w:hAnsiTheme="majorBidi" w:cstheme="majorBidi"/>
          <w:sz w:val="20"/>
        </w:rPr>
        <w:t xml:space="preserve">. Тропическая Африка в мальтузианской ловушке? К моделированию и прогнозированию социально-демографического развития Африки южнее Сахары. </w:t>
      </w:r>
      <w:r w:rsidRPr="00E75015">
        <w:rPr>
          <w:rFonts w:asciiTheme="majorBidi" w:hAnsiTheme="majorBidi" w:cstheme="majorBidi"/>
          <w:i/>
          <w:sz w:val="20"/>
        </w:rPr>
        <w:t>Информационный бюллетень ассоциации История и компьютер</w:t>
      </w:r>
      <w:r w:rsidRPr="00E75015">
        <w:rPr>
          <w:rFonts w:asciiTheme="majorBidi" w:hAnsiTheme="majorBidi" w:cstheme="majorBidi"/>
          <w:sz w:val="20"/>
        </w:rPr>
        <w:t xml:space="preserve"> 38: 77–79.</w:t>
      </w:r>
    </w:p>
    <w:p w14:paraId="493D2C15" w14:textId="580D9CB3"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Коротаев, А. В., Зинькина, Ю. В., Ходунов, А. С.</w:t>
      </w:r>
      <w:r w:rsidRPr="00E75015">
        <w:rPr>
          <w:rFonts w:asciiTheme="majorBidi" w:hAnsiTheme="majorBidi" w:cstheme="majorBidi"/>
          <w:b/>
          <w:bCs/>
          <w:sz w:val="20"/>
        </w:rPr>
        <w:t>2012</w:t>
      </w:r>
      <w:r w:rsidRPr="00E75015">
        <w:rPr>
          <w:rFonts w:asciiTheme="majorBidi" w:hAnsiTheme="majorBidi" w:cstheme="majorBidi"/>
          <w:sz w:val="20"/>
        </w:rPr>
        <w:t xml:space="preserve"> (Ред.). </w:t>
      </w:r>
      <w:r w:rsidRPr="00E75015">
        <w:rPr>
          <w:rFonts w:asciiTheme="majorBidi" w:hAnsiTheme="majorBidi" w:cstheme="majorBidi"/>
          <w:i/>
          <w:sz w:val="20"/>
        </w:rPr>
        <w:t>Системный мониторинг г</w:t>
      </w:r>
      <w:r w:rsidR="00EE3A61">
        <w:rPr>
          <w:rFonts w:asciiTheme="majorBidi" w:hAnsiTheme="majorBidi" w:cstheme="majorBidi"/>
          <w:i/>
          <w:sz w:val="20"/>
        </w:rPr>
        <w:t xml:space="preserve">лобальных и региональных рисков. </w:t>
      </w:r>
      <w:proofErr w:type="spellStart"/>
      <w:r w:rsidR="00EE3A61">
        <w:rPr>
          <w:rFonts w:asciiTheme="majorBidi" w:hAnsiTheme="majorBidi" w:cstheme="majorBidi"/>
          <w:iCs/>
          <w:sz w:val="20"/>
        </w:rPr>
        <w:t>Вып</w:t>
      </w:r>
      <w:proofErr w:type="spellEnd"/>
      <w:r w:rsidR="00EE3A61">
        <w:rPr>
          <w:rFonts w:asciiTheme="majorBidi" w:hAnsiTheme="majorBidi" w:cstheme="majorBidi"/>
          <w:iCs/>
          <w:sz w:val="20"/>
        </w:rPr>
        <w:t>. 3.</w:t>
      </w:r>
      <w:r w:rsidRPr="00E75015">
        <w:rPr>
          <w:rFonts w:asciiTheme="majorBidi" w:hAnsiTheme="majorBidi" w:cstheme="majorBidi"/>
          <w:i/>
          <w:sz w:val="20"/>
        </w:rPr>
        <w:t xml:space="preserve"> </w:t>
      </w:r>
      <w:r w:rsidRPr="007A3B4E">
        <w:rPr>
          <w:rFonts w:asciiTheme="majorBidi" w:hAnsiTheme="majorBidi" w:cstheme="majorBidi"/>
          <w:i/>
          <w:iCs/>
          <w:sz w:val="20"/>
        </w:rPr>
        <w:t>Арабская весна 2011 года</w:t>
      </w:r>
      <w:r w:rsidRPr="00E75015">
        <w:rPr>
          <w:rFonts w:asciiTheme="majorBidi" w:hAnsiTheme="majorBidi" w:cstheme="majorBidi"/>
          <w:sz w:val="20"/>
        </w:rPr>
        <w:t xml:space="preserve">. </w:t>
      </w:r>
      <w:r w:rsidR="007A3B4E">
        <w:rPr>
          <w:rFonts w:asciiTheme="majorBidi" w:hAnsiTheme="majorBidi" w:cstheme="majorBidi"/>
          <w:iCs/>
          <w:sz w:val="20"/>
        </w:rPr>
        <w:t xml:space="preserve">М.: </w:t>
      </w:r>
      <w:r w:rsidR="007A3B4E">
        <w:rPr>
          <w:rFonts w:asciiTheme="majorBidi" w:hAnsiTheme="majorBidi" w:cstheme="majorBidi"/>
          <w:iCs/>
          <w:sz w:val="20"/>
          <w:lang w:val="en-US"/>
        </w:rPr>
        <w:t>URSS</w:t>
      </w:r>
      <w:r w:rsidR="007A3B4E" w:rsidRPr="00FC50B6">
        <w:rPr>
          <w:rFonts w:asciiTheme="majorBidi" w:hAnsiTheme="majorBidi" w:cstheme="majorBidi"/>
          <w:iCs/>
          <w:sz w:val="20"/>
        </w:rPr>
        <w:t xml:space="preserve">. </w:t>
      </w:r>
      <w:r w:rsidRPr="00E75015">
        <w:rPr>
          <w:rFonts w:asciiTheme="majorBidi" w:hAnsiTheme="majorBidi" w:cstheme="majorBidi"/>
          <w:sz w:val="20"/>
        </w:rPr>
        <w:t xml:space="preserve"> </w:t>
      </w:r>
    </w:p>
    <w:p w14:paraId="4AD0F865" w14:textId="430287E6" w:rsidR="00036429" w:rsidRPr="007A3B4E" w:rsidRDefault="00B74A5A" w:rsidP="008E3A81">
      <w:pPr>
        <w:pStyle w:val="1f9"/>
        <w:tabs>
          <w:tab w:val="left" w:pos="0"/>
        </w:tabs>
        <w:spacing w:before="120" w:after="120"/>
        <w:ind w:left="284" w:hanging="284"/>
        <w:rPr>
          <w:rFonts w:asciiTheme="majorBidi" w:hAnsiTheme="majorBidi" w:cstheme="majorBidi"/>
          <w:sz w:val="20"/>
        </w:rPr>
      </w:pPr>
      <w:r w:rsidRPr="007A3B4E">
        <w:rPr>
          <w:rFonts w:asciiTheme="majorBidi" w:hAnsiTheme="majorBidi" w:cstheme="majorBidi"/>
          <w:b/>
          <w:sz w:val="20"/>
        </w:rPr>
        <w:t xml:space="preserve">Коротаев, А. В., Исаев, Л. М. </w:t>
      </w:r>
      <w:r w:rsidRPr="007A3B4E">
        <w:rPr>
          <w:rFonts w:asciiTheme="majorBidi" w:hAnsiTheme="majorBidi" w:cstheme="majorBidi"/>
          <w:b/>
          <w:bCs/>
          <w:sz w:val="20"/>
        </w:rPr>
        <w:t>2014.</w:t>
      </w:r>
      <w:r w:rsidRPr="007A3B4E">
        <w:rPr>
          <w:rFonts w:asciiTheme="majorBidi" w:hAnsiTheme="majorBidi" w:cstheme="majorBidi"/>
          <w:sz w:val="20"/>
        </w:rPr>
        <w:t xml:space="preserve"> Формирование «афразийской» зоны нестабильности. </w:t>
      </w:r>
      <w:r w:rsidR="007A3B4E" w:rsidRPr="007A3B4E">
        <w:rPr>
          <w:rStyle w:val="Emphasis"/>
          <w:sz w:val="20"/>
          <w:shd w:val="clear" w:color="auto" w:fill="FFFFFF"/>
        </w:rPr>
        <w:t xml:space="preserve">Арабский кризис и его международные последствия </w:t>
      </w:r>
      <w:r w:rsidR="007A3B4E" w:rsidRPr="007A3B4E">
        <w:rPr>
          <w:rStyle w:val="Emphasis"/>
          <w:i w:val="0"/>
          <w:iCs/>
          <w:sz w:val="20"/>
          <w:shd w:val="clear" w:color="auto" w:fill="FFFFFF"/>
        </w:rPr>
        <w:t xml:space="preserve">/ Ред. А. М. Васильев, А. Д. Саватеев, Л. М. Исаев. М.: </w:t>
      </w:r>
      <w:proofErr w:type="spellStart"/>
      <w:r w:rsidR="007A3B4E" w:rsidRPr="007A3B4E">
        <w:rPr>
          <w:rStyle w:val="Emphasis"/>
          <w:i w:val="0"/>
          <w:iCs/>
          <w:sz w:val="20"/>
          <w:shd w:val="clear" w:color="auto" w:fill="FFFFFF"/>
        </w:rPr>
        <w:t>Ленанд</w:t>
      </w:r>
      <w:proofErr w:type="spellEnd"/>
      <w:r w:rsidR="007A3B4E" w:rsidRPr="007A3B4E">
        <w:rPr>
          <w:rStyle w:val="Emphasis"/>
          <w:i w:val="0"/>
          <w:iCs/>
          <w:sz w:val="20"/>
          <w:shd w:val="clear" w:color="auto" w:fill="FFFFFF"/>
        </w:rPr>
        <w:t>/URSS. С. 29–55.</w:t>
      </w:r>
      <w:r w:rsidR="007A3B4E" w:rsidRPr="007A3B4E">
        <w:rPr>
          <w:rStyle w:val="Emphasis"/>
          <w:sz w:val="20"/>
          <w:shd w:val="clear" w:color="auto" w:fill="FFFFFF"/>
        </w:rPr>
        <w:t xml:space="preserve"> </w:t>
      </w:r>
    </w:p>
    <w:p w14:paraId="4DD62191" w14:textId="77777777" w:rsidR="00036429" w:rsidRDefault="00B74A5A" w:rsidP="008E3A81">
      <w:pPr>
        <w:pStyle w:val="1f9"/>
        <w:tabs>
          <w:tab w:val="left" w:pos="0"/>
        </w:tabs>
        <w:spacing w:before="120" w:after="120"/>
        <w:ind w:left="284" w:hanging="284"/>
        <w:rPr>
          <w:rFonts w:asciiTheme="majorBidi" w:hAnsiTheme="majorBidi" w:cstheme="majorBidi"/>
          <w:b/>
          <w:sz w:val="20"/>
        </w:rPr>
      </w:pPr>
      <w:r w:rsidRPr="00E75015">
        <w:rPr>
          <w:rFonts w:asciiTheme="majorBidi" w:hAnsiTheme="majorBidi" w:cstheme="majorBidi"/>
          <w:b/>
          <w:sz w:val="20"/>
        </w:rPr>
        <w:lastRenderedPageBreak/>
        <w:t xml:space="preserve">Коротаев, А. В., Исаев, Л. М. </w:t>
      </w:r>
      <w:r w:rsidRPr="00E75015">
        <w:rPr>
          <w:rFonts w:asciiTheme="majorBidi" w:hAnsiTheme="majorBidi" w:cstheme="majorBidi"/>
          <w:b/>
          <w:bCs/>
          <w:sz w:val="20"/>
        </w:rPr>
        <w:t>2015а.</w:t>
      </w:r>
      <w:r w:rsidRPr="00E75015">
        <w:rPr>
          <w:rFonts w:asciiTheme="majorBidi" w:hAnsiTheme="majorBidi" w:cstheme="majorBidi"/>
          <w:sz w:val="20"/>
        </w:rPr>
        <w:t xml:space="preserve"> Политическая география современного Египта. </w:t>
      </w:r>
      <w:r w:rsidRPr="00E75015">
        <w:rPr>
          <w:rFonts w:asciiTheme="majorBidi" w:hAnsiTheme="majorBidi" w:cstheme="majorBidi"/>
          <w:i/>
          <w:sz w:val="20"/>
        </w:rPr>
        <w:t>Полис. Политические исследования</w:t>
      </w:r>
      <w:r w:rsidRPr="00E75015">
        <w:rPr>
          <w:rFonts w:asciiTheme="majorBidi" w:hAnsiTheme="majorBidi" w:cstheme="majorBidi"/>
          <w:sz w:val="20"/>
        </w:rPr>
        <w:t xml:space="preserve"> 2: 117–136.</w:t>
      </w:r>
    </w:p>
    <w:p w14:paraId="2AD2A094" w14:textId="2E5F5C36" w:rsidR="00036429" w:rsidRPr="007A3B4E" w:rsidRDefault="00B74A5A" w:rsidP="008E3A81">
      <w:pPr>
        <w:pStyle w:val="1f9"/>
        <w:tabs>
          <w:tab w:val="left" w:pos="0"/>
        </w:tabs>
        <w:spacing w:before="120" w:after="120"/>
        <w:ind w:left="284" w:hanging="284"/>
        <w:rPr>
          <w:rFonts w:asciiTheme="majorBidi" w:hAnsiTheme="majorBidi" w:cstheme="majorBidi"/>
          <w:b/>
          <w:sz w:val="20"/>
        </w:rPr>
      </w:pPr>
      <w:r w:rsidRPr="007A3B4E">
        <w:rPr>
          <w:rFonts w:asciiTheme="majorBidi" w:hAnsiTheme="majorBidi" w:cstheme="majorBidi"/>
          <w:b/>
          <w:sz w:val="20"/>
        </w:rPr>
        <w:t xml:space="preserve">Коротаев, А. В., Исаев, Л. М. </w:t>
      </w:r>
      <w:r w:rsidRPr="007A3B4E">
        <w:rPr>
          <w:rFonts w:asciiTheme="majorBidi" w:hAnsiTheme="majorBidi" w:cstheme="majorBidi"/>
          <w:b/>
          <w:bCs/>
          <w:sz w:val="20"/>
        </w:rPr>
        <w:t>2015б.</w:t>
      </w:r>
      <w:r w:rsidRPr="007A3B4E">
        <w:rPr>
          <w:rFonts w:asciiTheme="majorBidi" w:hAnsiTheme="majorBidi" w:cstheme="majorBidi"/>
          <w:sz w:val="20"/>
        </w:rPr>
        <w:t xml:space="preserve"> Революционная волна 2013–2014 гг.: количественный анализ. Или – что общего между президентом </w:t>
      </w:r>
      <w:proofErr w:type="spellStart"/>
      <w:r w:rsidRPr="007A3B4E">
        <w:rPr>
          <w:rFonts w:asciiTheme="majorBidi" w:hAnsiTheme="majorBidi" w:cstheme="majorBidi"/>
          <w:sz w:val="20"/>
        </w:rPr>
        <w:t>Мурси</w:t>
      </w:r>
      <w:proofErr w:type="spellEnd"/>
      <w:r w:rsidRPr="007A3B4E">
        <w:rPr>
          <w:rFonts w:asciiTheme="majorBidi" w:hAnsiTheme="majorBidi" w:cstheme="majorBidi"/>
          <w:sz w:val="20"/>
        </w:rPr>
        <w:t xml:space="preserve"> и президентом Януковичем? </w:t>
      </w:r>
      <w:proofErr w:type="spellStart"/>
      <w:r w:rsidR="007A3B4E" w:rsidRPr="007A3B4E">
        <w:rPr>
          <w:i/>
          <w:sz w:val="20"/>
        </w:rPr>
        <w:t>Соц</w:t>
      </w:r>
      <w:r w:rsidR="007A3B4E" w:rsidRPr="007A3B4E">
        <w:rPr>
          <w:i/>
          <w:sz w:val="20"/>
          <w:lang w:val="en-US"/>
        </w:rPr>
        <w:t>i</w:t>
      </w:r>
      <w:r w:rsidR="007A3B4E" w:rsidRPr="007A3B4E">
        <w:rPr>
          <w:i/>
          <w:sz w:val="20"/>
        </w:rPr>
        <w:t>альн</w:t>
      </w:r>
      <w:r w:rsidR="007A3B4E" w:rsidRPr="007A3B4E">
        <w:rPr>
          <w:i/>
          <w:sz w:val="20"/>
          <w:lang w:val="en-US"/>
        </w:rPr>
        <w:t>i</w:t>
      </w:r>
      <w:proofErr w:type="spellEnd"/>
      <w:r w:rsidR="007A3B4E" w:rsidRPr="007A3B4E">
        <w:rPr>
          <w:i/>
          <w:sz w:val="20"/>
        </w:rPr>
        <w:t xml:space="preserve"> та пол</w:t>
      </w:r>
      <w:proofErr w:type="spellStart"/>
      <w:r w:rsidR="007A3B4E" w:rsidRPr="007A3B4E">
        <w:rPr>
          <w:i/>
          <w:sz w:val="20"/>
          <w:lang w:val="en-US"/>
        </w:rPr>
        <w:t>i</w:t>
      </w:r>
      <w:r w:rsidR="007A3B4E" w:rsidRPr="007A3B4E">
        <w:rPr>
          <w:i/>
          <w:sz w:val="20"/>
        </w:rPr>
        <w:t>тичн</w:t>
      </w:r>
      <w:r w:rsidR="007A3B4E" w:rsidRPr="007A3B4E">
        <w:rPr>
          <w:i/>
          <w:sz w:val="20"/>
          <w:lang w:val="en-US"/>
        </w:rPr>
        <w:t>i</w:t>
      </w:r>
      <w:proofErr w:type="spellEnd"/>
      <w:r w:rsidR="007A3B4E" w:rsidRPr="007A3B4E">
        <w:rPr>
          <w:i/>
          <w:sz w:val="20"/>
        </w:rPr>
        <w:t xml:space="preserve"> </w:t>
      </w:r>
      <w:proofErr w:type="spellStart"/>
      <w:r w:rsidR="007A3B4E" w:rsidRPr="007A3B4E">
        <w:rPr>
          <w:i/>
          <w:sz w:val="20"/>
        </w:rPr>
        <w:t>конф</w:t>
      </w:r>
      <w:r w:rsidR="007A3B4E" w:rsidRPr="007A3B4E">
        <w:rPr>
          <w:i/>
          <w:sz w:val="20"/>
          <w:lang w:val="en-US"/>
        </w:rPr>
        <w:t>i</w:t>
      </w:r>
      <w:r w:rsidR="007A3B4E" w:rsidRPr="007A3B4E">
        <w:rPr>
          <w:i/>
          <w:sz w:val="20"/>
        </w:rPr>
        <w:t>гурац</w:t>
      </w:r>
      <w:proofErr w:type="spellEnd"/>
      <w:r w:rsidR="007A3B4E" w:rsidRPr="007A3B4E">
        <w:rPr>
          <w:i/>
          <w:sz w:val="20"/>
          <w:lang w:val="en-US"/>
        </w:rPr>
        <w:t>ii</w:t>
      </w:r>
      <w:r w:rsidR="007A3B4E" w:rsidRPr="007A3B4E">
        <w:rPr>
          <w:i/>
          <w:sz w:val="20"/>
        </w:rPr>
        <w:t xml:space="preserve"> модерну: пол</w:t>
      </w:r>
      <w:proofErr w:type="spellStart"/>
      <w:r w:rsidR="007A3B4E" w:rsidRPr="007A3B4E">
        <w:rPr>
          <w:i/>
          <w:sz w:val="20"/>
          <w:lang w:val="en-US"/>
        </w:rPr>
        <w:t>i</w:t>
      </w:r>
      <w:r w:rsidR="007A3B4E" w:rsidRPr="007A3B4E">
        <w:rPr>
          <w:i/>
          <w:sz w:val="20"/>
        </w:rPr>
        <w:t>тична</w:t>
      </w:r>
      <w:proofErr w:type="spellEnd"/>
      <w:r w:rsidR="007A3B4E" w:rsidRPr="007A3B4E">
        <w:rPr>
          <w:i/>
          <w:sz w:val="20"/>
        </w:rPr>
        <w:t xml:space="preserve"> </w:t>
      </w:r>
      <w:proofErr w:type="spellStart"/>
      <w:r w:rsidR="007A3B4E" w:rsidRPr="007A3B4E">
        <w:rPr>
          <w:i/>
          <w:sz w:val="20"/>
        </w:rPr>
        <w:t>влада</w:t>
      </w:r>
      <w:proofErr w:type="spellEnd"/>
      <w:r w:rsidR="007A3B4E" w:rsidRPr="007A3B4E">
        <w:rPr>
          <w:i/>
          <w:sz w:val="20"/>
        </w:rPr>
        <w:t xml:space="preserve"> в </w:t>
      </w:r>
      <w:proofErr w:type="spellStart"/>
      <w:r w:rsidR="007A3B4E" w:rsidRPr="007A3B4E">
        <w:rPr>
          <w:i/>
          <w:sz w:val="20"/>
        </w:rPr>
        <w:t>Укра</w:t>
      </w:r>
      <w:r w:rsidR="007A3B4E" w:rsidRPr="007A3B4E">
        <w:rPr>
          <w:i/>
          <w:sz w:val="20"/>
          <w:lang w:val="en-US"/>
        </w:rPr>
        <w:t>i</w:t>
      </w:r>
      <w:proofErr w:type="spellEnd"/>
      <w:r w:rsidR="007A3B4E" w:rsidRPr="007A3B4E">
        <w:rPr>
          <w:i/>
          <w:sz w:val="20"/>
        </w:rPr>
        <w:t>н</w:t>
      </w:r>
      <w:proofErr w:type="spellStart"/>
      <w:r w:rsidR="007A3B4E" w:rsidRPr="007A3B4E">
        <w:rPr>
          <w:i/>
          <w:sz w:val="20"/>
          <w:lang w:val="en-US"/>
        </w:rPr>
        <w:t>i</w:t>
      </w:r>
      <w:proofErr w:type="spellEnd"/>
      <w:r w:rsidR="007A3B4E" w:rsidRPr="007A3B4E">
        <w:rPr>
          <w:i/>
          <w:sz w:val="20"/>
        </w:rPr>
        <w:t xml:space="preserve"> та </w:t>
      </w:r>
      <w:proofErr w:type="spellStart"/>
      <w:r w:rsidR="007A3B4E" w:rsidRPr="007A3B4E">
        <w:rPr>
          <w:i/>
          <w:sz w:val="20"/>
        </w:rPr>
        <w:t>св</w:t>
      </w:r>
      <w:r w:rsidR="007A3B4E" w:rsidRPr="007A3B4E">
        <w:rPr>
          <w:i/>
          <w:sz w:val="20"/>
          <w:lang w:val="en-US"/>
        </w:rPr>
        <w:t>i</w:t>
      </w:r>
      <w:proofErr w:type="spellEnd"/>
      <w:r w:rsidR="007A3B4E" w:rsidRPr="007A3B4E">
        <w:rPr>
          <w:i/>
          <w:sz w:val="20"/>
        </w:rPr>
        <w:t>т</w:t>
      </w:r>
      <w:proofErr w:type="spellStart"/>
      <w:r w:rsidR="007A3B4E" w:rsidRPr="007A3B4E">
        <w:rPr>
          <w:i/>
          <w:sz w:val="20"/>
          <w:lang w:val="en-US"/>
        </w:rPr>
        <w:t>i</w:t>
      </w:r>
      <w:proofErr w:type="spellEnd"/>
      <w:r w:rsidR="007A3B4E" w:rsidRPr="007A3B4E">
        <w:rPr>
          <w:i/>
          <w:sz w:val="20"/>
        </w:rPr>
        <w:t xml:space="preserve"> </w:t>
      </w:r>
      <w:r w:rsidR="007A3B4E" w:rsidRPr="007A3B4E">
        <w:rPr>
          <w:sz w:val="20"/>
        </w:rPr>
        <w:t xml:space="preserve">/ </w:t>
      </w:r>
      <w:proofErr w:type="spellStart"/>
      <w:r w:rsidR="007A3B4E" w:rsidRPr="007A3B4E">
        <w:rPr>
          <w:sz w:val="20"/>
        </w:rPr>
        <w:t>Укладачи</w:t>
      </w:r>
      <w:proofErr w:type="spellEnd"/>
      <w:r w:rsidR="007A3B4E" w:rsidRPr="007A3B4E">
        <w:rPr>
          <w:sz w:val="20"/>
        </w:rPr>
        <w:t>: Г. </w:t>
      </w:r>
      <w:proofErr w:type="spellStart"/>
      <w:r w:rsidR="007A3B4E" w:rsidRPr="007A3B4E">
        <w:rPr>
          <w:sz w:val="20"/>
        </w:rPr>
        <w:t>Дерлуг’ян</w:t>
      </w:r>
      <w:proofErr w:type="spellEnd"/>
      <w:r w:rsidR="007A3B4E" w:rsidRPr="007A3B4E">
        <w:rPr>
          <w:sz w:val="20"/>
        </w:rPr>
        <w:t>, А. А. Мельниченко, П. В. </w:t>
      </w:r>
      <w:proofErr w:type="spellStart"/>
      <w:r w:rsidR="007A3B4E" w:rsidRPr="007A3B4E">
        <w:rPr>
          <w:sz w:val="20"/>
        </w:rPr>
        <w:t>Кутуев</w:t>
      </w:r>
      <w:proofErr w:type="spellEnd"/>
      <w:r w:rsidR="007A3B4E" w:rsidRPr="007A3B4E">
        <w:rPr>
          <w:sz w:val="20"/>
        </w:rPr>
        <w:t>, А. О. М</w:t>
      </w:r>
      <w:proofErr w:type="spellStart"/>
      <w:r w:rsidR="007A3B4E" w:rsidRPr="007A3B4E">
        <w:rPr>
          <w:sz w:val="20"/>
          <w:lang w:val="en-US"/>
        </w:rPr>
        <w:t>i</w:t>
      </w:r>
      <w:r w:rsidR="007A3B4E" w:rsidRPr="007A3B4E">
        <w:rPr>
          <w:sz w:val="20"/>
        </w:rPr>
        <w:t>галуш</w:t>
      </w:r>
      <w:proofErr w:type="spellEnd"/>
      <w:r w:rsidR="007A3B4E" w:rsidRPr="007A3B4E">
        <w:rPr>
          <w:sz w:val="20"/>
        </w:rPr>
        <w:t>. Ки</w:t>
      </w:r>
      <w:proofErr w:type="spellStart"/>
      <w:r w:rsidR="007A3B4E" w:rsidRPr="007A3B4E">
        <w:rPr>
          <w:sz w:val="20"/>
          <w:lang w:val="en-US"/>
        </w:rPr>
        <w:t>i</w:t>
      </w:r>
      <w:proofErr w:type="spellEnd"/>
      <w:r w:rsidR="007A3B4E" w:rsidRPr="007A3B4E">
        <w:rPr>
          <w:sz w:val="20"/>
        </w:rPr>
        <w:t xml:space="preserve">в: </w:t>
      </w:r>
      <w:proofErr w:type="spellStart"/>
      <w:r w:rsidR="007A3B4E" w:rsidRPr="007A3B4E">
        <w:rPr>
          <w:sz w:val="20"/>
        </w:rPr>
        <w:t>Талком</w:t>
      </w:r>
      <w:proofErr w:type="spellEnd"/>
      <w:r w:rsidR="007A3B4E" w:rsidRPr="007A3B4E">
        <w:rPr>
          <w:sz w:val="20"/>
        </w:rPr>
        <w:t>, 2015. С. 30–33.</w:t>
      </w:r>
    </w:p>
    <w:p w14:paraId="6D670CA1" w14:textId="4098ECC3"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Коротаев, А. В., Исаев, Л. М., Васильев, А. М.</w:t>
      </w:r>
      <w:r w:rsidR="007A3B4E">
        <w:rPr>
          <w:rFonts w:asciiTheme="majorBidi" w:hAnsiTheme="majorBidi" w:cstheme="majorBidi"/>
          <w:b/>
          <w:sz w:val="20"/>
        </w:rPr>
        <w:t xml:space="preserve"> </w:t>
      </w:r>
      <w:r w:rsidRPr="00E75015">
        <w:rPr>
          <w:rFonts w:asciiTheme="majorBidi" w:hAnsiTheme="majorBidi" w:cstheme="majorBidi"/>
          <w:b/>
          <w:bCs/>
          <w:sz w:val="20"/>
        </w:rPr>
        <w:t>2015.</w:t>
      </w:r>
      <w:r w:rsidRPr="00E75015">
        <w:rPr>
          <w:rFonts w:asciiTheme="majorBidi" w:hAnsiTheme="majorBidi" w:cstheme="majorBidi"/>
          <w:sz w:val="20"/>
        </w:rPr>
        <w:t xml:space="preserve"> Количественный анали</w:t>
      </w:r>
      <w:r w:rsidR="007A3B4E">
        <w:rPr>
          <w:rFonts w:asciiTheme="majorBidi" w:hAnsiTheme="majorBidi" w:cstheme="majorBidi"/>
          <w:sz w:val="20"/>
        </w:rPr>
        <w:t>з революционной волны 2013–2014 </w:t>
      </w:r>
      <w:r w:rsidRPr="00E75015">
        <w:rPr>
          <w:rFonts w:asciiTheme="majorBidi" w:hAnsiTheme="majorBidi" w:cstheme="majorBidi"/>
          <w:sz w:val="20"/>
        </w:rPr>
        <w:t xml:space="preserve">гг. </w:t>
      </w:r>
      <w:r w:rsidRPr="00E75015">
        <w:rPr>
          <w:rFonts w:asciiTheme="majorBidi" w:hAnsiTheme="majorBidi" w:cstheme="majorBidi"/>
          <w:i/>
          <w:sz w:val="20"/>
        </w:rPr>
        <w:t>Социологические исследования</w:t>
      </w:r>
      <w:r w:rsidRPr="00E75015">
        <w:rPr>
          <w:rFonts w:asciiTheme="majorBidi" w:hAnsiTheme="majorBidi" w:cstheme="majorBidi"/>
          <w:sz w:val="20"/>
        </w:rPr>
        <w:t xml:space="preserve"> 8: 119–127.</w:t>
      </w:r>
    </w:p>
    <w:p w14:paraId="255C658A" w14:textId="45BFDA5E" w:rsidR="00036429" w:rsidRDefault="00B74A5A" w:rsidP="008E3A81">
      <w:pPr>
        <w:pStyle w:val="1f9"/>
        <w:tabs>
          <w:tab w:val="left" w:pos="0"/>
        </w:tabs>
        <w:spacing w:before="120" w:after="120"/>
        <w:ind w:left="284" w:hanging="284"/>
        <w:rPr>
          <w:rFonts w:asciiTheme="majorBidi" w:hAnsiTheme="majorBidi" w:cstheme="majorBidi"/>
          <w:b/>
          <w:sz w:val="20"/>
        </w:rPr>
      </w:pPr>
      <w:r w:rsidRPr="00E75015">
        <w:rPr>
          <w:rFonts w:asciiTheme="majorBidi" w:hAnsiTheme="majorBidi" w:cstheme="majorBidi"/>
          <w:b/>
          <w:sz w:val="20"/>
        </w:rPr>
        <w:t xml:space="preserve">Коротаев, А. В., Исаев, Л. М., Руденко, М. А. </w:t>
      </w:r>
      <w:r w:rsidRPr="00E75015">
        <w:rPr>
          <w:rFonts w:asciiTheme="majorBidi" w:hAnsiTheme="majorBidi" w:cstheme="majorBidi"/>
          <w:b/>
          <w:bCs/>
          <w:sz w:val="20"/>
        </w:rPr>
        <w:t>2014.</w:t>
      </w:r>
      <w:r w:rsidR="007A3B4E">
        <w:rPr>
          <w:rFonts w:asciiTheme="majorBidi" w:hAnsiTheme="majorBidi" w:cstheme="majorBidi"/>
          <w:b/>
          <w:bCs/>
          <w:sz w:val="20"/>
        </w:rPr>
        <w:t xml:space="preserve"> </w:t>
      </w:r>
      <w:proofErr w:type="spellStart"/>
      <w:r w:rsidRPr="00E75015">
        <w:rPr>
          <w:rFonts w:asciiTheme="majorBidi" w:hAnsiTheme="majorBidi" w:cstheme="majorBidi"/>
          <w:sz w:val="20"/>
        </w:rPr>
        <w:t>Ортокузенный</w:t>
      </w:r>
      <w:proofErr w:type="spellEnd"/>
      <w:r w:rsidRPr="00E75015">
        <w:rPr>
          <w:rFonts w:asciiTheme="majorBidi" w:hAnsiTheme="majorBidi" w:cstheme="majorBidi"/>
          <w:sz w:val="20"/>
        </w:rPr>
        <w:t xml:space="preserve"> брак, женская занятость и «афразийская» зона нестабильности. </w:t>
      </w:r>
      <w:r w:rsidRPr="00E75015">
        <w:rPr>
          <w:rFonts w:asciiTheme="majorBidi" w:hAnsiTheme="majorBidi" w:cstheme="majorBidi"/>
          <w:i/>
          <w:sz w:val="20"/>
        </w:rPr>
        <w:t>Системный мониторинг глобальных и региональных рисков</w:t>
      </w:r>
      <w:r w:rsidRPr="00E75015">
        <w:rPr>
          <w:rFonts w:asciiTheme="majorBidi" w:hAnsiTheme="majorBidi" w:cstheme="majorBidi"/>
          <w:sz w:val="20"/>
        </w:rPr>
        <w:t xml:space="preserve"> 5: 180–207.</w:t>
      </w:r>
    </w:p>
    <w:p w14:paraId="64B02C15" w14:textId="7A29C622" w:rsidR="00036429" w:rsidRDefault="00B74A5A" w:rsidP="008E3A81">
      <w:pPr>
        <w:pStyle w:val="1f9"/>
        <w:tabs>
          <w:tab w:val="left" w:pos="0"/>
        </w:tabs>
        <w:spacing w:before="120" w:after="120"/>
        <w:ind w:left="284" w:hanging="284"/>
        <w:rPr>
          <w:rFonts w:asciiTheme="majorBidi" w:hAnsiTheme="majorBidi" w:cstheme="majorBidi"/>
          <w:b/>
          <w:sz w:val="20"/>
        </w:rPr>
      </w:pPr>
      <w:r w:rsidRPr="00E75015">
        <w:rPr>
          <w:rFonts w:asciiTheme="majorBidi" w:hAnsiTheme="majorBidi" w:cstheme="majorBidi"/>
          <w:b/>
          <w:sz w:val="20"/>
        </w:rPr>
        <w:t xml:space="preserve">Коротаев, А. В., Исаев, Л. М., Руденко, М. А. </w:t>
      </w:r>
      <w:r w:rsidRPr="00E75015">
        <w:rPr>
          <w:rFonts w:asciiTheme="majorBidi" w:hAnsiTheme="majorBidi" w:cstheme="majorBidi"/>
          <w:b/>
          <w:bCs/>
          <w:sz w:val="20"/>
        </w:rPr>
        <w:t xml:space="preserve">2015. </w:t>
      </w:r>
      <w:r w:rsidRPr="00E75015">
        <w:rPr>
          <w:rFonts w:asciiTheme="majorBidi" w:hAnsiTheme="majorBidi" w:cstheme="majorBidi"/>
          <w:sz w:val="20"/>
        </w:rPr>
        <w:t xml:space="preserve">Формирование афразийской зоны нестабильности. Восток. </w:t>
      </w:r>
      <w:r w:rsidRPr="00E75015">
        <w:rPr>
          <w:rFonts w:asciiTheme="majorBidi" w:hAnsiTheme="majorBidi" w:cstheme="majorBidi"/>
          <w:i/>
          <w:sz w:val="20"/>
        </w:rPr>
        <w:t>Афро-Азиатские общества: история и современность</w:t>
      </w:r>
      <w:r w:rsidR="00B416CE">
        <w:rPr>
          <w:rFonts w:asciiTheme="majorBidi" w:hAnsiTheme="majorBidi" w:cstheme="majorBidi"/>
          <w:sz w:val="20"/>
        </w:rPr>
        <w:t xml:space="preserve"> 2: 88</w:t>
      </w:r>
      <w:r w:rsidR="00B416CE" w:rsidRPr="00FC50B6">
        <w:rPr>
          <w:rFonts w:asciiTheme="majorBidi" w:hAnsiTheme="majorBidi" w:cstheme="majorBidi"/>
          <w:sz w:val="20"/>
        </w:rPr>
        <w:t>–</w:t>
      </w:r>
      <w:r w:rsidRPr="00E75015">
        <w:rPr>
          <w:rFonts w:asciiTheme="majorBidi" w:hAnsiTheme="majorBidi" w:cstheme="majorBidi"/>
          <w:sz w:val="20"/>
        </w:rPr>
        <w:t xml:space="preserve">99. </w:t>
      </w:r>
    </w:p>
    <w:p w14:paraId="5598105F" w14:textId="2214E58F"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Коротаев, А. В., Исаев, Л. М., Шишкина, А. Р.</w:t>
      </w:r>
      <w:r w:rsidR="00DE0F02">
        <w:rPr>
          <w:rFonts w:asciiTheme="majorBidi" w:hAnsiTheme="majorBidi" w:cstheme="majorBidi"/>
          <w:b/>
          <w:sz w:val="20"/>
        </w:rPr>
        <w:t xml:space="preserve"> </w:t>
      </w:r>
      <w:r w:rsidRPr="00E75015">
        <w:rPr>
          <w:rFonts w:asciiTheme="majorBidi" w:hAnsiTheme="majorBidi" w:cstheme="majorBidi"/>
          <w:b/>
          <w:bCs/>
          <w:sz w:val="20"/>
        </w:rPr>
        <w:t>2013.</w:t>
      </w:r>
      <w:r w:rsidRPr="00E75015">
        <w:rPr>
          <w:rFonts w:asciiTheme="majorBidi" w:hAnsiTheme="majorBidi" w:cstheme="majorBidi"/>
          <w:sz w:val="20"/>
        </w:rPr>
        <w:t xml:space="preserve"> (Ред). </w:t>
      </w:r>
      <w:r w:rsidRPr="00E75015">
        <w:rPr>
          <w:rFonts w:asciiTheme="majorBidi" w:hAnsiTheme="majorBidi" w:cstheme="majorBidi"/>
          <w:i/>
          <w:sz w:val="20"/>
        </w:rPr>
        <w:t>Системный мониторинг г</w:t>
      </w:r>
      <w:r w:rsidR="00337652">
        <w:rPr>
          <w:rFonts w:asciiTheme="majorBidi" w:hAnsiTheme="majorBidi" w:cstheme="majorBidi"/>
          <w:i/>
          <w:sz w:val="20"/>
        </w:rPr>
        <w:t xml:space="preserve">лобальных и региональных рисков. </w:t>
      </w:r>
      <w:proofErr w:type="spellStart"/>
      <w:r w:rsidR="00337652">
        <w:rPr>
          <w:rFonts w:asciiTheme="majorBidi" w:hAnsiTheme="majorBidi" w:cstheme="majorBidi"/>
          <w:iCs/>
          <w:sz w:val="20"/>
        </w:rPr>
        <w:t>Вып</w:t>
      </w:r>
      <w:proofErr w:type="spellEnd"/>
      <w:r w:rsidR="00337652">
        <w:rPr>
          <w:rFonts w:asciiTheme="majorBidi" w:hAnsiTheme="majorBidi" w:cstheme="majorBidi"/>
          <w:iCs/>
          <w:sz w:val="20"/>
        </w:rPr>
        <w:t>. 4:</w:t>
      </w:r>
      <w:r w:rsidRPr="00E75015">
        <w:rPr>
          <w:rFonts w:asciiTheme="majorBidi" w:hAnsiTheme="majorBidi" w:cstheme="majorBidi"/>
          <w:i/>
          <w:sz w:val="20"/>
        </w:rPr>
        <w:t xml:space="preserve"> Арабский мир после Арабской весны</w:t>
      </w:r>
      <w:r w:rsidRPr="00E75015">
        <w:rPr>
          <w:rFonts w:asciiTheme="majorBidi" w:hAnsiTheme="majorBidi" w:cstheme="majorBidi"/>
          <w:sz w:val="20"/>
        </w:rPr>
        <w:t>.</w:t>
      </w:r>
      <w:r w:rsidR="00337652">
        <w:rPr>
          <w:rFonts w:asciiTheme="majorBidi" w:hAnsiTheme="majorBidi" w:cstheme="majorBidi"/>
          <w:sz w:val="20"/>
        </w:rPr>
        <w:t xml:space="preserve"> М.:  </w:t>
      </w:r>
      <w:r w:rsidR="00337652">
        <w:rPr>
          <w:rFonts w:asciiTheme="majorBidi" w:hAnsiTheme="majorBidi" w:cstheme="majorBidi"/>
          <w:sz w:val="20"/>
          <w:lang w:val="en-US"/>
        </w:rPr>
        <w:t>URSS</w:t>
      </w:r>
      <w:r w:rsidR="00337652" w:rsidRPr="008E3A81">
        <w:rPr>
          <w:rFonts w:asciiTheme="majorBidi" w:hAnsiTheme="majorBidi" w:cstheme="majorBidi"/>
          <w:sz w:val="20"/>
        </w:rPr>
        <w:t>.</w:t>
      </w:r>
      <w:r w:rsidRPr="00E75015">
        <w:rPr>
          <w:rFonts w:asciiTheme="majorBidi" w:hAnsiTheme="majorBidi" w:cstheme="majorBidi"/>
          <w:sz w:val="20"/>
        </w:rPr>
        <w:t xml:space="preserve"> </w:t>
      </w:r>
    </w:p>
    <w:p w14:paraId="6FDA9A61" w14:textId="1EA44EC9" w:rsidR="00DE0F02" w:rsidRPr="00FC50B6" w:rsidRDefault="00DE0F02" w:rsidP="00DE0F02">
      <w:pPr>
        <w:pStyle w:val="1f9"/>
        <w:tabs>
          <w:tab w:val="left" w:pos="0"/>
        </w:tabs>
        <w:spacing w:before="120" w:after="120"/>
        <w:ind w:left="284" w:hanging="284"/>
        <w:rPr>
          <w:rFonts w:asciiTheme="majorBidi" w:hAnsiTheme="majorBidi" w:cstheme="majorBidi"/>
          <w:sz w:val="20"/>
        </w:rPr>
      </w:pPr>
      <w:r w:rsidRPr="00DE0F02">
        <w:rPr>
          <w:rFonts w:asciiTheme="majorBidi" w:hAnsiTheme="majorBidi" w:cstheme="majorBidi"/>
          <w:b/>
          <w:bCs/>
          <w:sz w:val="20"/>
        </w:rPr>
        <w:t>Коротаев А. В., Исаев Л. М., Шишкина А. Р. 2016.</w:t>
      </w:r>
      <w:r w:rsidRPr="00DE0F02">
        <w:rPr>
          <w:rFonts w:asciiTheme="majorBidi" w:hAnsiTheme="majorBidi" w:cstheme="majorBidi"/>
          <w:sz w:val="20"/>
        </w:rPr>
        <w:t xml:space="preserve"> Арабская весна как </w:t>
      </w:r>
      <w:proofErr w:type="spellStart"/>
      <w:r w:rsidRPr="00DE0F02">
        <w:rPr>
          <w:rFonts w:asciiTheme="majorBidi" w:hAnsiTheme="majorBidi" w:cstheme="majorBidi"/>
          <w:sz w:val="20"/>
        </w:rPr>
        <w:t>к</w:t>
      </w:r>
      <w:r>
        <w:rPr>
          <w:rFonts w:asciiTheme="majorBidi" w:hAnsiTheme="majorBidi" w:cstheme="majorBidi"/>
          <w:sz w:val="20"/>
        </w:rPr>
        <w:t>ва</w:t>
      </w:r>
      <w:r w:rsidR="00B416CE">
        <w:rPr>
          <w:rFonts w:asciiTheme="majorBidi" w:hAnsiTheme="majorBidi" w:cstheme="majorBidi"/>
          <w:sz w:val="20"/>
        </w:rPr>
        <w:t>зисуперкритическое</w:t>
      </w:r>
      <w:proofErr w:type="spellEnd"/>
      <w:r w:rsidR="00B416CE">
        <w:rPr>
          <w:rFonts w:asciiTheme="majorBidi" w:hAnsiTheme="majorBidi" w:cstheme="majorBidi"/>
          <w:sz w:val="20"/>
        </w:rPr>
        <w:t xml:space="preserve"> явление?</w:t>
      </w:r>
      <w:r w:rsidR="00B416CE">
        <w:rPr>
          <w:rFonts w:asciiTheme="majorBidi" w:hAnsiTheme="majorBidi" w:cstheme="majorBidi"/>
          <w:sz w:val="20"/>
        </w:rPr>
        <w:tab/>
        <w:t xml:space="preserve"> </w:t>
      </w:r>
      <w:r w:rsidRPr="00B416CE">
        <w:rPr>
          <w:rFonts w:asciiTheme="majorBidi" w:hAnsiTheme="majorBidi" w:cstheme="majorBidi"/>
          <w:i/>
          <w:iCs/>
          <w:sz w:val="20"/>
        </w:rPr>
        <w:t>Системный мониторинг глобальных и региональных рисков</w:t>
      </w:r>
      <w:r w:rsidR="00B416CE">
        <w:rPr>
          <w:rFonts w:asciiTheme="majorBidi" w:hAnsiTheme="majorBidi" w:cstheme="majorBidi"/>
          <w:sz w:val="20"/>
        </w:rPr>
        <w:t xml:space="preserve"> 7</w:t>
      </w:r>
      <w:r w:rsidRPr="00DE0F02">
        <w:rPr>
          <w:rFonts w:asciiTheme="majorBidi" w:hAnsiTheme="majorBidi" w:cstheme="majorBidi"/>
          <w:sz w:val="20"/>
        </w:rPr>
        <w:t>: 127–156</w:t>
      </w:r>
      <w:r w:rsidR="00B416CE" w:rsidRPr="00FC50B6">
        <w:rPr>
          <w:rFonts w:asciiTheme="majorBidi" w:hAnsiTheme="majorBidi" w:cstheme="majorBidi"/>
          <w:sz w:val="20"/>
        </w:rPr>
        <w:t xml:space="preserve">. </w:t>
      </w:r>
    </w:p>
    <w:p w14:paraId="45B8F82F" w14:textId="77777777"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 xml:space="preserve">Коротаев, А. В., Малков, С. Ю. </w:t>
      </w:r>
      <w:r w:rsidRPr="00E75015">
        <w:rPr>
          <w:rFonts w:asciiTheme="majorBidi" w:hAnsiTheme="majorBidi" w:cstheme="majorBidi"/>
          <w:b/>
          <w:bCs/>
          <w:sz w:val="20"/>
        </w:rPr>
        <w:t>2014</w:t>
      </w:r>
      <w:r w:rsidRPr="00E75015">
        <w:rPr>
          <w:rFonts w:asciiTheme="majorBidi" w:hAnsiTheme="majorBidi" w:cstheme="majorBidi"/>
          <w:sz w:val="20"/>
        </w:rPr>
        <w:t xml:space="preserve">. Ловушка на выходе из мальтузианской ловушки в современных модернизирующихся обществах. </w:t>
      </w:r>
      <w:r w:rsidRPr="00E75015">
        <w:rPr>
          <w:rFonts w:asciiTheme="majorBidi" w:hAnsiTheme="majorBidi" w:cstheme="majorBidi"/>
          <w:i/>
          <w:sz w:val="20"/>
        </w:rPr>
        <w:t>История и математика</w:t>
      </w:r>
      <w:r w:rsidRPr="00E75015">
        <w:rPr>
          <w:rFonts w:asciiTheme="majorBidi" w:hAnsiTheme="majorBidi" w:cstheme="majorBidi"/>
          <w:sz w:val="20"/>
        </w:rPr>
        <w:t xml:space="preserve"> 9: 43–98.</w:t>
      </w:r>
    </w:p>
    <w:p w14:paraId="6415FD96" w14:textId="1BE8F61F" w:rsidR="00036429" w:rsidRPr="002469F1" w:rsidRDefault="00B74A5A" w:rsidP="008E3A81">
      <w:pPr>
        <w:pStyle w:val="1f9"/>
        <w:tabs>
          <w:tab w:val="left" w:pos="0"/>
        </w:tabs>
        <w:spacing w:before="120" w:after="120"/>
        <w:ind w:left="284" w:hanging="284"/>
        <w:rPr>
          <w:rFonts w:asciiTheme="majorBidi" w:hAnsiTheme="majorBidi" w:cstheme="majorBidi"/>
          <w:sz w:val="20"/>
        </w:rPr>
      </w:pPr>
      <w:r w:rsidRPr="002469F1">
        <w:rPr>
          <w:rFonts w:asciiTheme="majorBidi" w:hAnsiTheme="majorBidi" w:cstheme="majorBidi"/>
          <w:b/>
          <w:sz w:val="20"/>
        </w:rPr>
        <w:t>Коротаев, А. В., Малков, С. Ю., Бурова, А. Н., Зинькина, Ю. В., Ходунов, А. С.</w:t>
      </w:r>
      <w:r w:rsidR="002469F1" w:rsidRPr="002469F1">
        <w:rPr>
          <w:rFonts w:asciiTheme="majorBidi" w:hAnsiTheme="majorBidi" w:cstheme="majorBidi"/>
          <w:b/>
          <w:sz w:val="20"/>
        </w:rPr>
        <w:t xml:space="preserve"> </w:t>
      </w:r>
      <w:r w:rsidRPr="002469F1">
        <w:rPr>
          <w:rFonts w:asciiTheme="majorBidi" w:hAnsiTheme="majorBidi" w:cstheme="majorBidi"/>
          <w:b/>
          <w:bCs/>
          <w:sz w:val="20"/>
        </w:rPr>
        <w:t>2012.</w:t>
      </w:r>
      <w:r w:rsidRPr="002469F1">
        <w:rPr>
          <w:rFonts w:asciiTheme="majorBidi" w:hAnsiTheme="majorBidi" w:cstheme="majorBidi"/>
          <w:sz w:val="20"/>
        </w:rPr>
        <w:t xml:space="preserve"> Ловушка на выходе из ловушки. Математическое моделирование социально-политической дестабилизации в странах мир-системной периферии и события Арабской весны 2011 г. </w:t>
      </w:r>
      <w:r w:rsidR="00337652" w:rsidRPr="002469F1">
        <w:rPr>
          <w:bCs/>
          <w:i/>
          <w:iCs/>
          <w:sz w:val="20"/>
        </w:rPr>
        <w:t>Моделирование и прогнозирование глобального, регионального и национального развития</w:t>
      </w:r>
      <w:r w:rsidR="00337652" w:rsidRPr="002469F1">
        <w:rPr>
          <w:bCs/>
          <w:sz w:val="20"/>
        </w:rPr>
        <w:t xml:space="preserve"> / Отв. ред. А. А. Акаев, А. В. Коротаев, Г. Г. </w:t>
      </w:r>
      <w:proofErr w:type="spellStart"/>
      <w:r w:rsidR="00337652" w:rsidRPr="002469F1">
        <w:rPr>
          <w:bCs/>
          <w:sz w:val="20"/>
        </w:rPr>
        <w:t>Малинецкий</w:t>
      </w:r>
      <w:proofErr w:type="spellEnd"/>
      <w:r w:rsidR="00337652" w:rsidRPr="002469F1">
        <w:rPr>
          <w:bCs/>
          <w:sz w:val="20"/>
        </w:rPr>
        <w:t xml:space="preserve">, С. Ю. Малков. М.: </w:t>
      </w:r>
      <w:proofErr w:type="spellStart"/>
      <w:r w:rsidR="00337652" w:rsidRPr="002469F1">
        <w:rPr>
          <w:bCs/>
          <w:sz w:val="20"/>
        </w:rPr>
        <w:t>Либроком</w:t>
      </w:r>
      <w:proofErr w:type="spellEnd"/>
      <w:r w:rsidR="00337652" w:rsidRPr="002469F1">
        <w:rPr>
          <w:bCs/>
          <w:sz w:val="20"/>
        </w:rPr>
        <w:t>/</w:t>
      </w:r>
      <w:r w:rsidR="00337652" w:rsidRPr="002469F1">
        <w:rPr>
          <w:bCs/>
          <w:sz w:val="20"/>
          <w:lang w:val="en-US" w:bidi="ar-EG"/>
        </w:rPr>
        <w:t>URSS</w:t>
      </w:r>
      <w:r w:rsidR="00337652" w:rsidRPr="002469F1">
        <w:rPr>
          <w:bCs/>
          <w:sz w:val="20"/>
        </w:rPr>
        <w:t xml:space="preserve">. С. 210–276. </w:t>
      </w:r>
    </w:p>
    <w:p w14:paraId="4BA3B77D" w14:textId="04F5F84D" w:rsidR="00DE0F02" w:rsidRDefault="00DE0F02" w:rsidP="00DE0F02">
      <w:pPr>
        <w:pStyle w:val="1f9"/>
        <w:tabs>
          <w:tab w:val="left" w:pos="0"/>
        </w:tabs>
        <w:spacing w:before="120" w:after="120"/>
        <w:ind w:left="284" w:hanging="284"/>
        <w:rPr>
          <w:rFonts w:asciiTheme="majorBidi" w:hAnsiTheme="majorBidi" w:cstheme="majorBidi"/>
          <w:b/>
          <w:bCs/>
          <w:iCs/>
          <w:sz w:val="20"/>
        </w:rPr>
      </w:pPr>
      <w:r w:rsidRPr="00DE0F02">
        <w:rPr>
          <w:rFonts w:asciiTheme="majorBidi" w:hAnsiTheme="majorBidi" w:cstheme="majorBidi"/>
          <w:b/>
          <w:bCs/>
          <w:iCs/>
          <w:sz w:val="20"/>
        </w:rPr>
        <w:t xml:space="preserve">Коротаев, А. В., Мещерина, К. В., Исаев, Л. М., </w:t>
      </w:r>
      <w:proofErr w:type="spellStart"/>
      <w:r w:rsidRPr="00DE0F02">
        <w:rPr>
          <w:rFonts w:asciiTheme="majorBidi" w:hAnsiTheme="majorBidi" w:cstheme="majorBidi"/>
          <w:b/>
          <w:bCs/>
          <w:iCs/>
          <w:sz w:val="20"/>
        </w:rPr>
        <w:t>Искосков</w:t>
      </w:r>
      <w:proofErr w:type="spellEnd"/>
      <w:r w:rsidRPr="00DE0F02">
        <w:rPr>
          <w:rFonts w:asciiTheme="majorBidi" w:hAnsiTheme="majorBidi" w:cstheme="majorBidi"/>
          <w:b/>
          <w:bCs/>
          <w:iCs/>
          <w:sz w:val="20"/>
        </w:rPr>
        <w:t xml:space="preserve">, А. С., Куликова, Е. Д., Дельянов В. Г., </w:t>
      </w:r>
      <w:proofErr w:type="spellStart"/>
      <w:r w:rsidRPr="00DE0F02">
        <w:rPr>
          <w:rFonts w:asciiTheme="majorBidi" w:hAnsiTheme="majorBidi" w:cstheme="majorBidi"/>
          <w:b/>
          <w:bCs/>
          <w:iCs/>
          <w:sz w:val="20"/>
        </w:rPr>
        <w:t>Херн</w:t>
      </w:r>
      <w:proofErr w:type="spellEnd"/>
      <w:r w:rsidRPr="00DE0F02">
        <w:rPr>
          <w:rFonts w:asciiTheme="majorBidi" w:hAnsiTheme="majorBidi" w:cstheme="majorBidi"/>
          <w:b/>
          <w:bCs/>
          <w:iCs/>
          <w:sz w:val="20"/>
        </w:rPr>
        <w:t>, У. Д.</w:t>
      </w:r>
      <w:r>
        <w:rPr>
          <w:rFonts w:asciiTheme="majorBidi" w:hAnsiTheme="majorBidi" w:cstheme="majorBidi"/>
          <w:b/>
          <w:bCs/>
          <w:iCs/>
          <w:sz w:val="20"/>
        </w:rPr>
        <w:t xml:space="preserve"> 2016.</w:t>
      </w:r>
      <w:r w:rsidRPr="00DE0F02">
        <w:rPr>
          <w:rFonts w:asciiTheme="majorBidi" w:hAnsiTheme="majorBidi" w:cstheme="majorBidi"/>
          <w:b/>
          <w:bCs/>
          <w:iCs/>
          <w:sz w:val="20"/>
        </w:rPr>
        <w:t xml:space="preserve"> </w:t>
      </w:r>
      <w:r w:rsidRPr="00DE0F02">
        <w:rPr>
          <w:rFonts w:asciiTheme="majorBidi" w:hAnsiTheme="majorBidi" w:cstheme="majorBidi"/>
          <w:iCs/>
          <w:sz w:val="20"/>
        </w:rPr>
        <w:t>Арабская весна как триггер глобальной социально-политической дестабилизации: оп</w:t>
      </w:r>
      <w:r w:rsidR="002469F1">
        <w:rPr>
          <w:rFonts w:asciiTheme="majorBidi" w:hAnsiTheme="majorBidi" w:cstheme="majorBidi"/>
          <w:iCs/>
          <w:sz w:val="20"/>
        </w:rPr>
        <w:t xml:space="preserve">ыт </w:t>
      </w:r>
      <w:r w:rsidR="002469F1">
        <w:rPr>
          <w:rFonts w:asciiTheme="majorBidi" w:hAnsiTheme="majorBidi" w:cstheme="majorBidi"/>
          <w:iCs/>
          <w:sz w:val="20"/>
        </w:rPr>
        <w:lastRenderedPageBreak/>
        <w:t>систематического анализа</w:t>
      </w:r>
      <w:r w:rsidR="002469F1" w:rsidRPr="002469F1">
        <w:rPr>
          <w:rFonts w:asciiTheme="majorBidi" w:hAnsiTheme="majorBidi" w:cstheme="majorBidi"/>
          <w:iCs/>
          <w:sz w:val="20"/>
        </w:rPr>
        <w:t>.</w:t>
      </w:r>
      <w:r>
        <w:rPr>
          <w:rFonts w:asciiTheme="majorBidi" w:hAnsiTheme="majorBidi" w:cstheme="majorBidi"/>
          <w:iCs/>
          <w:sz w:val="20"/>
        </w:rPr>
        <w:t xml:space="preserve"> </w:t>
      </w:r>
      <w:r w:rsidRPr="002469F1">
        <w:rPr>
          <w:rFonts w:asciiTheme="majorBidi" w:hAnsiTheme="majorBidi" w:cstheme="majorBidi"/>
          <w:i/>
          <w:sz w:val="20"/>
        </w:rPr>
        <w:t>Системный мониторинг глобальных и региональных рисков</w:t>
      </w:r>
      <w:r w:rsidR="002469F1">
        <w:rPr>
          <w:rFonts w:asciiTheme="majorBidi" w:hAnsiTheme="majorBidi" w:cstheme="majorBidi"/>
          <w:iCs/>
          <w:sz w:val="20"/>
        </w:rPr>
        <w:t xml:space="preserve"> 7</w:t>
      </w:r>
      <w:r w:rsidRPr="00DE0F02">
        <w:rPr>
          <w:rFonts w:asciiTheme="majorBidi" w:hAnsiTheme="majorBidi" w:cstheme="majorBidi"/>
          <w:iCs/>
          <w:sz w:val="20"/>
        </w:rPr>
        <w:t>: 22–126</w:t>
      </w:r>
    </w:p>
    <w:p w14:paraId="3AAE4D84" w14:textId="25BDF1DD" w:rsidR="00036429" w:rsidRDefault="00B74A5A" w:rsidP="008E3A81">
      <w:pPr>
        <w:pStyle w:val="1f9"/>
        <w:tabs>
          <w:tab w:val="left" w:pos="0"/>
        </w:tabs>
        <w:spacing w:before="120" w:after="120"/>
        <w:ind w:left="284" w:hanging="284"/>
        <w:rPr>
          <w:rFonts w:asciiTheme="majorBidi" w:hAnsiTheme="majorBidi" w:cstheme="majorBidi"/>
          <w:iCs/>
          <w:sz w:val="20"/>
        </w:rPr>
      </w:pPr>
      <w:r w:rsidRPr="00E75015">
        <w:rPr>
          <w:rFonts w:asciiTheme="majorBidi" w:hAnsiTheme="majorBidi" w:cstheme="majorBidi"/>
          <w:b/>
          <w:bCs/>
          <w:iCs/>
          <w:sz w:val="20"/>
        </w:rPr>
        <w:t>Коротаев А. В., Мещерина К. В., Куликова Е. Д., Дельянов В. Г.</w:t>
      </w:r>
      <w:r w:rsidR="008E3811" w:rsidRPr="008E3811">
        <w:rPr>
          <w:rFonts w:asciiTheme="majorBidi" w:hAnsiTheme="majorBidi" w:cstheme="majorBidi"/>
          <w:b/>
          <w:bCs/>
          <w:iCs/>
          <w:sz w:val="20"/>
        </w:rPr>
        <w:t xml:space="preserve"> </w:t>
      </w:r>
      <w:r w:rsidRPr="00E75015">
        <w:rPr>
          <w:rFonts w:asciiTheme="majorBidi" w:hAnsiTheme="majorBidi" w:cstheme="majorBidi"/>
          <w:b/>
          <w:bCs/>
          <w:iCs/>
          <w:sz w:val="20"/>
        </w:rPr>
        <w:t>2017.</w:t>
      </w:r>
      <w:r w:rsidRPr="00E75015">
        <w:rPr>
          <w:rFonts w:asciiTheme="majorBidi" w:hAnsiTheme="majorBidi" w:cstheme="majorBidi"/>
          <w:iCs/>
          <w:sz w:val="20"/>
        </w:rPr>
        <w:t xml:space="preserve"> Арабская весна и ее глобальное эхо: количественный анализ. </w:t>
      </w:r>
      <w:r w:rsidRPr="00E75015">
        <w:rPr>
          <w:rFonts w:asciiTheme="majorBidi" w:hAnsiTheme="majorBidi" w:cstheme="majorBidi"/>
          <w:i/>
          <w:sz w:val="20"/>
        </w:rPr>
        <w:t>Сравнительная политика.</w:t>
      </w:r>
      <w:r w:rsidRPr="00E75015">
        <w:rPr>
          <w:rFonts w:asciiTheme="majorBidi" w:hAnsiTheme="majorBidi" w:cstheme="majorBidi"/>
          <w:iCs/>
          <w:sz w:val="20"/>
        </w:rPr>
        <w:t xml:space="preserve"> Т. 8. № 4: 113-126.</w:t>
      </w:r>
    </w:p>
    <w:p w14:paraId="02BECE00" w14:textId="1714C21D" w:rsidR="00036429" w:rsidRDefault="00B74A5A" w:rsidP="008E3A81">
      <w:pPr>
        <w:pStyle w:val="1f9"/>
        <w:tabs>
          <w:tab w:val="left" w:pos="0"/>
        </w:tabs>
        <w:spacing w:before="120" w:after="120"/>
        <w:ind w:left="284" w:hanging="284"/>
        <w:rPr>
          <w:rFonts w:asciiTheme="majorBidi" w:hAnsiTheme="majorBidi" w:cstheme="majorBidi"/>
          <w:iCs/>
          <w:sz w:val="20"/>
        </w:rPr>
      </w:pPr>
      <w:r w:rsidRPr="00E75015">
        <w:rPr>
          <w:rFonts w:asciiTheme="majorBidi" w:hAnsiTheme="majorBidi" w:cstheme="majorBidi"/>
          <w:b/>
          <w:iCs/>
          <w:sz w:val="20"/>
        </w:rPr>
        <w:t>Коротаев А.В, Романов Д.М</w:t>
      </w:r>
      <w:r w:rsidR="00337652">
        <w:rPr>
          <w:rFonts w:asciiTheme="majorBidi" w:hAnsiTheme="majorBidi" w:cstheme="majorBidi"/>
          <w:b/>
          <w:iCs/>
          <w:sz w:val="20"/>
        </w:rPr>
        <w:t>.</w:t>
      </w:r>
      <w:r w:rsidRPr="00E75015">
        <w:rPr>
          <w:rFonts w:asciiTheme="majorBidi" w:hAnsiTheme="majorBidi" w:cstheme="majorBidi"/>
          <w:b/>
          <w:iCs/>
          <w:sz w:val="20"/>
        </w:rPr>
        <w:t>, Медведев И.А. 2019.</w:t>
      </w:r>
      <w:r w:rsidRPr="00E75015">
        <w:rPr>
          <w:rFonts w:asciiTheme="majorBidi" w:hAnsiTheme="majorBidi" w:cstheme="majorBidi"/>
          <w:iCs/>
          <w:sz w:val="20"/>
        </w:rPr>
        <w:t xml:space="preserve"> Эхо Арабской весны в Восточной Европе: опыт количественного анализа </w:t>
      </w:r>
      <w:r w:rsidRPr="00E75015">
        <w:rPr>
          <w:rFonts w:asciiTheme="majorBidi" w:hAnsiTheme="majorBidi" w:cstheme="majorBidi"/>
          <w:i/>
          <w:iCs/>
          <w:sz w:val="20"/>
        </w:rPr>
        <w:t xml:space="preserve">Социологическое обозрение </w:t>
      </w:r>
      <w:r w:rsidRPr="00E75015">
        <w:rPr>
          <w:rFonts w:asciiTheme="majorBidi" w:hAnsiTheme="majorBidi" w:cstheme="majorBidi"/>
          <w:iCs/>
          <w:sz w:val="20"/>
        </w:rPr>
        <w:t>Т.18</w:t>
      </w:r>
      <w:r w:rsidR="00337652">
        <w:rPr>
          <w:rFonts w:asciiTheme="majorBidi" w:hAnsiTheme="majorBidi" w:cstheme="majorBidi"/>
          <w:iCs/>
          <w:sz w:val="20"/>
        </w:rPr>
        <w:t>. № 1 (в печати).</w:t>
      </w:r>
      <w:r w:rsidRPr="00E75015">
        <w:rPr>
          <w:rFonts w:asciiTheme="majorBidi" w:hAnsiTheme="majorBidi" w:cstheme="majorBidi"/>
          <w:iCs/>
          <w:sz w:val="20"/>
        </w:rPr>
        <w:t xml:space="preserve"> </w:t>
      </w:r>
    </w:p>
    <w:p w14:paraId="23C1CD27" w14:textId="6B11D6C7" w:rsidR="00000935" w:rsidRPr="001E024B" w:rsidRDefault="00000935" w:rsidP="00000935">
      <w:pPr>
        <w:pStyle w:val="1f9"/>
        <w:tabs>
          <w:tab w:val="left" w:pos="0"/>
        </w:tabs>
        <w:spacing w:before="120" w:after="120"/>
        <w:ind w:left="284" w:hanging="284"/>
        <w:rPr>
          <w:rFonts w:asciiTheme="majorBidi" w:hAnsiTheme="majorBidi" w:cstheme="majorBidi"/>
          <w:b/>
          <w:bCs/>
          <w:iCs/>
          <w:sz w:val="20"/>
        </w:rPr>
      </w:pPr>
      <w:r w:rsidRPr="00000935">
        <w:rPr>
          <w:rFonts w:asciiTheme="majorBidi" w:hAnsiTheme="majorBidi" w:cstheme="majorBidi"/>
          <w:b/>
          <w:bCs/>
          <w:iCs/>
          <w:sz w:val="20"/>
        </w:rPr>
        <w:t xml:space="preserve">Коротаев А. В., Слинько Е. В., Билюга С. Э. </w:t>
      </w:r>
      <w:r>
        <w:rPr>
          <w:rFonts w:asciiTheme="majorBidi" w:hAnsiTheme="majorBidi" w:cstheme="majorBidi"/>
          <w:b/>
          <w:bCs/>
          <w:iCs/>
          <w:sz w:val="20"/>
        </w:rPr>
        <w:t xml:space="preserve">2016. </w:t>
      </w:r>
      <w:r w:rsidRPr="00000935">
        <w:rPr>
          <w:rFonts w:asciiTheme="majorBidi" w:hAnsiTheme="majorBidi" w:cstheme="majorBidi"/>
          <w:iCs/>
          <w:sz w:val="20"/>
        </w:rPr>
        <w:t>Тип режима и социальн</w:t>
      </w:r>
      <w:r w:rsidR="008E3811">
        <w:rPr>
          <w:rFonts w:asciiTheme="majorBidi" w:hAnsiTheme="majorBidi" w:cstheme="majorBidi"/>
          <w:iCs/>
          <w:sz w:val="20"/>
        </w:rPr>
        <w:t>о-политическая нестабильность</w:t>
      </w:r>
      <w:r w:rsidR="008E3811" w:rsidRPr="008E3811">
        <w:rPr>
          <w:rFonts w:asciiTheme="majorBidi" w:hAnsiTheme="majorBidi" w:cstheme="majorBidi"/>
          <w:iCs/>
          <w:sz w:val="20"/>
        </w:rPr>
        <w:t>.</w:t>
      </w:r>
      <w:r w:rsidRPr="00000935">
        <w:rPr>
          <w:rFonts w:asciiTheme="majorBidi" w:hAnsiTheme="majorBidi" w:cstheme="majorBidi"/>
          <w:iCs/>
          <w:sz w:val="20"/>
        </w:rPr>
        <w:t xml:space="preserve"> </w:t>
      </w:r>
      <w:r w:rsidR="008E3811">
        <w:rPr>
          <w:rFonts w:asciiTheme="majorBidi" w:hAnsiTheme="majorBidi" w:cstheme="majorBidi"/>
          <w:i/>
          <w:sz w:val="20"/>
        </w:rPr>
        <w:t xml:space="preserve">Системный мониторинг </w:t>
      </w:r>
      <w:r w:rsidRPr="008E3811">
        <w:rPr>
          <w:rFonts w:asciiTheme="majorBidi" w:hAnsiTheme="majorBidi" w:cstheme="majorBidi"/>
          <w:i/>
          <w:sz w:val="20"/>
        </w:rPr>
        <w:t>глобальных и региональных рисков</w:t>
      </w:r>
      <w:r w:rsidR="008E3811">
        <w:rPr>
          <w:rFonts w:asciiTheme="majorBidi" w:hAnsiTheme="majorBidi" w:cstheme="majorBidi"/>
          <w:iCs/>
          <w:sz w:val="20"/>
        </w:rPr>
        <w:t xml:space="preserve"> 7</w:t>
      </w:r>
      <w:r w:rsidRPr="00000935">
        <w:rPr>
          <w:rFonts w:asciiTheme="majorBidi" w:hAnsiTheme="majorBidi" w:cstheme="majorBidi"/>
          <w:iCs/>
          <w:sz w:val="20"/>
        </w:rPr>
        <w:t>: 282–325</w:t>
      </w:r>
      <w:r>
        <w:rPr>
          <w:rFonts w:asciiTheme="majorBidi" w:hAnsiTheme="majorBidi" w:cstheme="majorBidi"/>
          <w:iCs/>
          <w:sz w:val="20"/>
        </w:rPr>
        <w:t>.</w:t>
      </w:r>
      <w:r w:rsidRPr="00000935">
        <w:rPr>
          <w:rFonts w:asciiTheme="majorBidi" w:hAnsiTheme="majorBidi" w:cstheme="majorBidi"/>
          <w:b/>
          <w:bCs/>
          <w:iCs/>
          <w:sz w:val="20"/>
        </w:rPr>
        <w:t xml:space="preserve">  </w:t>
      </w:r>
    </w:p>
    <w:p w14:paraId="483CC5E5" w14:textId="7BBC52A2" w:rsidR="001E024B" w:rsidRDefault="001E024B" w:rsidP="008E3811">
      <w:pPr>
        <w:pStyle w:val="1f9"/>
        <w:tabs>
          <w:tab w:val="left" w:pos="0"/>
        </w:tabs>
        <w:spacing w:before="120" w:after="120"/>
        <w:ind w:left="284" w:hanging="284"/>
        <w:rPr>
          <w:rFonts w:asciiTheme="majorBidi" w:hAnsiTheme="majorBidi" w:cstheme="majorBidi"/>
          <w:iCs/>
          <w:sz w:val="20"/>
        </w:rPr>
      </w:pPr>
      <w:r w:rsidRPr="001E024B">
        <w:rPr>
          <w:rFonts w:asciiTheme="majorBidi" w:hAnsiTheme="majorBidi" w:cstheme="majorBidi"/>
          <w:b/>
          <w:bCs/>
          <w:iCs/>
          <w:sz w:val="20"/>
        </w:rPr>
        <w:t xml:space="preserve">Коротаев, А. В., Слинько, Е. В., Шульгин, С. Г., &amp; Билюга, С. Э. 2016. </w:t>
      </w:r>
      <w:r w:rsidRPr="001E024B">
        <w:rPr>
          <w:rFonts w:asciiTheme="majorBidi" w:hAnsiTheme="majorBidi" w:cstheme="majorBidi"/>
          <w:iCs/>
          <w:sz w:val="20"/>
        </w:rPr>
        <w:t>Промежуточные типы политических режимов и социально-политическая нестабильность. Опыт количественного кр</w:t>
      </w:r>
      <w:r w:rsidR="008E3811">
        <w:rPr>
          <w:rFonts w:asciiTheme="majorBidi" w:hAnsiTheme="majorBidi" w:cstheme="majorBidi"/>
          <w:iCs/>
          <w:sz w:val="20"/>
        </w:rPr>
        <w:t>осс-национального анализа</w:t>
      </w:r>
      <w:r w:rsidR="008E3811" w:rsidRPr="008E3811">
        <w:rPr>
          <w:rFonts w:asciiTheme="majorBidi" w:hAnsiTheme="majorBidi" w:cstheme="majorBidi"/>
          <w:iCs/>
          <w:sz w:val="20"/>
        </w:rPr>
        <w:t>.</w:t>
      </w:r>
      <w:r>
        <w:rPr>
          <w:rFonts w:asciiTheme="majorBidi" w:hAnsiTheme="majorBidi" w:cstheme="majorBidi"/>
          <w:iCs/>
          <w:sz w:val="20"/>
        </w:rPr>
        <w:t xml:space="preserve"> </w:t>
      </w:r>
      <w:proofErr w:type="spellStart"/>
      <w:r w:rsidRPr="008E3811">
        <w:rPr>
          <w:rFonts w:asciiTheme="majorBidi" w:hAnsiTheme="majorBidi" w:cstheme="majorBidi"/>
          <w:i/>
          <w:sz w:val="20"/>
        </w:rPr>
        <w:t>Полития</w:t>
      </w:r>
      <w:proofErr w:type="spellEnd"/>
      <w:r w:rsidRPr="008E3811">
        <w:rPr>
          <w:rFonts w:asciiTheme="majorBidi" w:hAnsiTheme="majorBidi" w:cstheme="majorBidi"/>
          <w:i/>
          <w:sz w:val="20"/>
        </w:rPr>
        <w:t>: Анализ. Хроника. Прогноз</w:t>
      </w:r>
      <w:r w:rsidR="008E3811">
        <w:rPr>
          <w:rFonts w:asciiTheme="majorBidi" w:hAnsiTheme="majorBidi" w:cstheme="majorBidi"/>
          <w:iCs/>
          <w:sz w:val="20"/>
        </w:rPr>
        <w:t xml:space="preserve">. </w:t>
      </w:r>
      <w:r>
        <w:rPr>
          <w:rFonts w:asciiTheme="majorBidi" w:hAnsiTheme="majorBidi" w:cstheme="majorBidi"/>
          <w:iCs/>
          <w:sz w:val="20"/>
        </w:rPr>
        <w:t>№ </w:t>
      </w:r>
      <w:r w:rsidRPr="001E024B">
        <w:rPr>
          <w:rFonts w:asciiTheme="majorBidi" w:hAnsiTheme="majorBidi" w:cstheme="majorBidi"/>
          <w:iCs/>
          <w:sz w:val="20"/>
        </w:rPr>
        <w:t xml:space="preserve">3 (82). С. </w:t>
      </w:r>
      <w:r>
        <w:rPr>
          <w:rFonts w:asciiTheme="majorBidi" w:hAnsiTheme="majorBidi" w:cstheme="majorBidi"/>
          <w:iCs/>
          <w:sz w:val="20"/>
        </w:rPr>
        <w:t>31-52.</w:t>
      </w:r>
      <w:r w:rsidRPr="001E024B">
        <w:rPr>
          <w:rFonts w:asciiTheme="majorBidi" w:hAnsiTheme="majorBidi" w:cstheme="majorBidi"/>
          <w:iCs/>
          <w:sz w:val="20"/>
        </w:rPr>
        <w:t xml:space="preserve"> </w:t>
      </w:r>
    </w:p>
    <w:p w14:paraId="6CF1820E" w14:textId="479C895E" w:rsidR="00036429" w:rsidRPr="00FC50B6" w:rsidRDefault="00B74A5A" w:rsidP="008E3A81">
      <w:pPr>
        <w:pStyle w:val="1f9"/>
        <w:tabs>
          <w:tab w:val="left" w:pos="0"/>
        </w:tabs>
        <w:spacing w:before="120" w:after="120"/>
        <w:ind w:left="284" w:hanging="284"/>
        <w:rPr>
          <w:rFonts w:asciiTheme="majorBidi" w:hAnsiTheme="majorBidi" w:cstheme="majorBidi"/>
          <w:sz w:val="20"/>
        </w:rPr>
      </w:pPr>
      <w:r w:rsidRPr="008E3811">
        <w:rPr>
          <w:rFonts w:asciiTheme="majorBidi" w:hAnsiTheme="majorBidi" w:cstheme="majorBidi"/>
          <w:b/>
          <w:sz w:val="20"/>
        </w:rPr>
        <w:t>Коротаев, А. В., Халтурина, Д. А., Кобзева, С. В., Зинькина, Ю.</w:t>
      </w:r>
      <w:r w:rsidRPr="008E3811">
        <w:rPr>
          <w:rFonts w:asciiTheme="majorBidi" w:hAnsiTheme="majorBidi" w:cstheme="majorBidi"/>
          <w:b/>
          <w:bCs/>
          <w:sz w:val="20"/>
        </w:rPr>
        <w:t>В.</w:t>
      </w:r>
      <w:r w:rsidR="008E3811" w:rsidRPr="008E3811">
        <w:rPr>
          <w:rFonts w:asciiTheme="majorBidi" w:hAnsiTheme="majorBidi" w:cstheme="majorBidi"/>
          <w:b/>
          <w:bCs/>
          <w:sz w:val="20"/>
        </w:rPr>
        <w:t xml:space="preserve"> </w:t>
      </w:r>
      <w:r w:rsidRPr="008E3811">
        <w:rPr>
          <w:rFonts w:asciiTheme="majorBidi" w:hAnsiTheme="majorBidi" w:cstheme="majorBidi"/>
          <w:b/>
          <w:bCs/>
          <w:sz w:val="20"/>
        </w:rPr>
        <w:t>2011.</w:t>
      </w:r>
      <w:r w:rsidRPr="008E3811">
        <w:rPr>
          <w:rFonts w:asciiTheme="majorBidi" w:hAnsiTheme="majorBidi" w:cstheme="majorBidi"/>
          <w:sz w:val="20"/>
        </w:rPr>
        <w:t xml:space="preserve"> Ловушка на выходе из ловушки? О некоторых особенностях политико-демографической динамики модернизирующихся систем. </w:t>
      </w:r>
      <w:r w:rsidR="008E3811" w:rsidRPr="008E3811">
        <w:rPr>
          <w:bCs/>
          <w:i/>
          <w:iCs/>
          <w:sz w:val="20"/>
        </w:rPr>
        <w:t xml:space="preserve">Проекты и риски будущего. Концепции, модели, инструменты, прогнозы </w:t>
      </w:r>
      <w:r w:rsidR="008E3811" w:rsidRPr="008E3811">
        <w:rPr>
          <w:bCs/>
          <w:sz w:val="20"/>
        </w:rPr>
        <w:t>/ Ред. А. А. Акаев, А. В. Коротаев, Г. Г. </w:t>
      </w:r>
      <w:proofErr w:type="spellStart"/>
      <w:r w:rsidR="008E3811" w:rsidRPr="008E3811">
        <w:rPr>
          <w:bCs/>
          <w:sz w:val="20"/>
        </w:rPr>
        <w:t>Малинецкий</w:t>
      </w:r>
      <w:proofErr w:type="spellEnd"/>
      <w:r w:rsidR="008E3811" w:rsidRPr="008E3811">
        <w:rPr>
          <w:bCs/>
          <w:sz w:val="20"/>
        </w:rPr>
        <w:t xml:space="preserve">, С. Ю. Малков. М.: </w:t>
      </w:r>
      <w:proofErr w:type="spellStart"/>
      <w:r w:rsidR="008E3811" w:rsidRPr="008E3811">
        <w:rPr>
          <w:bCs/>
          <w:sz w:val="20"/>
        </w:rPr>
        <w:t>Красанд</w:t>
      </w:r>
      <w:proofErr w:type="spellEnd"/>
      <w:r w:rsidR="008E3811" w:rsidRPr="008E3811">
        <w:rPr>
          <w:bCs/>
          <w:sz w:val="20"/>
        </w:rPr>
        <w:t>/</w:t>
      </w:r>
      <w:r w:rsidR="008E3811" w:rsidRPr="008E3811">
        <w:rPr>
          <w:bCs/>
          <w:sz w:val="20"/>
          <w:lang w:val="en-US" w:bidi="ar-EG"/>
        </w:rPr>
        <w:t>URSS</w:t>
      </w:r>
      <w:r w:rsidR="008E3811" w:rsidRPr="008E3811">
        <w:rPr>
          <w:bCs/>
          <w:sz w:val="20"/>
          <w:lang w:bidi="ar-EG"/>
        </w:rPr>
        <w:t>, 2011. С. 45–88.</w:t>
      </w:r>
      <w:r w:rsidR="008E3811" w:rsidRPr="00FC50B6">
        <w:rPr>
          <w:bCs/>
          <w:sz w:val="20"/>
          <w:lang w:bidi="ar-EG"/>
        </w:rPr>
        <w:t xml:space="preserve"> </w:t>
      </w:r>
    </w:p>
    <w:p w14:paraId="08174BCD" w14:textId="7BD16E19" w:rsidR="00036429" w:rsidRPr="00722FAA"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 xml:space="preserve">Коротаев, А. В., Халтурина, Д. А., Малков, А. С., </w:t>
      </w:r>
      <w:proofErr w:type="spellStart"/>
      <w:r w:rsidRPr="00E75015">
        <w:rPr>
          <w:rFonts w:asciiTheme="majorBidi" w:hAnsiTheme="majorBidi" w:cstheme="majorBidi"/>
          <w:b/>
          <w:sz w:val="20"/>
        </w:rPr>
        <w:t>Божевольнов</w:t>
      </w:r>
      <w:proofErr w:type="spellEnd"/>
      <w:r w:rsidRPr="00E75015">
        <w:rPr>
          <w:rFonts w:asciiTheme="majorBidi" w:hAnsiTheme="majorBidi" w:cstheme="majorBidi"/>
          <w:b/>
          <w:sz w:val="20"/>
        </w:rPr>
        <w:t>, Ю. В., Кобзева, С. В., Зинькина, Ю. В.</w:t>
      </w:r>
      <w:r w:rsidR="008E3811" w:rsidRPr="008E3811">
        <w:rPr>
          <w:rFonts w:asciiTheme="majorBidi" w:hAnsiTheme="majorBidi" w:cstheme="majorBidi"/>
          <w:b/>
          <w:sz w:val="20"/>
        </w:rPr>
        <w:t xml:space="preserve"> </w:t>
      </w:r>
      <w:r w:rsidRPr="00E75015">
        <w:rPr>
          <w:rFonts w:asciiTheme="majorBidi" w:hAnsiTheme="majorBidi" w:cstheme="majorBidi"/>
          <w:b/>
          <w:bCs/>
          <w:sz w:val="20"/>
        </w:rPr>
        <w:t>2010.</w:t>
      </w:r>
      <w:r w:rsidR="008E3811" w:rsidRPr="008E3811">
        <w:rPr>
          <w:rFonts w:asciiTheme="majorBidi" w:hAnsiTheme="majorBidi" w:cstheme="majorBidi"/>
          <w:b/>
          <w:bCs/>
          <w:sz w:val="20"/>
        </w:rPr>
        <w:t xml:space="preserve"> </w:t>
      </w:r>
      <w:r w:rsidRPr="00E75015">
        <w:rPr>
          <w:rFonts w:asciiTheme="majorBidi" w:hAnsiTheme="majorBidi" w:cstheme="majorBidi"/>
          <w:i/>
          <w:sz w:val="20"/>
        </w:rPr>
        <w:t>Законы истории. Математическое моделирование и прогнозирование мирового и регионального развития</w:t>
      </w:r>
      <w:r w:rsidRPr="00E75015">
        <w:rPr>
          <w:rFonts w:asciiTheme="majorBidi" w:hAnsiTheme="majorBidi" w:cstheme="majorBidi"/>
          <w:sz w:val="20"/>
        </w:rPr>
        <w:t>.</w:t>
      </w:r>
      <w:r w:rsidR="00722FAA" w:rsidRPr="00722FAA">
        <w:rPr>
          <w:rFonts w:asciiTheme="majorBidi" w:hAnsiTheme="majorBidi" w:cstheme="majorBidi"/>
          <w:sz w:val="20"/>
        </w:rPr>
        <w:t xml:space="preserve"> </w:t>
      </w:r>
      <w:r w:rsidR="00722FAA" w:rsidRPr="00B95524">
        <w:rPr>
          <w:sz w:val="22"/>
          <w:szCs w:val="28"/>
        </w:rPr>
        <w:t>М</w:t>
      </w:r>
      <w:r w:rsidR="00722FAA" w:rsidRPr="009F2054">
        <w:rPr>
          <w:sz w:val="22"/>
          <w:szCs w:val="28"/>
          <w:lang w:val="de-DE"/>
        </w:rPr>
        <w:t xml:space="preserve">.: </w:t>
      </w:r>
      <w:r w:rsidR="00722FAA" w:rsidRPr="00B95524">
        <w:rPr>
          <w:sz w:val="22"/>
          <w:szCs w:val="28"/>
        </w:rPr>
        <w:t>ЛКИ</w:t>
      </w:r>
      <w:r w:rsidR="00722FAA" w:rsidRPr="009F2054">
        <w:rPr>
          <w:sz w:val="22"/>
          <w:szCs w:val="28"/>
          <w:lang w:val="de-DE"/>
        </w:rPr>
        <w:t>/URSS</w:t>
      </w:r>
      <w:r w:rsidR="00722FAA">
        <w:rPr>
          <w:sz w:val="22"/>
          <w:szCs w:val="28"/>
          <w:lang w:val="de-DE"/>
        </w:rPr>
        <w:t xml:space="preserve">. </w:t>
      </w:r>
    </w:p>
    <w:p w14:paraId="00C3B37F" w14:textId="64006A41" w:rsidR="00036429" w:rsidRPr="00FC50B6" w:rsidRDefault="00B74A5A" w:rsidP="008E3A81">
      <w:pPr>
        <w:pStyle w:val="1f9"/>
        <w:tabs>
          <w:tab w:val="left" w:pos="0"/>
        </w:tabs>
        <w:spacing w:before="120" w:after="120"/>
        <w:ind w:left="284" w:hanging="284"/>
        <w:rPr>
          <w:rFonts w:asciiTheme="majorBidi" w:hAnsiTheme="majorBidi" w:cstheme="majorBidi"/>
          <w:sz w:val="20"/>
        </w:rPr>
      </w:pPr>
      <w:r w:rsidRPr="008B32DF">
        <w:rPr>
          <w:rFonts w:asciiTheme="majorBidi" w:hAnsiTheme="majorBidi" w:cstheme="majorBidi"/>
          <w:b/>
          <w:sz w:val="20"/>
        </w:rPr>
        <w:t>Коротаев, А. В., Ходунов, А. С.</w:t>
      </w:r>
      <w:r w:rsidR="008B32DF" w:rsidRPr="008B32DF">
        <w:rPr>
          <w:rFonts w:asciiTheme="majorBidi" w:hAnsiTheme="majorBidi" w:cstheme="majorBidi"/>
          <w:b/>
          <w:sz w:val="20"/>
        </w:rPr>
        <w:t xml:space="preserve"> </w:t>
      </w:r>
      <w:r w:rsidRPr="008B32DF">
        <w:rPr>
          <w:rFonts w:asciiTheme="majorBidi" w:hAnsiTheme="majorBidi" w:cstheme="majorBidi"/>
          <w:b/>
          <w:bCs/>
          <w:sz w:val="20"/>
        </w:rPr>
        <w:t>2012.</w:t>
      </w:r>
      <w:r w:rsidRPr="008B32DF">
        <w:rPr>
          <w:rFonts w:asciiTheme="majorBidi" w:hAnsiTheme="majorBidi" w:cstheme="majorBidi"/>
          <w:sz w:val="20"/>
        </w:rPr>
        <w:t xml:space="preserve"> К прогнозированию динамики социально-политической дестабилизации в странах мир-системной периферии: Ближний Восток </w:t>
      </w:r>
      <w:proofErr w:type="spellStart"/>
      <w:r w:rsidRPr="008B32DF">
        <w:rPr>
          <w:rFonts w:asciiTheme="majorBidi" w:hAnsiTheme="majorBidi" w:cstheme="majorBidi"/>
          <w:sz w:val="20"/>
        </w:rPr>
        <w:t>versus</w:t>
      </w:r>
      <w:proofErr w:type="spellEnd"/>
      <w:r w:rsidRPr="008B32DF">
        <w:rPr>
          <w:rFonts w:asciiTheme="majorBidi" w:hAnsiTheme="majorBidi" w:cstheme="majorBidi"/>
          <w:sz w:val="20"/>
        </w:rPr>
        <w:t xml:space="preserve"> Латинская Америка. </w:t>
      </w:r>
      <w:r w:rsidR="008B32DF" w:rsidRPr="008B32DF">
        <w:rPr>
          <w:bCs/>
          <w:i/>
          <w:iCs/>
          <w:sz w:val="20"/>
        </w:rPr>
        <w:t>Моделирование и прогнозирование глобального, регионального и национального развития</w:t>
      </w:r>
      <w:r w:rsidR="008B32DF" w:rsidRPr="008B32DF">
        <w:rPr>
          <w:bCs/>
          <w:sz w:val="20"/>
        </w:rPr>
        <w:t xml:space="preserve"> / Отв. ред. А. А. Акаев, А. В. Коротаев, Г. Г. </w:t>
      </w:r>
      <w:proofErr w:type="spellStart"/>
      <w:r w:rsidR="008B32DF" w:rsidRPr="008B32DF">
        <w:rPr>
          <w:bCs/>
          <w:sz w:val="20"/>
        </w:rPr>
        <w:t>Малинецкий</w:t>
      </w:r>
      <w:proofErr w:type="spellEnd"/>
      <w:r w:rsidR="008B32DF" w:rsidRPr="008B32DF">
        <w:rPr>
          <w:bCs/>
          <w:sz w:val="20"/>
        </w:rPr>
        <w:t xml:space="preserve">, С. Ю. Малков. М.: </w:t>
      </w:r>
      <w:proofErr w:type="spellStart"/>
      <w:r w:rsidR="008B32DF" w:rsidRPr="008B32DF">
        <w:rPr>
          <w:bCs/>
          <w:sz w:val="20"/>
        </w:rPr>
        <w:t>Либроком</w:t>
      </w:r>
      <w:proofErr w:type="spellEnd"/>
      <w:r w:rsidR="008B32DF" w:rsidRPr="008B32DF">
        <w:rPr>
          <w:bCs/>
          <w:sz w:val="20"/>
        </w:rPr>
        <w:t>/</w:t>
      </w:r>
      <w:r w:rsidR="008B32DF" w:rsidRPr="008B32DF">
        <w:rPr>
          <w:bCs/>
          <w:sz w:val="20"/>
          <w:lang w:val="en-US" w:bidi="ar-EG"/>
        </w:rPr>
        <w:t>URSS</w:t>
      </w:r>
      <w:r w:rsidR="008B32DF" w:rsidRPr="008B32DF">
        <w:rPr>
          <w:bCs/>
          <w:sz w:val="20"/>
        </w:rPr>
        <w:t>, 2012. С. 337–386.</w:t>
      </w:r>
      <w:r w:rsidR="008B32DF" w:rsidRPr="00FC50B6">
        <w:rPr>
          <w:bCs/>
          <w:sz w:val="20"/>
        </w:rPr>
        <w:t xml:space="preserve"> </w:t>
      </w:r>
    </w:p>
    <w:p w14:paraId="65F1C8A9" w14:textId="77777777" w:rsidR="009B7EBA" w:rsidRPr="009B7EBA" w:rsidRDefault="00B74A5A" w:rsidP="009B7EBA">
      <w:pPr>
        <w:pStyle w:val="1f9"/>
        <w:tabs>
          <w:tab w:val="left" w:pos="0"/>
        </w:tabs>
        <w:spacing w:before="120" w:after="120"/>
        <w:ind w:left="284" w:hanging="284"/>
        <w:rPr>
          <w:rFonts w:asciiTheme="majorBidi" w:hAnsiTheme="majorBidi" w:cstheme="majorBidi"/>
          <w:color w:val="000000" w:themeColor="text1"/>
          <w:sz w:val="20"/>
        </w:rPr>
      </w:pPr>
      <w:r w:rsidRPr="009B7EBA">
        <w:rPr>
          <w:rFonts w:asciiTheme="majorBidi" w:hAnsiTheme="majorBidi" w:cstheme="majorBidi"/>
          <w:b/>
          <w:color w:val="000000" w:themeColor="text1"/>
          <w:sz w:val="20"/>
        </w:rPr>
        <w:t>Коротаев, А. В., Ходунов, А. С., Бурова, А. Н., Малков, С. Ю., Халтурина, Д. А., Зинькина, Ю. В.</w:t>
      </w:r>
      <w:r w:rsidRPr="009B7EBA">
        <w:rPr>
          <w:rFonts w:asciiTheme="majorBidi" w:hAnsiTheme="majorBidi" w:cstheme="majorBidi"/>
          <w:b/>
          <w:bCs/>
          <w:color w:val="000000" w:themeColor="text1"/>
          <w:sz w:val="20"/>
        </w:rPr>
        <w:t>2012.</w:t>
      </w:r>
      <w:r w:rsidRPr="009B7EBA">
        <w:rPr>
          <w:rFonts w:asciiTheme="majorBidi" w:hAnsiTheme="majorBidi" w:cstheme="majorBidi"/>
          <w:color w:val="000000" w:themeColor="text1"/>
          <w:sz w:val="20"/>
        </w:rPr>
        <w:t xml:space="preserve"> Социально-демографический анализ Арабской весны. </w:t>
      </w:r>
      <w:r w:rsidRPr="009B7EBA">
        <w:rPr>
          <w:rFonts w:asciiTheme="majorBidi" w:hAnsiTheme="majorBidi" w:cstheme="majorBidi"/>
          <w:i/>
          <w:color w:val="000000" w:themeColor="text1"/>
          <w:sz w:val="20"/>
        </w:rPr>
        <w:t xml:space="preserve">Системный мониторинг глобальных и региональных рисков </w:t>
      </w:r>
      <w:r w:rsidRPr="009B7EBA">
        <w:rPr>
          <w:rFonts w:asciiTheme="majorBidi" w:hAnsiTheme="majorBidi" w:cstheme="majorBidi"/>
          <w:iCs/>
          <w:color w:val="000000" w:themeColor="text1"/>
          <w:sz w:val="20"/>
        </w:rPr>
        <w:t>3:</w:t>
      </w:r>
      <w:r w:rsidRPr="009B7EBA">
        <w:rPr>
          <w:rFonts w:asciiTheme="majorBidi" w:hAnsiTheme="majorBidi" w:cstheme="majorBidi"/>
          <w:color w:val="000000" w:themeColor="text1"/>
          <w:sz w:val="20"/>
        </w:rPr>
        <w:t xml:space="preserve"> 28–76.</w:t>
      </w:r>
    </w:p>
    <w:p w14:paraId="4B83E1F3" w14:textId="77777777" w:rsidR="009B7EBA" w:rsidRDefault="00A168A2" w:rsidP="009B7EBA">
      <w:pPr>
        <w:pStyle w:val="1f9"/>
        <w:tabs>
          <w:tab w:val="left" w:pos="0"/>
        </w:tabs>
        <w:spacing w:before="120" w:after="120"/>
        <w:ind w:left="284" w:hanging="284"/>
        <w:rPr>
          <w:rFonts w:asciiTheme="majorBidi" w:hAnsiTheme="majorBidi" w:cstheme="majorBidi"/>
          <w:color w:val="000000" w:themeColor="text1"/>
          <w:sz w:val="20"/>
        </w:rPr>
      </w:pPr>
      <w:r w:rsidRPr="009B7EBA">
        <w:rPr>
          <w:rFonts w:asciiTheme="majorBidi" w:hAnsiTheme="majorBidi" w:cstheme="majorBidi"/>
          <w:b/>
          <w:bCs/>
          <w:color w:val="000000" w:themeColor="text1"/>
          <w:sz w:val="20"/>
          <w:shd w:val="clear" w:color="auto" w:fill="FFFFFF"/>
        </w:rPr>
        <w:lastRenderedPageBreak/>
        <w:t xml:space="preserve">Коротаев А. В., Шишкина А. Р., Исаев Л. М. 2016. </w:t>
      </w:r>
      <w:r w:rsidRPr="009B7EBA">
        <w:rPr>
          <w:rFonts w:asciiTheme="majorBidi" w:hAnsiTheme="majorBidi" w:cstheme="majorBidi"/>
          <w:color w:val="000000" w:themeColor="text1"/>
          <w:sz w:val="20"/>
          <w:shd w:val="clear" w:color="auto" w:fill="FFFFFF"/>
        </w:rPr>
        <w:t xml:space="preserve">Арабская весна как триггер глобального фазового перехода? </w:t>
      </w:r>
      <w:r w:rsidRPr="009B7EBA">
        <w:rPr>
          <w:rFonts w:asciiTheme="majorBidi" w:hAnsiTheme="majorBidi" w:cstheme="majorBidi"/>
          <w:i/>
          <w:iCs/>
          <w:color w:val="000000" w:themeColor="text1"/>
          <w:sz w:val="20"/>
        </w:rPr>
        <w:t>Полис. Политические исследования</w:t>
      </w:r>
      <w:r w:rsidR="009B7EBA">
        <w:rPr>
          <w:rFonts w:asciiTheme="majorBidi" w:hAnsiTheme="majorBidi" w:cstheme="majorBidi"/>
          <w:color w:val="000000" w:themeColor="text1"/>
          <w:sz w:val="20"/>
        </w:rPr>
        <w:t xml:space="preserve"> 3</w:t>
      </w:r>
      <w:r w:rsidR="009B7EBA" w:rsidRPr="009B7EBA">
        <w:rPr>
          <w:rFonts w:asciiTheme="majorBidi" w:hAnsiTheme="majorBidi" w:cstheme="majorBidi"/>
          <w:color w:val="000000" w:themeColor="text1"/>
          <w:sz w:val="20"/>
        </w:rPr>
        <w:t>:</w:t>
      </w:r>
      <w:r w:rsidR="009B7EBA">
        <w:rPr>
          <w:rFonts w:asciiTheme="majorBidi" w:hAnsiTheme="majorBidi" w:cstheme="majorBidi"/>
          <w:color w:val="000000" w:themeColor="text1"/>
          <w:sz w:val="20"/>
        </w:rPr>
        <w:t xml:space="preserve"> 108</w:t>
      </w:r>
      <w:r w:rsidR="009B7EBA" w:rsidRPr="009B7EBA">
        <w:rPr>
          <w:rFonts w:asciiTheme="majorBidi" w:hAnsiTheme="majorBidi" w:cstheme="majorBidi"/>
          <w:color w:val="000000" w:themeColor="text1"/>
          <w:sz w:val="20"/>
        </w:rPr>
        <w:t>–</w:t>
      </w:r>
      <w:r w:rsidRPr="009B7EBA">
        <w:rPr>
          <w:rFonts w:asciiTheme="majorBidi" w:hAnsiTheme="majorBidi" w:cstheme="majorBidi"/>
          <w:color w:val="000000" w:themeColor="text1"/>
          <w:sz w:val="20"/>
        </w:rPr>
        <w:t>122.</w:t>
      </w:r>
      <w:r w:rsidR="009B7EBA" w:rsidRPr="009B7EBA">
        <w:rPr>
          <w:rFonts w:asciiTheme="majorBidi" w:hAnsiTheme="majorBidi" w:cstheme="majorBidi"/>
          <w:color w:val="000000" w:themeColor="text1"/>
          <w:sz w:val="20"/>
        </w:rPr>
        <w:t xml:space="preserve"> </w:t>
      </w:r>
      <w:r w:rsidRPr="009B7EBA">
        <w:rPr>
          <w:rFonts w:asciiTheme="majorBidi" w:hAnsiTheme="majorBidi" w:cstheme="majorBidi"/>
          <w:color w:val="000000" w:themeColor="text1"/>
          <w:sz w:val="20"/>
        </w:rPr>
        <w:t xml:space="preserve"> </w:t>
      </w:r>
    </w:p>
    <w:p w14:paraId="4A535434" w14:textId="55864D3D" w:rsidR="00036429" w:rsidRPr="009B7EBA" w:rsidRDefault="00B74A5A" w:rsidP="009B7EBA">
      <w:pPr>
        <w:pStyle w:val="1f9"/>
        <w:tabs>
          <w:tab w:val="left" w:pos="0"/>
        </w:tabs>
        <w:spacing w:before="120" w:after="120"/>
        <w:ind w:left="284" w:hanging="284"/>
        <w:rPr>
          <w:rFonts w:asciiTheme="majorBidi" w:hAnsiTheme="majorBidi" w:cstheme="majorBidi"/>
          <w:color w:val="000000" w:themeColor="text1"/>
          <w:sz w:val="20"/>
        </w:rPr>
      </w:pPr>
      <w:r w:rsidRPr="00E75015">
        <w:rPr>
          <w:rFonts w:asciiTheme="majorBidi" w:hAnsiTheme="majorBidi" w:cstheme="majorBidi"/>
          <w:b/>
          <w:sz w:val="20"/>
        </w:rPr>
        <w:t>Малков С. Ю., Коротаев А. В., Исаев Л. М., Кузьминова Е. В.</w:t>
      </w:r>
      <w:r w:rsidR="009B7EBA" w:rsidRPr="00157952">
        <w:rPr>
          <w:rFonts w:asciiTheme="majorBidi" w:hAnsiTheme="majorBidi" w:cstheme="majorBidi"/>
          <w:b/>
          <w:sz w:val="20"/>
        </w:rPr>
        <w:t xml:space="preserve"> </w:t>
      </w:r>
      <w:r w:rsidRPr="00E75015">
        <w:rPr>
          <w:rFonts w:asciiTheme="majorBidi" w:hAnsiTheme="majorBidi" w:cstheme="majorBidi"/>
          <w:b/>
          <w:bCs/>
          <w:sz w:val="20"/>
        </w:rPr>
        <w:t>2013.</w:t>
      </w:r>
      <w:r w:rsidRPr="00E75015">
        <w:rPr>
          <w:rFonts w:asciiTheme="majorBidi" w:hAnsiTheme="majorBidi" w:cstheme="majorBidi"/>
          <w:sz w:val="20"/>
        </w:rPr>
        <w:t xml:space="preserve"> О методике оценки текущего состояния и прогноза социальной нестабильности: опыт количественного анализа событий Арабской весны. </w:t>
      </w:r>
      <w:r w:rsidRPr="00E75015">
        <w:rPr>
          <w:rFonts w:asciiTheme="majorBidi" w:hAnsiTheme="majorBidi" w:cstheme="majorBidi"/>
          <w:i/>
          <w:sz w:val="20"/>
        </w:rPr>
        <w:t>Полис. Политические исследования</w:t>
      </w:r>
      <w:r w:rsidRPr="00E75015">
        <w:rPr>
          <w:rFonts w:asciiTheme="majorBidi" w:hAnsiTheme="majorBidi" w:cstheme="majorBidi"/>
          <w:sz w:val="20"/>
        </w:rPr>
        <w:t xml:space="preserve"> 4: 137–162.</w:t>
      </w:r>
    </w:p>
    <w:p w14:paraId="79D22D13" w14:textId="479E4E3B" w:rsidR="00036429" w:rsidRPr="00FC50B6"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Садовничий В. А., Акаев А. А., Коротаев А. В., Малков С. Ю.</w:t>
      </w:r>
      <w:r w:rsidR="00956DAE" w:rsidRPr="00956DAE">
        <w:rPr>
          <w:rFonts w:asciiTheme="majorBidi" w:hAnsiTheme="majorBidi" w:cstheme="majorBidi"/>
          <w:b/>
          <w:sz w:val="20"/>
        </w:rPr>
        <w:t xml:space="preserve"> </w:t>
      </w:r>
      <w:r w:rsidRPr="00E75015">
        <w:rPr>
          <w:rFonts w:asciiTheme="majorBidi" w:hAnsiTheme="majorBidi" w:cstheme="majorBidi"/>
          <w:b/>
          <w:bCs/>
          <w:sz w:val="20"/>
        </w:rPr>
        <w:t>2012.</w:t>
      </w:r>
      <w:r w:rsidR="00157952" w:rsidRPr="00157952">
        <w:rPr>
          <w:rFonts w:asciiTheme="majorBidi" w:hAnsiTheme="majorBidi" w:cstheme="majorBidi"/>
          <w:b/>
          <w:bCs/>
          <w:sz w:val="20"/>
        </w:rPr>
        <w:t xml:space="preserve"> </w:t>
      </w:r>
      <w:r w:rsidRPr="00E75015">
        <w:rPr>
          <w:rFonts w:asciiTheme="majorBidi" w:hAnsiTheme="majorBidi" w:cstheme="majorBidi"/>
          <w:i/>
          <w:sz w:val="20"/>
        </w:rPr>
        <w:t>Моделирование и прогнозирование мировой динамики</w:t>
      </w:r>
      <w:r w:rsidRPr="00E75015">
        <w:rPr>
          <w:rFonts w:asciiTheme="majorBidi" w:hAnsiTheme="majorBidi" w:cstheme="majorBidi"/>
          <w:sz w:val="20"/>
        </w:rPr>
        <w:t xml:space="preserve">. </w:t>
      </w:r>
      <w:r w:rsidR="00956DAE" w:rsidRPr="004E1B5E">
        <w:rPr>
          <w:sz w:val="22"/>
          <w:szCs w:val="22"/>
          <w:shd w:val="clear" w:color="auto" w:fill="FFFFFF"/>
        </w:rPr>
        <w:t>М.: ИСПИ РАН</w:t>
      </w:r>
      <w:r w:rsidR="00956DAE" w:rsidRPr="00FC50B6">
        <w:rPr>
          <w:sz w:val="22"/>
          <w:szCs w:val="22"/>
          <w:shd w:val="clear" w:color="auto" w:fill="FFFFFF"/>
        </w:rPr>
        <w:t xml:space="preserve">. </w:t>
      </w:r>
    </w:p>
    <w:p w14:paraId="0F18181C" w14:textId="62C31423"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Халтурина</w:t>
      </w:r>
      <w:r w:rsidR="00956DAE">
        <w:rPr>
          <w:rFonts w:asciiTheme="majorBidi" w:hAnsiTheme="majorBidi" w:cstheme="majorBidi"/>
          <w:b/>
          <w:sz w:val="20"/>
        </w:rPr>
        <w:t xml:space="preserve"> </w:t>
      </w:r>
      <w:r w:rsidRPr="00E75015">
        <w:rPr>
          <w:rFonts w:asciiTheme="majorBidi" w:hAnsiTheme="majorBidi" w:cstheme="majorBidi"/>
          <w:b/>
          <w:sz w:val="20"/>
        </w:rPr>
        <w:t>Д. А., Коротаев</w:t>
      </w:r>
      <w:r w:rsidR="00956DAE">
        <w:rPr>
          <w:rFonts w:asciiTheme="majorBidi" w:hAnsiTheme="majorBidi" w:cstheme="majorBidi"/>
          <w:b/>
          <w:sz w:val="20"/>
        </w:rPr>
        <w:t xml:space="preserve"> </w:t>
      </w:r>
      <w:r w:rsidRPr="00E75015">
        <w:rPr>
          <w:rFonts w:asciiTheme="majorBidi" w:hAnsiTheme="majorBidi" w:cstheme="majorBidi"/>
          <w:b/>
          <w:sz w:val="20"/>
        </w:rPr>
        <w:t>А. В.</w:t>
      </w:r>
      <w:r w:rsidR="00956DAE">
        <w:rPr>
          <w:rFonts w:asciiTheme="majorBidi" w:hAnsiTheme="majorBidi" w:cstheme="majorBidi"/>
          <w:b/>
          <w:sz w:val="20"/>
        </w:rPr>
        <w:t xml:space="preserve"> </w:t>
      </w:r>
      <w:r w:rsidRPr="00E75015">
        <w:rPr>
          <w:rFonts w:asciiTheme="majorBidi" w:hAnsiTheme="majorBidi" w:cstheme="majorBidi"/>
          <w:b/>
          <w:bCs/>
          <w:sz w:val="20"/>
        </w:rPr>
        <w:t>2010.</w:t>
      </w:r>
      <w:r w:rsidR="00956DAE">
        <w:rPr>
          <w:rFonts w:asciiTheme="majorBidi" w:hAnsiTheme="majorBidi" w:cstheme="majorBidi"/>
          <w:b/>
          <w:bCs/>
          <w:sz w:val="20"/>
        </w:rPr>
        <w:t xml:space="preserve"> </w:t>
      </w:r>
      <w:r w:rsidRPr="00E75015">
        <w:rPr>
          <w:rFonts w:asciiTheme="majorBidi" w:hAnsiTheme="majorBidi" w:cstheme="majorBidi"/>
          <w:i/>
          <w:sz w:val="20"/>
        </w:rPr>
        <w:t>Системный мониторинг глобального и регионального</w:t>
      </w:r>
      <w:r w:rsidR="00956DAE">
        <w:rPr>
          <w:rFonts w:asciiTheme="majorBidi" w:hAnsiTheme="majorBidi" w:cstheme="majorBidi"/>
          <w:i/>
          <w:sz w:val="20"/>
        </w:rPr>
        <w:t xml:space="preserve"> развития. Системный мониторинг глобального и регионального развития</w:t>
      </w:r>
      <w:r w:rsidRPr="00E75015">
        <w:rPr>
          <w:rFonts w:asciiTheme="majorBidi" w:hAnsiTheme="majorBidi" w:cstheme="majorBidi"/>
          <w:i/>
          <w:sz w:val="20"/>
        </w:rPr>
        <w:t xml:space="preserve"> </w:t>
      </w:r>
      <w:r w:rsidRPr="00956DAE">
        <w:rPr>
          <w:rFonts w:asciiTheme="majorBidi" w:hAnsiTheme="majorBidi" w:cstheme="majorBidi"/>
          <w:iCs/>
          <w:sz w:val="20"/>
        </w:rPr>
        <w:t>1:</w:t>
      </w:r>
      <w:r w:rsidRPr="00E75015">
        <w:rPr>
          <w:rFonts w:asciiTheme="majorBidi" w:hAnsiTheme="majorBidi" w:cstheme="majorBidi"/>
          <w:sz w:val="20"/>
        </w:rPr>
        <w:t xml:space="preserve"> 11–188.</w:t>
      </w:r>
    </w:p>
    <w:p w14:paraId="2A61945C" w14:textId="70E86C23" w:rsidR="00036429" w:rsidRDefault="00B74A5A" w:rsidP="008E3A81">
      <w:pPr>
        <w:pStyle w:val="1f9"/>
        <w:tabs>
          <w:tab w:val="left" w:pos="0"/>
        </w:tabs>
        <w:spacing w:before="120" w:after="120"/>
        <w:ind w:left="284" w:hanging="284"/>
        <w:rPr>
          <w:rFonts w:asciiTheme="majorBidi" w:hAnsiTheme="majorBidi" w:cstheme="majorBidi"/>
          <w:sz w:val="20"/>
        </w:rPr>
      </w:pPr>
      <w:r w:rsidRPr="00E75015">
        <w:rPr>
          <w:rFonts w:asciiTheme="majorBidi" w:hAnsiTheme="majorBidi" w:cstheme="majorBidi"/>
          <w:b/>
          <w:sz w:val="20"/>
        </w:rPr>
        <w:t>Ходунов А. С., Коротаев А. В.</w:t>
      </w:r>
      <w:r w:rsidRPr="00E75015">
        <w:rPr>
          <w:rFonts w:asciiTheme="majorBidi" w:hAnsiTheme="majorBidi" w:cstheme="majorBidi"/>
          <w:b/>
          <w:bCs/>
          <w:sz w:val="20"/>
        </w:rPr>
        <w:t>2012.</w:t>
      </w:r>
      <w:r w:rsidRPr="00E75015">
        <w:rPr>
          <w:rFonts w:asciiTheme="majorBidi" w:hAnsiTheme="majorBidi" w:cstheme="majorBidi"/>
          <w:sz w:val="20"/>
        </w:rPr>
        <w:t xml:space="preserve"> Почему вторая волна </w:t>
      </w:r>
      <w:proofErr w:type="spellStart"/>
      <w:r w:rsidRPr="00E75015">
        <w:rPr>
          <w:rFonts w:asciiTheme="majorBidi" w:hAnsiTheme="majorBidi" w:cstheme="majorBidi"/>
          <w:sz w:val="20"/>
        </w:rPr>
        <w:t>агфляции</w:t>
      </w:r>
      <w:proofErr w:type="spellEnd"/>
      <w:r w:rsidRPr="00E75015">
        <w:rPr>
          <w:rFonts w:asciiTheme="majorBidi" w:hAnsiTheme="majorBidi" w:cstheme="majorBidi"/>
          <w:sz w:val="20"/>
        </w:rPr>
        <w:t xml:space="preserve"> привела к волне социально-политической дестабилизации на Ближнем Востоке, а не в Латинской Америке? </w:t>
      </w:r>
      <w:r w:rsidRPr="00E75015">
        <w:rPr>
          <w:rFonts w:asciiTheme="majorBidi" w:hAnsiTheme="majorBidi" w:cstheme="majorBidi"/>
          <w:i/>
          <w:sz w:val="20"/>
        </w:rPr>
        <w:t>Системный мониторинг глобальных и региональных рисков</w:t>
      </w:r>
      <w:r w:rsidRPr="00956DAE">
        <w:rPr>
          <w:rFonts w:asciiTheme="majorBidi" w:hAnsiTheme="majorBidi" w:cstheme="majorBidi"/>
          <w:iCs/>
          <w:sz w:val="20"/>
        </w:rPr>
        <w:t xml:space="preserve"> 3:</w:t>
      </w:r>
      <w:r w:rsidRPr="00E75015">
        <w:rPr>
          <w:rFonts w:asciiTheme="majorBidi" w:hAnsiTheme="majorBidi" w:cstheme="majorBidi"/>
          <w:sz w:val="20"/>
        </w:rPr>
        <w:t xml:space="preserve"> 463–507. </w:t>
      </w:r>
    </w:p>
    <w:p w14:paraId="7C854B02" w14:textId="3216E44B" w:rsidR="00036429" w:rsidRDefault="00B74A5A" w:rsidP="008E3A81">
      <w:pPr>
        <w:pStyle w:val="1f9"/>
        <w:tabs>
          <w:tab w:val="left" w:pos="0"/>
        </w:tabs>
        <w:spacing w:before="120" w:after="120"/>
        <w:ind w:left="284" w:hanging="284"/>
        <w:rPr>
          <w:rFonts w:asciiTheme="majorBidi" w:hAnsiTheme="majorBidi" w:cstheme="majorBidi"/>
          <w:b/>
          <w:sz w:val="20"/>
        </w:rPr>
      </w:pPr>
      <w:proofErr w:type="spellStart"/>
      <w:r w:rsidRPr="00E75015">
        <w:rPr>
          <w:rFonts w:asciiTheme="majorBidi" w:hAnsiTheme="majorBidi" w:cstheme="majorBidi"/>
          <w:b/>
          <w:sz w:val="20"/>
        </w:rPr>
        <w:t>Цирель</w:t>
      </w:r>
      <w:proofErr w:type="spellEnd"/>
      <w:r w:rsidRPr="00E75015">
        <w:rPr>
          <w:rFonts w:asciiTheme="majorBidi" w:hAnsiTheme="majorBidi" w:cstheme="majorBidi"/>
          <w:b/>
          <w:sz w:val="20"/>
        </w:rPr>
        <w:t xml:space="preserve"> С. В. </w:t>
      </w:r>
      <w:r w:rsidRPr="00E75015">
        <w:rPr>
          <w:rFonts w:asciiTheme="majorBidi" w:hAnsiTheme="majorBidi" w:cstheme="majorBidi"/>
          <w:b/>
          <w:bCs/>
          <w:sz w:val="20"/>
        </w:rPr>
        <w:t>2012а.</w:t>
      </w:r>
      <w:r w:rsidRPr="00E75015">
        <w:rPr>
          <w:rFonts w:asciiTheme="majorBidi" w:hAnsiTheme="majorBidi" w:cstheme="majorBidi"/>
          <w:sz w:val="20"/>
        </w:rPr>
        <w:t xml:space="preserve"> Революции, волны революций и Арабская весна. </w:t>
      </w:r>
      <w:r w:rsidRPr="00E75015">
        <w:rPr>
          <w:rFonts w:asciiTheme="majorBidi" w:hAnsiTheme="majorBidi" w:cstheme="majorBidi"/>
          <w:i/>
          <w:sz w:val="20"/>
        </w:rPr>
        <w:t xml:space="preserve">Системный мониторинг глобальных и региональных рисков </w:t>
      </w:r>
      <w:r w:rsidRPr="00956DAE">
        <w:rPr>
          <w:rFonts w:asciiTheme="majorBidi" w:hAnsiTheme="majorBidi" w:cstheme="majorBidi"/>
          <w:iCs/>
          <w:sz w:val="20"/>
        </w:rPr>
        <w:t>3:</w:t>
      </w:r>
      <w:r w:rsidRPr="00E75015">
        <w:rPr>
          <w:rFonts w:asciiTheme="majorBidi" w:hAnsiTheme="majorBidi" w:cstheme="majorBidi"/>
          <w:sz w:val="20"/>
        </w:rPr>
        <w:t xml:space="preserve"> 128–161.</w:t>
      </w:r>
    </w:p>
    <w:p w14:paraId="209B97C5" w14:textId="3340D150" w:rsidR="00036429" w:rsidRDefault="00B74A5A" w:rsidP="008E3A81">
      <w:pPr>
        <w:pStyle w:val="1f9"/>
        <w:tabs>
          <w:tab w:val="left" w:pos="0"/>
        </w:tabs>
        <w:spacing w:before="120" w:after="120"/>
        <w:ind w:left="284" w:hanging="284"/>
        <w:rPr>
          <w:rFonts w:asciiTheme="majorBidi" w:hAnsiTheme="majorBidi" w:cstheme="majorBidi"/>
          <w:b/>
          <w:sz w:val="20"/>
        </w:rPr>
      </w:pPr>
      <w:proofErr w:type="spellStart"/>
      <w:r w:rsidRPr="00E75015">
        <w:rPr>
          <w:rFonts w:asciiTheme="majorBidi" w:hAnsiTheme="majorBidi" w:cstheme="majorBidi"/>
          <w:b/>
          <w:sz w:val="20"/>
        </w:rPr>
        <w:t>Цирель</w:t>
      </w:r>
      <w:proofErr w:type="spellEnd"/>
      <w:r w:rsidRPr="00E75015">
        <w:rPr>
          <w:rFonts w:asciiTheme="majorBidi" w:hAnsiTheme="majorBidi" w:cstheme="majorBidi"/>
          <w:b/>
          <w:sz w:val="20"/>
        </w:rPr>
        <w:t xml:space="preserve"> С. В. </w:t>
      </w:r>
      <w:r w:rsidRPr="00E75015">
        <w:rPr>
          <w:rFonts w:asciiTheme="majorBidi" w:hAnsiTheme="majorBidi" w:cstheme="majorBidi"/>
          <w:b/>
          <w:bCs/>
          <w:sz w:val="20"/>
        </w:rPr>
        <w:t>2012б.</w:t>
      </w:r>
      <w:r w:rsidRPr="00E75015">
        <w:rPr>
          <w:rFonts w:asciiTheme="majorBidi" w:hAnsiTheme="majorBidi" w:cstheme="majorBidi"/>
          <w:sz w:val="20"/>
        </w:rPr>
        <w:t xml:space="preserve"> Условия возникновения революционных ситуаций в арабских странах. </w:t>
      </w:r>
      <w:r w:rsidRPr="00E75015">
        <w:rPr>
          <w:rFonts w:asciiTheme="majorBidi" w:hAnsiTheme="majorBidi" w:cstheme="majorBidi"/>
          <w:i/>
          <w:sz w:val="20"/>
        </w:rPr>
        <w:t xml:space="preserve">Системный мониторинг глобальных и региональных рисков </w:t>
      </w:r>
      <w:r w:rsidRPr="00956DAE">
        <w:rPr>
          <w:rFonts w:asciiTheme="majorBidi" w:hAnsiTheme="majorBidi" w:cstheme="majorBidi"/>
          <w:iCs/>
          <w:sz w:val="20"/>
        </w:rPr>
        <w:t>3:</w:t>
      </w:r>
      <w:r w:rsidRPr="00E75015">
        <w:rPr>
          <w:rFonts w:asciiTheme="majorBidi" w:hAnsiTheme="majorBidi" w:cstheme="majorBidi"/>
          <w:i/>
          <w:sz w:val="20"/>
        </w:rPr>
        <w:t xml:space="preserve"> </w:t>
      </w:r>
      <w:r w:rsidRPr="00E75015">
        <w:rPr>
          <w:rFonts w:asciiTheme="majorBidi" w:hAnsiTheme="majorBidi" w:cstheme="majorBidi"/>
          <w:sz w:val="20"/>
        </w:rPr>
        <w:t>162–173.</w:t>
      </w:r>
    </w:p>
    <w:p w14:paraId="0C1A26C7" w14:textId="37F7AC9E" w:rsidR="00036429" w:rsidRPr="00FC50B6" w:rsidRDefault="00B74A5A" w:rsidP="008E3A81">
      <w:pPr>
        <w:pStyle w:val="1f9"/>
        <w:tabs>
          <w:tab w:val="left" w:pos="0"/>
        </w:tabs>
        <w:spacing w:before="120" w:after="120"/>
        <w:ind w:left="284" w:hanging="284"/>
        <w:rPr>
          <w:rFonts w:asciiTheme="majorBidi" w:hAnsiTheme="majorBidi" w:cstheme="majorBidi"/>
          <w:sz w:val="20"/>
        </w:rPr>
      </w:pPr>
      <w:proofErr w:type="spellStart"/>
      <w:r w:rsidRPr="00E75015">
        <w:rPr>
          <w:rFonts w:asciiTheme="majorBidi" w:hAnsiTheme="majorBidi" w:cstheme="majorBidi"/>
          <w:b/>
          <w:sz w:val="20"/>
        </w:rPr>
        <w:t>Цирель</w:t>
      </w:r>
      <w:proofErr w:type="spellEnd"/>
      <w:r w:rsidRPr="00E75015">
        <w:rPr>
          <w:rFonts w:asciiTheme="majorBidi" w:hAnsiTheme="majorBidi" w:cstheme="majorBidi"/>
          <w:b/>
          <w:sz w:val="20"/>
        </w:rPr>
        <w:t xml:space="preserve"> С. В. </w:t>
      </w:r>
      <w:r w:rsidRPr="00E75015">
        <w:rPr>
          <w:rFonts w:asciiTheme="majorBidi" w:hAnsiTheme="majorBidi" w:cstheme="majorBidi"/>
          <w:b/>
          <w:bCs/>
          <w:sz w:val="20"/>
        </w:rPr>
        <w:t>2015.</w:t>
      </w:r>
      <w:r w:rsidRPr="00E75015">
        <w:rPr>
          <w:rFonts w:asciiTheme="majorBidi" w:hAnsiTheme="majorBidi" w:cstheme="majorBidi"/>
          <w:sz w:val="20"/>
        </w:rPr>
        <w:t xml:space="preserve"> К истокам украинских революционных событий 2013–2014 гг. </w:t>
      </w:r>
      <w:r w:rsidRPr="00E75015">
        <w:rPr>
          <w:rFonts w:asciiTheme="majorBidi" w:hAnsiTheme="majorBidi" w:cstheme="majorBidi"/>
          <w:i/>
          <w:sz w:val="20"/>
        </w:rPr>
        <w:t>Системный мониторинг глобальных и региональных рисков</w:t>
      </w:r>
      <w:r w:rsidR="00D2308A">
        <w:rPr>
          <w:rFonts w:asciiTheme="majorBidi" w:hAnsiTheme="majorBidi" w:cstheme="majorBidi"/>
          <w:sz w:val="20"/>
        </w:rPr>
        <w:t xml:space="preserve"> 6: 57–83. </w:t>
      </w:r>
    </w:p>
    <w:p w14:paraId="4F4C5D12" w14:textId="26581B11" w:rsidR="00DE0F02" w:rsidRPr="00DE0F02" w:rsidRDefault="00DE0F02" w:rsidP="00DE0F02">
      <w:pPr>
        <w:pStyle w:val="1f9"/>
        <w:tabs>
          <w:tab w:val="left" w:pos="0"/>
        </w:tabs>
        <w:spacing w:before="120" w:after="120"/>
        <w:ind w:left="284" w:hanging="284"/>
        <w:rPr>
          <w:rFonts w:asciiTheme="majorBidi" w:hAnsiTheme="majorBidi" w:cstheme="majorBidi"/>
          <w:sz w:val="20"/>
          <w:lang w:val="en-US"/>
        </w:rPr>
      </w:pPr>
      <w:proofErr w:type="spellStart"/>
      <w:r w:rsidRPr="00DE0F02">
        <w:rPr>
          <w:rFonts w:asciiTheme="majorBidi" w:hAnsiTheme="majorBidi" w:cstheme="majorBidi"/>
          <w:b/>
          <w:bCs/>
          <w:sz w:val="20"/>
          <w:lang w:val="en-US"/>
        </w:rPr>
        <w:t>Akaev</w:t>
      </w:r>
      <w:proofErr w:type="spellEnd"/>
      <w:r w:rsidRPr="00FC50B6">
        <w:rPr>
          <w:rFonts w:asciiTheme="majorBidi" w:hAnsiTheme="majorBidi" w:cstheme="majorBidi"/>
          <w:b/>
          <w:bCs/>
          <w:sz w:val="20"/>
        </w:rPr>
        <w:t xml:space="preserve">, </w:t>
      </w:r>
      <w:r w:rsidRPr="00DE0F02">
        <w:rPr>
          <w:rFonts w:asciiTheme="majorBidi" w:hAnsiTheme="majorBidi" w:cstheme="majorBidi"/>
          <w:b/>
          <w:bCs/>
          <w:sz w:val="20"/>
          <w:lang w:val="en-US"/>
        </w:rPr>
        <w:t>A</w:t>
      </w:r>
      <w:r w:rsidRPr="00FC50B6">
        <w:rPr>
          <w:rFonts w:asciiTheme="majorBidi" w:hAnsiTheme="majorBidi" w:cstheme="majorBidi"/>
          <w:b/>
          <w:bCs/>
          <w:sz w:val="20"/>
        </w:rPr>
        <w:t xml:space="preserve">., </w:t>
      </w:r>
      <w:proofErr w:type="spellStart"/>
      <w:r w:rsidRPr="00DE0F02">
        <w:rPr>
          <w:rFonts w:asciiTheme="majorBidi" w:hAnsiTheme="majorBidi" w:cstheme="majorBidi"/>
          <w:b/>
          <w:bCs/>
          <w:sz w:val="20"/>
          <w:lang w:val="en-US"/>
        </w:rPr>
        <w:t>Korotayev</w:t>
      </w:r>
      <w:proofErr w:type="spellEnd"/>
      <w:r w:rsidRPr="00FC50B6">
        <w:rPr>
          <w:rFonts w:asciiTheme="majorBidi" w:hAnsiTheme="majorBidi" w:cstheme="majorBidi"/>
          <w:b/>
          <w:bCs/>
          <w:sz w:val="20"/>
        </w:rPr>
        <w:t xml:space="preserve">, </w:t>
      </w:r>
      <w:r w:rsidRPr="00DE0F02">
        <w:rPr>
          <w:rFonts w:asciiTheme="majorBidi" w:hAnsiTheme="majorBidi" w:cstheme="majorBidi"/>
          <w:b/>
          <w:bCs/>
          <w:sz w:val="20"/>
          <w:lang w:val="en-US"/>
        </w:rPr>
        <w:t>A</w:t>
      </w:r>
      <w:r w:rsidRPr="00FC50B6">
        <w:rPr>
          <w:rFonts w:asciiTheme="majorBidi" w:hAnsiTheme="majorBidi" w:cstheme="majorBidi"/>
          <w:b/>
          <w:bCs/>
          <w:sz w:val="20"/>
        </w:rPr>
        <w:t xml:space="preserve">., </w:t>
      </w:r>
      <w:proofErr w:type="spellStart"/>
      <w:r w:rsidRPr="00DE0F02">
        <w:rPr>
          <w:rFonts w:asciiTheme="majorBidi" w:hAnsiTheme="majorBidi" w:cstheme="majorBidi"/>
          <w:b/>
          <w:bCs/>
          <w:sz w:val="20"/>
          <w:lang w:val="en-US"/>
        </w:rPr>
        <w:t>Issaev</w:t>
      </w:r>
      <w:proofErr w:type="spellEnd"/>
      <w:r w:rsidRPr="00FC50B6">
        <w:rPr>
          <w:rFonts w:asciiTheme="majorBidi" w:hAnsiTheme="majorBidi" w:cstheme="majorBidi"/>
          <w:b/>
          <w:bCs/>
          <w:sz w:val="20"/>
        </w:rPr>
        <w:t xml:space="preserve">, </w:t>
      </w:r>
      <w:r w:rsidRPr="00DE0F02">
        <w:rPr>
          <w:rFonts w:asciiTheme="majorBidi" w:hAnsiTheme="majorBidi" w:cstheme="majorBidi"/>
          <w:b/>
          <w:bCs/>
          <w:sz w:val="20"/>
          <w:lang w:val="en-US"/>
        </w:rPr>
        <w:t>L</w:t>
      </w:r>
      <w:r w:rsidRPr="00FC50B6">
        <w:rPr>
          <w:rFonts w:asciiTheme="majorBidi" w:hAnsiTheme="majorBidi" w:cstheme="majorBidi"/>
          <w:b/>
          <w:bCs/>
          <w:sz w:val="20"/>
        </w:rPr>
        <w:t xml:space="preserve">., &amp; </w:t>
      </w:r>
      <w:proofErr w:type="spellStart"/>
      <w:r w:rsidRPr="00DE0F02">
        <w:rPr>
          <w:rFonts w:asciiTheme="majorBidi" w:hAnsiTheme="majorBidi" w:cstheme="majorBidi"/>
          <w:b/>
          <w:bCs/>
          <w:sz w:val="20"/>
          <w:lang w:val="en-US"/>
        </w:rPr>
        <w:t>Zinkina</w:t>
      </w:r>
      <w:proofErr w:type="spellEnd"/>
      <w:r w:rsidRPr="00FC50B6">
        <w:rPr>
          <w:rFonts w:asciiTheme="majorBidi" w:hAnsiTheme="majorBidi" w:cstheme="majorBidi"/>
          <w:b/>
          <w:bCs/>
          <w:sz w:val="20"/>
        </w:rPr>
        <w:t xml:space="preserve">, </w:t>
      </w:r>
      <w:r w:rsidRPr="00DE0F02">
        <w:rPr>
          <w:rFonts w:asciiTheme="majorBidi" w:hAnsiTheme="majorBidi" w:cstheme="majorBidi"/>
          <w:b/>
          <w:bCs/>
          <w:sz w:val="20"/>
          <w:lang w:val="en-US"/>
        </w:rPr>
        <w:t>J</w:t>
      </w:r>
      <w:r w:rsidRPr="00FC50B6">
        <w:rPr>
          <w:rFonts w:asciiTheme="majorBidi" w:hAnsiTheme="majorBidi" w:cstheme="majorBidi"/>
          <w:b/>
          <w:bCs/>
          <w:sz w:val="20"/>
        </w:rPr>
        <w:t>. 2017.</w:t>
      </w:r>
      <w:r w:rsidRPr="00FC50B6">
        <w:rPr>
          <w:rFonts w:asciiTheme="majorBidi" w:hAnsiTheme="majorBidi" w:cstheme="majorBidi"/>
          <w:sz w:val="20"/>
        </w:rPr>
        <w:t xml:space="preserve"> </w:t>
      </w:r>
      <w:r w:rsidRPr="00DE0F02">
        <w:rPr>
          <w:rFonts w:asciiTheme="majorBidi" w:hAnsiTheme="majorBidi" w:cstheme="majorBidi"/>
          <w:sz w:val="20"/>
          <w:lang w:val="en-US"/>
        </w:rPr>
        <w:t>Technological development and protest waves: Arab spring as a trigger of the global phase transition? // Technological Forecasting and Social Change. 116 (2017) 316–321.</w:t>
      </w:r>
    </w:p>
    <w:p w14:paraId="624E5B56" w14:textId="77777777" w:rsidR="00036429" w:rsidRDefault="004504E1" w:rsidP="008E3A81">
      <w:pPr>
        <w:pStyle w:val="1f9"/>
        <w:tabs>
          <w:tab w:val="left" w:pos="0"/>
        </w:tabs>
        <w:spacing w:before="120" w:after="120"/>
        <w:ind w:left="284" w:hanging="284"/>
        <w:rPr>
          <w:rFonts w:asciiTheme="majorBidi" w:hAnsiTheme="majorBidi" w:cstheme="majorBidi"/>
          <w:color w:val="222222"/>
          <w:sz w:val="20"/>
          <w:shd w:val="clear" w:color="auto" w:fill="FFFFFF"/>
          <w:lang w:val="en-US"/>
        </w:rPr>
      </w:pPr>
      <w:proofErr w:type="spellStart"/>
      <w:r w:rsidRPr="000364DC">
        <w:rPr>
          <w:rFonts w:asciiTheme="majorBidi" w:hAnsiTheme="majorBidi" w:cstheme="majorBidi"/>
          <w:b/>
          <w:bCs/>
          <w:color w:val="222222"/>
          <w:sz w:val="20"/>
          <w:shd w:val="clear" w:color="auto" w:fill="FFFFFF"/>
          <w:lang w:val="en-US"/>
        </w:rPr>
        <w:t>Alesina</w:t>
      </w:r>
      <w:proofErr w:type="spellEnd"/>
      <w:r w:rsidRPr="000364DC">
        <w:rPr>
          <w:rFonts w:asciiTheme="majorBidi" w:hAnsiTheme="majorBidi" w:cstheme="majorBidi"/>
          <w:b/>
          <w:bCs/>
          <w:color w:val="222222"/>
          <w:sz w:val="20"/>
          <w:shd w:val="clear" w:color="auto" w:fill="FFFFFF"/>
          <w:lang w:val="en-US"/>
        </w:rPr>
        <w:t xml:space="preserve">, A., </w:t>
      </w:r>
      <w:proofErr w:type="spellStart"/>
      <w:r w:rsidRPr="000364DC">
        <w:rPr>
          <w:rFonts w:asciiTheme="majorBidi" w:hAnsiTheme="majorBidi" w:cstheme="majorBidi"/>
          <w:b/>
          <w:bCs/>
          <w:color w:val="222222"/>
          <w:sz w:val="20"/>
          <w:shd w:val="clear" w:color="auto" w:fill="FFFFFF"/>
          <w:lang w:val="en-US"/>
        </w:rPr>
        <w:t>Devleeschauwer</w:t>
      </w:r>
      <w:proofErr w:type="spellEnd"/>
      <w:r w:rsidRPr="000364DC">
        <w:rPr>
          <w:rFonts w:asciiTheme="majorBidi" w:hAnsiTheme="majorBidi" w:cstheme="majorBidi"/>
          <w:b/>
          <w:bCs/>
          <w:color w:val="222222"/>
          <w:sz w:val="20"/>
          <w:shd w:val="clear" w:color="auto" w:fill="FFFFFF"/>
          <w:lang w:val="en-US"/>
        </w:rPr>
        <w:t xml:space="preserve">, A., Easterly, </w:t>
      </w:r>
      <w:r w:rsidR="00BF71E8" w:rsidRPr="000364DC">
        <w:rPr>
          <w:rFonts w:asciiTheme="majorBidi" w:hAnsiTheme="majorBidi" w:cstheme="majorBidi"/>
          <w:b/>
          <w:bCs/>
          <w:color w:val="222222"/>
          <w:sz w:val="20"/>
          <w:shd w:val="clear" w:color="auto" w:fill="FFFFFF"/>
          <w:lang w:val="en-US"/>
        </w:rPr>
        <w:t>W</w:t>
      </w:r>
      <w:r w:rsidRPr="000364DC">
        <w:rPr>
          <w:rFonts w:asciiTheme="majorBidi" w:hAnsiTheme="majorBidi" w:cstheme="majorBidi"/>
          <w:b/>
          <w:bCs/>
          <w:color w:val="222222"/>
          <w:sz w:val="20"/>
          <w:shd w:val="clear" w:color="auto" w:fill="FFFFFF"/>
          <w:lang w:val="en-US"/>
        </w:rPr>
        <w:t xml:space="preserve">., </w:t>
      </w:r>
      <w:proofErr w:type="spellStart"/>
      <w:r w:rsidR="00BF71E8" w:rsidRPr="000364DC">
        <w:rPr>
          <w:rFonts w:asciiTheme="majorBidi" w:hAnsiTheme="majorBidi" w:cstheme="majorBidi"/>
          <w:b/>
          <w:bCs/>
          <w:color w:val="222222"/>
          <w:sz w:val="20"/>
          <w:shd w:val="clear" w:color="auto" w:fill="FFFFFF"/>
          <w:lang w:val="en-US"/>
        </w:rPr>
        <w:t>Kurlat</w:t>
      </w:r>
      <w:proofErr w:type="spellEnd"/>
      <w:r w:rsidRPr="000364DC">
        <w:rPr>
          <w:rFonts w:asciiTheme="majorBidi" w:hAnsiTheme="majorBidi" w:cstheme="majorBidi"/>
          <w:b/>
          <w:bCs/>
          <w:color w:val="222222"/>
          <w:sz w:val="20"/>
          <w:shd w:val="clear" w:color="auto" w:fill="FFFFFF"/>
          <w:lang w:val="en-US"/>
        </w:rPr>
        <w:t xml:space="preserve">, </w:t>
      </w:r>
      <w:r w:rsidR="00BF71E8" w:rsidRPr="000364DC">
        <w:rPr>
          <w:rFonts w:asciiTheme="majorBidi" w:hAnsiTheme="majorBidi" w:cstheme="majorBidi"/>
          <w:b/>
          <w:bCs/>
          <w:color w:val="222222"/>
          <w:sz w:val="20"/>
          <w:shd w:val="clear" w:color="auto" w:fill="FFFFFF"/>
          <w:lang w:val="en-US"/>
        </w:rPr>
        <w:t>S</w:t>
      </w:r>
      <w:r w:rsidRPr="000364DC">
        <w:rPr>
          <w:rFonts w:asciiTheme="majorBidi" w:hAnsiTheme="majorBidi" w:cstheme="majorBidi"/>
          <w:b/>
          <w:bCs/>
          <w:color w:val="222222"/>
          <w:sz w:val="20"/>
          <w:shd w:val="clear" w:color="auto" w:fill="FFFFFF"/>
          <w:lang w:val="en-US"/>
        </w:rPr>
        <w:t>., &amp;</w:t>
      </w:r>
      <w:proofErr w:type="spellStart"/>
      <w:r w:rsidR="00BF71E8" w:rsidRPr="000364DC">
        <w:rPr>
          <w:rFonts w:asciiTheme="majorBidi" w:hAnsiTheme="majorBidi" w:cstheme="majorBidi"/>
          <w:b/>
          <w:bCs/>
          <w:color w:val="222222"/>
          <w:sz w:val="20"/>
          <w:shd w:val="clear" w:color="auto" w:fill="FFFFFF"/>
          <w:lang w:val="en-US"/>
        </w:rPr>
        <w:t>Wacziarg</w:t>
      </w:r>
      <w:proofErr w:type="spellEnd"/>
      <w:r w:rsidRPr="000364DC">
        <w:rPr>
          <w:rFonts w:asciiTheme="majorBidi" w:hAnsiTheme="majorBidi" w:cstheme="majorBidi"/>
          <w:b/>
          <w:bCs/>
          <w:color w:val="222222"/>
          <w:sz w:val="20"/>
          <w:shd w:val="clear" w:color="auto" w:fill="FFFFFF"/>
          <w:lang w:val="en-US"/>
        </w:rPr>
        <w:t xml:space="preserve">, </w:t>
      </w:r>
      <w:r w:rsidR="00BF71E8" w:rsidRPr="000364DC">
        <w:rPr>
          <w:rFonts w:asciiTheme="majorBidi" w:hAnsiTheme="majorBidi" w:cstheme="majorBidi"/>
          <w:b/>
          <w:bCs/>
          <w:color w:val="222222"/>
          <w:sz w:val="20"/>
          <w:shd w:val="clear" w:color="auto" w:fill="FFFFFF"/>
          <w:lang w:val="en-US"/>
        </w:rPr>
        <w:t>R</w:t>
      </w:r>
      <w:r w:rsidRPr="000364DC">
        <w:rPr>
          <w:rFonts w:asciiTheme="majorBidi" w:hAnsiTheme="majorBidi" w:cstheme="majorBidi"/>
          <w:b/>
          <w:bCs/>
          <w:color w:val="222222"/>
          <w:sz w:val="20"/>
          <w:shd w:val="clear" w:color="auto" w:fill="FFFFFF"/>
          <w:lang w:val="en-US"/>
        </w:rPr>
        <w:t>. 2003.</w:t>
      </w:r>
      <w:r w:rsidRPr="008E3A81">
        <w:rPr>
          <w:rFonts w:asciiTheme="majorBidi" w:hAnsiTheme="majorBidi" w:cstheme="majorBidi"/>
          <w:color w:val="222222"/>
          <w:sz w:val="20"/>
          <w:shd w:val="clear" w:color="auto" w:fill="FFFFFF"/>
          <w:lang w:val="en-US"/>
        </w:rPr>
        <w:t xml:space="preserve"> Fractionalization. </w:t>
      </w:r>
      <w:r w:rsidRPr="008E3A81">
        <w:rPr>
          <w:rFonts w:asciiTheme="majorBidi" w:hAnsiTheme="majorBidi" w:cstheme="majorBidi"/>
          <w:i/>
          <w:iCs/>
          <w:color w:val="222222"/>
          <w:sz w:val="20"/>
          <w:shd w:val="clear" w:color="auto" w:fill="FFFFFF"/>
          <w:lang w:val="en-US"/>
        </w:rPr>
        <w:t>Journal of Economic growth</w:t>
      </w:r>
      <w:r w:rsidRPr="008E3A81">
        <w:rPr>
          <w:rFonts w:asciiTheme="majorBidi" w:hAnsiTheme="majorBidi" w:cstheme="majorBidi"/>
          <w:color w:val="222222"/>
          <w:sz w:val="20"/>
          <w:shd w:val="clear" w:color="auto" w:fill="FFFFFF"/>
          <w:lang w:val="en-US"/>
        </w:rPr>
        <w:t>, </w:t>
      </w:r>
      <w:r w:rsidRPr="008E3A81">
        <w:rPr>
          <w:rFonts w:asciiTheme="majorBidi" w:hAnsiTheme="majorBidi" w:cstheme="majorBidi"/>
          <w:i/>
          <w:iCs/>
          <w:color w:val="222222"/>
          <w:sz w:val="20"/>
          <w:shd w:val="clear" w:color="auto" w:fill="FFFFFF"/>
          <w:lang w:val="en-US"/>
        </w:rPr>
        <w:t>8</w:t>
      </w:r>
      <w:r w:rsidRPr="008E3A81">
        <w:rPr>
          <w:rFonts w:asciiTheme="majorBidi" w:hAnsiTheme="majorBidi" w:cstheme="majorBidi"/>
          <w:color w:val="222222"/>
          <w:sz w:val="20"/>
          <w:shd w:val="clear" w:color="auto" w:fill="FFFFFF"/>
          <w:lang w:val="en-US"/>
        </w:rPr>
        <w:t>(2), 155-194.</w:t>
      </w:r>
    </w:p>
    <w:p w14:paraId="7312D12C" w14:textId="77777777" w:rsidR="00036429" w:rsidRDefault="004504E1" w:rsidP="008E3A81">
      <w:pPr>
        <w:pStyle w:val="1f9"/>
        <w:tabs>
          <w:tab w:val="left" w:pos="0"/>
        </w:tabs>
        <w:spacing w:before="120" w:after="120"/>
        <w:ind w:left="284" w:hanging="284"/>
        <w:rPr>
          <w:rFonts w:asciiTheme="majorBidi" w:hAnsiTheme="majorBidi" w:cstheme="majorBidi"/>
          <w:color w:val="222222"/>
          <w:sz w:val="20"/>
          <w:shd w:val="clear" w:color="auto" w:fill="FFFFFF"/>
          <w:lang w:val="en-US"/>
        </w:rPr>
      </w:pPr>
      <w:r w:rsidRPr="000364DC">
        <w:rPr>
          <w:rFonts w:asciiTheme="majorBidi" w:hAnsiTheme="majorBidi" w:cstheme="majorBidi"/>
          <w:b/>
          <w:bCs/>
          <w:color w:val="222222"/>
          <w:sz w:val="20"/>
          <w:shd w:val="clear" w:color="auto" w:fill="FFFFFF"/>
          <w:lang w:val="en-US"/>
        </w:rPr>
        <w:t xml:space="preserve">Backer, David A. and Paul K. </w:t>
      </w:r>
      <w:proofErr w:type="spellStart"/>
      <w:r w:rsidRPr="000364DC">
        <w:rPr>
          <w:rFonts w:asciiTheme="majorBidi" w:hAnsiTheme="majorBidi" w:cstheme="majorBidi"/>
          <w:b/>
          <w:bCs/>
          <w:color w:val="222222"/>
          <w:sz w:val="20"/>
          <w:shd w:val="clear" w:color="auto" w:fill="FFFFFF"/>
          <w:lang w:val="en-US"/>
        </w:rPr>
        <w:t>Huth</w:t>
      </w:r>
      <w:proofErr w:type="spellEnd"/>
      <w:r w:rsidRPr="000364DC">
        <w:rPr>
          <w:rFonts w:asciiTheme="majorBidi" w:hAnsiTheme="majorBidi" w:cstheme="majorBidi"/>
          <w:b/>
          <w:bCs/>
          <w:color w:val="222222"/>
          <w:sz w:val="20"/>
          <w:shd w:val="clear" w:color="auto" w:fill="FFFFFF"/>
          <w:lang w:val="en-US"/>
        </w:rPr>
        <w:t>. 2016.</w:t>
      </w:r>
      <w:r w:rsidRPr="008E3A81">
        <w:rPr>
          <w:rFonts w:asciiTheme="majorBidi" w:hAnsiTheme="majorBidi" w:cstheme="majorBidi"/>
          <w:color w:val="222222"/>
          <w:sz w:val="20"/>
          <w:shd w:val="clear" w:color="auto" w:fill="FFFFFF"/>
          <w:lang w:val="en-US"/>
        </w:rPr>
        <w:t xml:space="preserve"> "The Peace and Conflict Instability Ledger: Ranking States on Future Risks." In </w:t>
      </w:r>
      <w:r w:rsidRPr="008E3A81">
        <w:rPr>
          <w:rFonts w:asciiTheme="majorBidi" w:hAnsiTheme="majorBidi" w:cstheme="majorBidi"/>
          <w:i/>
          <w:iCs/>
          <w:color w:val="222222"/>
          <w:sz w:val="20"/>
          <w:shd w:val="clear" w:color="auto" w:fill="FFFFFF"/>
          <w:lang w:val="en-US"/>
        </w:rPr>
        <w:t>Peace and Conflict 2016</w:t>
      </w:r>
      <w:r w:rsidR="00933716">
        <w:rPr>
          <w:rFonts w:asciiTheme="majorBidi" w:hAnsiTheme="majorBidi" w:cstheme="majorBidi"/>
          <w:color w:val="222222"/>
          <w:sz w:val="20"/>
          <w:shd w:val="clear" w:color="auto" w:fill="FFFFFF"/>
          <w:lang w:val="en-US"/>
        </w:rPr>
        <w:t>,</w:t>
      </w:r>
      <w:r w:rsidRPr="008E3A81">
        <w:rPr>
          <w:rFonts w:asciiTheme="majorBidi" w:hAnsiTheme="majorBidi" w:cstheme="majorBidi"/>
          <w:color w:val="222222"/>
          <w:sz w:val="20"/>
          <w:shd w:val="clear" w:color="auto" w:fill="FFFFFF"/>
          <w:lang w:val="en-US"/>
        </w:rPr>
        <w:t xml:space="preserve"> New York: Routledge</w:t>
      </w:r>
      <w:r w:rsidR="00933716">
        <w:rPr>
          <w:rFonts w:asciiTheme="majorBidi" w:hAnsiTheme="majorBidi" w:cstheme="majorBidi"/>
          <w:color w:val="222222"/>
          <w:sz w:val="20"/>
          <w:shd w:val="clear" w:color="auto" w:fill="FFFFFF"/>
          <w:lang w:val="en-US"/>
        </w:rPr>
        <w:t xml:space="preserve">, URL: </w:t>
      </w:r>
      <w:r w:rsidR="00933716" w:rsidRPr="00933716">
        <w:rPr>
          <w:rFonts w:asciiTheme="majorBidi" w:hAnsiTheme="majorBidi" w:cstheme="majorBidi"/>
          <w:color w:val="222222"/>
          <w:sz w:val="20"/>
          <w:shd w:val="clear" w:color="auto" w:fill="FFFFFF"/>
          <w:lang w:val="en-US"/>
        </w:rPr>
        <w:t>http://www.start.umd.edu/publication/peace-and-conflict-instability-ledger-ranking-states-future-risks</w:t>
      </w:r>
    </w:p>
    <w:p w14:paraId="3B28C2A6" w14:textId="3258A52F" w:rsidR="00014358" w:rsidRDefault="00014358" w:rsidP="00014358">
      <w:pPr>
        <w:pStyle w:val="1f9"/>
        <w:tabs>
          <w:tab w:val="left" w:pos="0"/>
        </w:tabs>
        <w:spacing w:before="120" w:after="120"/>
        <w:ind w:left="284" w:hanging="284"/>
        <w:rPr>
          <w:rFonts w:asciiTheme="majorBidi" w:hAnsiTheme="majorBidi" w:cstheme="majorBidi"/>
          <w:color w:val="222222"/>
          <w:sz w:val="20"/>
          <w:shd w:val="clear" w:color="auto" w:fill="FFFFFF"/>
          <w:lang w:val="en-US"/>
        </w:rPr>
      </w:pPr>
      <w:r w:rsidRPr="00014358">
        <w:rPr>
          <w:rFonts w:asciiTheme="majorBidi" w:hAnsiTheme="majorBidi" w:cstheme="majorBidi"/>
          <w:b/>
          <w:bCs/>
          <w:color w:val="222222"/>
          <w:sz w:val="20"/>
          <w:shd w:val="clear" w:color="auto" w:fill="FFFFFF"/>
          <w:lang w:val="en-US"/>
        </w:rPr>
        <w:lastRenderedPageBreak/>
        <w:t>Banks, A. S. and K. A. Wilson. 2018.</w:t>
      </w:r>
      <w:r>
        <w:rPr>
          <w:rFonts w:asciiTheme="majorBidi" w:hAnsiTheme="majorBidi" w:cstheme="majorBidi"/>
          <w:color w:val="222222"/>
          <w:sz w:val="20"/>
          <w:shd w:val="clear" w:color="auto" w:fill="FFFFFF"/>
          <w:lang w:val="en-US"/>
        </w:rPr>
        <w:t xml:space="preserve"> </w:t>
      </w:r>
      <w:r w:rsidRPr="00014358">
        <w:rPr>
          <w:rFonts w:asciiTheme="majorBidi" w:hAnsiTheme="majorBidi" w:cstheme="majorBidi"/>
          <w:i/>
          <w:iCs/>
          <w:color w:val="222222"/>
          <w:sz w:val="20"/>
          <w:shd w:val="clear" w:color="auto" w:fill="FFFFFF"/>
          <w:lang w:val="en-US"/>
        </w:rPr>
        <w:t>Cross-National Time-Series Data Archive</w:t>
      </w:r>
      <w:r>
        <w:rPr>
          <w:rFonts w:asciiTheme="majorBidi" w:hAnsiTheme="majorBidi" w:cstheme="majorBidi"/>
          <w:color w:val="222222"/>
          <w:sz w:val="20"/>
          <w:shd w:val="clear" w:color="auto" w:fill="FFFFFF"/>
          <w:lang w:val="en-US"/>
        </w:rPr>
        <w:t xml:space="preserve">. Jerusalem: </w:t>
      </w:r>
      <w:r w:rsidRPr="00014358">
        <w:rPr>
          <w:rFonts w:asciiTheme="majorBidi" w:hAnsiTheme="majorBidi" w:cstheme="majorBidi"/>
          <w:color w:val="222222"/>
          <w:sz w:val="20"/>
          <w:shd w:val="clear" w:color="auto" w:fill="FFFFFF"/>
          <w:lang w:val="en-US"/>
        </w:rPr>
        <w:t xml:space="preserve">Databanks International. </w:t>
      </w:r>
      <w:r>
        <w:rPr>
          <w:rFonts w:asciiTheme="majorBidi" w:hAnsiTheme="majorBidi" w:cstheme="majorBidi"/>
          <w:color w:val="222222"/>
          <w:sz w:val="20"/>
          <w:shd w:val="clear" w:color="auto" w:fill="FFFFFF"/>
          <w:lang w:val="en-US"/>
        </w:rPr>
        <w:t>URL:</w:t>
      </w:r>
      <w:r w:rsidRPr="00014358">
        <w:rPr>
          <w:rFonts w:asciiTheme="majorBidi" w:hAnsiTheme="majorBidi" w:cstheme="majorBidi"/>
          <w:color w:val="222222"/>
          <w:sz w:val="20"/>
          <w:shd w:val="clear" w:color="auto" w:fill="FFFFFF"/>
          <w:lang w:val="en-US"/>
        </w:rPr>
        <w:t xml:space="preserve"> http://www.databanksinternational.com.</w:t>
      </w:r>
    </w:p>
    <w:p w14:paraId="33EF8A82" w14:textId="77777777" w:rsidR="00036429" w:rsidRPr="008E3A81" w:rsidRDefault="004504E1" w:rsidP="008E3A81">
      <w:pPr>
        <w:pStyle w:val="1f9"/>
        <w:tabs>
          <w:tab w:val="left" w:pos="0"/>
        </w:tabs>
        <w:spacing w:before="120" w:after="120"/>
        <w:ind w:left="284" w:hanging="284"/>
        <w:rPr>
          <w:rFonts w:asciiTheme="majorBidi" w:hAnsiTheme="majorBidi" w:cstheme="majorBidi"/>
          <w:color w:val="222222"/>
          <w:sz w:val="20"/>
          <w:shd w:val="clear" w:color="auto" w:fill="FFFFFF"/>
          <w:lang w:val="en-US"/>
        </w:rPr>
      </w:pPr>
      <w:r w:rsidRPr="008E3A81">
        <w:rPr>
          <w:rFonts w:asciiTheme="majorBidi" w:hAnsiTheme="majorBidi" w:cstheme="majorBidi"/>
          <w:color w:val="222222"/>
          <w:sz w:val="20"/>
          <w:shd w:val="clear" w:color="auto" w:fill="FFFFFF"/>
          <w:lang w:val="en-US"/>
        </w:rPr>
        <w:t>Country Indicators for</w:t>
      </w:r>
      <w:r w:rsidR="00EA7DD9">
        <w:rPr>
          <w:rFonts w:asciiTheme="majorBidi" w:hAnsiTheme="majorBidi" w:cstheme="majorBidi"/>
          <w:color w:val="222222"/>
          <w:sz w:val="20"/>
          <w:shd w:val="clear" w:color="auto" w:fill="FFFFFF"/>
          <w:lang w:val="en-US"/>
        </w:rPr>
        <w:t xml:space="preserve"> Foreign Policy</w:t>
      </w:r>
      <w:r w:rsidR="00EA7DD9" w:rsidRPr="00EA7DD9">
        <w:rPr>
          <w:rFonts w:asciiTheme="majorBidi" w:hAnsiTheme="majorBidi" w:cstheme="majorBidi"/>
          <w:color w:val="222222"/>
          <w:sz w:val="20"/>
          <w:shd w:val="clear" w:color="auto" w:fill="FFFFFF"/>
          <w:lang w:val="en-US"/>
        </w:rPr>
        <w:t>, 2005</w:t>
      </w:r>
      <w:r w:rsidR="00EA7DD9">
        <w:rPr>
          <w:rFonts w:asciiTheme="majorBidi" w:hAnsiTheme="majorBidi" w:cstheme="majorBidi"/>
          <w:color w:val="222222"/>
          <w:sz w:val="20"/>
          <w:shd w:val="clear" w:color="auto" w:fill="FFFFFF"/>
          <w:lang w:val="en-US"/>
        </w:rPr>
        <w:t>.</w:t>
      </w:r>
      <w:r w:rsidRPr="008E3A81">
        <w:rPr>
          <w:rFonts w:asciiTheme="majorBidi" w:hAnsiTheme="majorBidi" w:cstheme="majorBidi"/>
          <w:color w:val="222222"/>
          <w:sz w:val="20"/>
          <w:shd w:val="clear" w:color="auto" w:fill="FFFFFF"/>
          <w:lang w:val="en-US"/>
        </w:rPr>
        <w:t xml:space="preserve"> Fa</w:t>
      </w:r>
      <w:r w:rsidR="00EA7DD9" w:rsidRPr="00EA7DD9">
        <w:rPr>
          <w:rFonts w:asciiTheme="majorBidi" w:hAnsiTheme="majorBidi" w:cstheme="majorBidi"/>
          <w:color w:val="222222"/>
          <w:sz w:val="20"/>
          <w:shd w:val="clear" w:color="auto" w:fill="FFFFFF"/>
          <w:lang w:val="en-US"/>
        </w:rPr>
        <w:t>iled and Fragile States Project,</w:t>
      </w:r>
      <w:r w:rsidRPr="008E3A81">
        <w:rPr>
          <w:rFonts w:asciiTheme="majorBidi" w:hAnsiTheme="majorBidi" w:cstheme="majorBidi"/>
          <w:color w:val="222222"/>
          <w:sz w:val="20"/>
          <w:shd w:val="clear" w:color="auto" w:fill="FFFFFF"/>
          <w:lang w:val="en-US"/>
        </w:rPr>
        <w:t xml:space="preserve"> Carleton University</w:t>
      </w:r>
      <w:r w:rsidR="00EA7DD9">
        <w:rPr>
          <w:rFonts w:asciiTheme="majorBidi" w:hAnsiTheme="majorBidi" w:cstheme="majorBidi"/>
          <w:color w:val="222222"/>
          <w:sz w:val="20"/>
          <w:shd w:val="clear" w:color="auto" w:fill="FFFFFF"/>
          <w:lang w:val="en-US"/>
        </w:rPr>
        <w:t xml:space="preserve"> URL:</w:t>
      </w:r>
      <w:r w:rsidR="00EA7DD9" w:rsidRPr="00EA7DD9">
        <w:rPr>
          <w:rFonts w:asciiTheme="majorBidi" w:hAnsiTheme="majorBidi" w:cstheme="majorBidi"/>
          <w:color w:val="222222"/>
          <w:sz w:val="20"/>
          <w:shd w:val="clear" w:color="auto" w:fill="FFFFFF"/>
          <w:lang w:val="en-US"/>
        </w:rPr>
        <w:t>https://carleton.ca/cifp/wp-content/uploads/1145.pdf</w:t>
      </w:r>
    </w:p>
    <w:p w14:paraId="07A16B15" w14:textId="77777777" w:rsidR="00036429" w:rsidRPr="008E3A81" w:rsidRDefault="004504E1" w:rsidP="008E3A81">
      <w:pPr>
        <w:pStyle w:val="1f9"/>
        <w:tabs>
          <w:tab w:val="left" w:pos="0"/>
        </w:tabs>
        <w:spacing w:before="120" w:after="120"/>
        <w:ind w:left="284" w:hanging="284"/>
        <w:rPr>
          <w:rFonts w:asciiTheme="majorBidi" w:hAnsiTheme="majorBidi" w:cstheme="majorBidi"/>
          <w:sz w:val="20"/>
          <w:lang w:val="en-US"/>
        </w:rPr>
      </w:pPr>
      <w:r w:rsidRPr="008E3A81">
        <w:rPr>
          <w:sz w:val="20"/>
          <w:lang w:val="en-US"/>
        </w:rPr>
        <w:t>Economist Intelligence Unit. 2009</w:t>
      </w:r>
      <w:r w:rsidRPr="008E3A81">
        <w:rPr>
          <w:rFonts w:asciiTheme="majorBidi" w:hAnsiTheme="majorBidi" w:cstheme="majorBidi"/>
          <w:sz w:val="20"/>
          <w:lang w:val="en-US"/>
        </w:rPr>
        <w:t xml:space="preserve">. </w:t>
      </w:r>
      <w:r w:rsidR="00CF4C20" w:rsidRPr="00E75015">
        <w:rPr>
          <w:rFonts w:asciiTheme="majorBidi" w:hAnsiTheme="majorBidi" w:cstheme="majorBidi"/>
          <w:i/>
          <w:sz w:val="20"/>
          <w:lang w:val="en-US"/>
        </w:rPr>
        <w:t>Political Instability Index: Vulnerability to social and political unrest</w:t>
      </w:r>
      <w:r w:rsidR="00CF4C20" w:rsidRPr="00E75015">
        <w:rPr>
          <w:rFonts w:asciiTheme="majorBidi" w:hAnsiTheme="majorBidi" w:cstheme="majorBidi"/>
          <w:sz w:val="20"/>
          <w:lang w:val="en-US"/>
        </w:rPr>
        <w:t>. London:   The Economist Group. URL: http://viewswire.eiu.com/index.asp?layout=VWArticleVW3&amp;article_id=874361472</w:t>
      </w:r>
    </w:p>
    <w:p w14:paraId="5695AD8A" w14:textId="77777777" w:rsidR="00036429" w:rsidRDefault="00161061" w:rsidP="008E3A81">
      <w:pPr>
        <w:pStyle w:val="1f9"/>
        <w:tabs>
          <w:tab w:val="left" w:pos="0"/>
        </w:tabs>
        <w:spacing w:before="120" w:after="120"/>
        <w:ind w:left="284" w:hanging="284"/>
        <w:rPr>
          <w:rFonts w:asciiTheme="majorBidi" w:hAnsiTheme="majorBidi" w:cstheme="majorBidi"/>
          <w:b/>
          <w:sz w:val="20"/>
          <w:lang w:val="en-US"/>
        </w:rPr>
      </w:pPr>
      <w:proofErr w:type="spellStart"/>
      <w:r>
        <w:rPr>
          <w:rFonts w:asciiTheme="majorBidi" w:hAnsiTheme="majorBidi" w:cstheme="majorBidi"/>
          <w:b/>
          <w:sz w:val="20"/>
          <w:lang w:val="en-US"/>
        </w:rPr>
        <w:t>EconomistIntelligenceUnit</w:t>
      </w:r>
      <w:proofErr w:type="spellEnd"/>
      <w:r w:rsidRPr="00161061">
        <w:rPr>
          <w:rFonts w:asciiTheme="majorBidi" w:hAnsiTheme="majorBidi" w:cstheme="majorBidi"/>
          <w:b/>
          <w:sz w:val="20"/>
          <w:lang w:val="en-US"/>
        </w:rPr>
        <w:t xml:space="preserve">. </w:t>
      </w:r>
      <w:r>
        <w:rPr>
          <w:rFonts w:asciiTheme="majorBidi" w:hAnsiTheme="majorBidi" w:cstheme="majorBidi"/>
          <w:b/>
          <w:sz w:val="20"/>
          <w:lang w:val="en-US"/>
        </w:rPr>
        <w:t xml:space="preserve">2018. </w:t>
      </w:r>
      <w:r w:rsidR="004504E1" w:rsidRPr="008E3A81">
        <w:rPr>
          <w:rFonts w:ascii="Verdana" w:hAnsi="Verdana"/>
          <w:i/>
          <w:iCs/>
          <w:color w:val="000000"/>
          <w:sz w:val="20"/>
          <w:shd w:val="clear" w:color="auto" w:fill="FFFFFF"/>
          <w:lang w:val="en-US"/>
        </w:rPr>
        <w:t xml:space="preserve">Political Instability </w:t>
      </w:r>
      <w:proofErr w:type="spellStart"/>
      <w:r w:rsidR="004504E1" w:rsidRPr="008E3A81">
        <w:rPr>
          <w:rFonts w:ascii="Verdana" w:hAnsi="Verdana"/>
          <w:i/>
          <w:iCs/>
          <w:color w:val="000000"/>
          <w:sz w:val="20"/>
          <w:shd w:val="clear" w:color="auto" w:fill="FFFFFF"/>
          <w:lang w:val="en-US"/>
        </w:rPr>
        <w:t>Index</w:t>
      </w:r>
      <w:r>
        <w:rPr>
          <w:rFonts w:ascii="Verdana" w:hAnsi="Verdana"/>
          <w:color w:val="000000"/>
          <w:sz w:val="20"/>
          <w:shd w:val="clear" w:color="auto" w:fill="FFFFFF"/>
          <w:lang w:val="en-US"/>
        </w:rPr>
        <w:t>.</w:t>
      </w:r>
      <w:r>
        <w:rPr>
          <w:rFonts w:asciiTheme="majorBidi" w:hAnsiTheme="majorBidi" w:cstheme="majorBidi"/>
          <w:b/>
          <w:sz w:val="20"/>
          <w:lang w:val="en-US"/>
        </w:rPr>
        <w:t>London</w:t>
      </w:r>
      <w:proofErr w:type="spellEnd"/>
      <w:r>
        <w:rPr>
          <w:rFonts w:asciiTheme="majorBidi" w:hAnsiTheme="majorBidi" w:cstheme="majorBidi"/>
          <w:b/>
          <w:sz w:val="20"/>
          <w:lang w:val="en-US"/>
        </w:rPr>
        <w:t xml:space="preserve">: The Economist. URL: </w:t>
      </w:r>
      <w:r w:rsidRPr="00161061">
        <w:rPr>
          <w:rFonts w:asciiTheme="majorBidi" w:hAnsiTheme="majorBidi" w:cstheme="majorBidi"/>
          <w:b/>
          <w:sz w:val="20"/>
          <w:lang w:val="en-US"/>
        </w:rPr>
        <w:t>http://viewswire.eiu.com/site_info.asp?info_name=social_unrest_table&amp;page=noads&amp;rf=0</w:t>
      </w:r>
    </w:p>
    <w:p w14:paraId="472F67B7" w14:textId="117896E6" w:rsidR="00036429" w:rsidRDefault="00B74A5A" w:rsidP="008E3A81">
      <w:pPr>
        <w:pStyle w:val="1f9"/>
        <w:tabs>
          <w:tab w:val="left" w:pos="0"/>
        </w:tabs>
        <w:spacing w:before="120" w:after="120"/>
        <w:ind w:left="284" w:hanging="284"/>
        <w:rPr>
          <w:rFonts w:asciiTheme="majorBidi" w:hAnsiTheme="majorBidi" w:cstheme="majorBidi"/>
          <w:sz w:val="20"/>
          <w:lang w:val="en-US"/>
        </w:rPr>
      </w:pPr>
      <w:proofErr w:type="spellStart"/>
      <w:r w:rsidRPr="00E75015">
        <w:rPr>
          <w:rFonts w:asciiTheme="majorBidi" w:hAnsiTheme="majorBidi" w:cstheme="majorBidi"/>
          <w:b/>
          <w:sz w:val="20"/>
          <w:lang w:val="en-US"/>
        </w:rPr>
        <w:t>EstyD</w:t>
      </w:r>
      <w:proofErr w:type="spellEnd"/>
      <w:r w:rsidRPr="00161061">
        <w:rPr>
          <w:rFonts w:asciiTheme="majorBidi" w:hAnsiTheme="majorBidi" w:cstheme="majorBidi"/>
          <w:b/>
          <w:sz w:val="20"/>
          <w:lang w:val="en-US"/>
        </w:rPr>
        <w:t xml:space="preserve">., </w:t>
      </w:r>
      <w:proofErr w:type="spellStart"/>
      <w:r w:rsidRPr="00E75015">
        <w:rPr>
          <w:rFonts w:asciiTheme="majorBidi" w:hAnsiTheme="majorBidi" w:cstheme="majorBidi"/>
          <w:b/>
          <w:sz w:val="20"/>
          <w:lang w:val="en-US"/>
        </w:rPr>
        <w:t>GoldstoneJ</w:t>
      </w:r>
      <w:proofErr w:type="spellEnd"/>
      <w:r w:rsidRPr="00161061">
        <w:rPr>
          <w:rFonts w:asciiTheme="majorBidi" w:hAnsiTheme="majorBidi" w:cstheme="majorBidi"/>
          <w:b/>
          <w:sz w:val="20"/>
          <w:lang w:val="en-US"/>
        </w:rPr>
        <w:t xml:space="preserve">. </w:t>
      </w:r>
      <w:r w:rsidRPr="00E75015">
        <w:rPr>
          <w:rFonts w:asciiTheme="majorBidi" w:hAnsiTheme="majorBidi" w:cstheme="majorBidi"/>
          <w:b/>
          <w:sz w:val="20"/>
          <w:lang w:val="en-US"/>
        </w:rPr>
        <w:t>A</w:t>
      </w:r>
      <w:r w:rsidRPr="00161061">
        <w:rPr>
          <w:rFonts w:asciiTheme="majorBidi" w:hAnsiTheme="majorBidi" w:cstheme="majorBidi"/>
          <w:b/>
          <w:sz w:val="20"/>
          <w:lang w:val="en-US"/>
        </w:rPr>
        <w:t xml:space="preserve">., </w:t>
      </w:r>
      <w:proofErr w:type="spellStart"/>
      <w:r w:rsidRPr="00E75015">
        <w:rPr>
          <w:rFonts w:asciiTheme="majorBidi" w:hAnsiTheme="majorBidi" w:cstheme="majorBidi"/>
          <w:b/>
          <w:sz w:val="20"/>
          <w:lang w:val="en-US"/>
        </w:rPr>
        <w:t>GurrT</w:t>
      </w:r>
      <w:proofErr w:type="spellEnd"/>
      <w:r w:rsidRPr="00161061">
        <w:rPr>
          <w:rFonts w:asciiTheme="majorBidi" w:hAnsiTheme="majorBidi" w:cstheme="majorBidi"/>
          <w:b/>
          <w:sz w:val="20"/>
          <w:lang w:val="en-US"/>
        </w:rPr>
        <w:t xml:space="preserve">. </w:t>
      </w:r>
      <w:r w:rsidRPr="00E75015">
        <w:rPr>
          <w:rFonts w:asciiTheme="majorBidi" w:hAnsiTheme="majorBidi" w:cstheme="majorBidi"/>
          <w:b/>
          <w:sz w:val="20"/>
          <w:lang w:val="en-US"/>
        </w:rPr>
        <w:t>R</w:t>
      </w:r>
      <w:r w:rsidRPr="00161061">
        <w:rPr>
          <w:rFonts w:asciiTheme="majorBidi" w:hAnsiTheme="majorBidi" w:cstheme="majorBidi"/>
          <w:b/>
          <w:sz w:val="20"/>
          <w:lang w:val="en-US"/>
        </w:rPr>
        <w:t xml:space="preserve">., </w:t>
      </w:r>
      <w:proofErr w:type="spellStart"/>
      <w:r w:rsidRPr="00E75015">
        <w:rPr>
          <w:rFonts w:asciiTheme="majorBidi" w:hAnsiTheme="majorBidi" w:cstheme="majorBidi"/>
          <w:b/>
          <w:sz w:val="20"/>
          <w:lang w:val="en-US"/>
        </w:rPr>
        <w:t>HarffB</w:t>
      </w:r>
      <w:proofErr w:type="spellEnd"/>
      <w:r w:rsidRPr="00161061">
        <w:rPr>
          <w:rFonts w:asciiTheme="majorBidi" w:hAnsiTheme="majorBidi" w:cstheme="majorBidi"/>
          <w:b/>
          <w:sz w:val="20"/>
          <w:lang w:val="en-US"/>
        </w:rPr>
        <w:t xml:space="preserve">., </w:t>
      </w:r>
      <w:proofErr w:type="spellStart"/>
      <w:r w:rsidRPr="00E75015">
        <w:rPr>
          <w:rFonts w:asciiTheme="majorBidi" w:hAnsiTheme="majorBidi" w:cstheme="majorBidi"/>
          <w:b/>
          <w:sz w:val="20"/>
          <w:lang w:val="en-US"/>
        </w:rPr>
        <w:t>LevyM</w:t>
      </w:r>
      <w:proofErr w:type="spellEnd"/>
      <w:r w:rsidRPr="00161061">
        <w:rPr>
          <w:rFonts w:asciiTheme="majorBidi" w:hAnsiTheme="majorBidi" w:cstheme="majorBidi"/>
          <w:b/>
          <w:sz w:val="20"/>
          <w:lang w:val="en-US"/>
        </w:rPr>
        <w:t xml:space="preserve">., </w:t>
      </w:r>
      <w:proofErr w:type="spellStart"/>
      <w:r w:rsidRPr="00E75015">
        <w:rPr>
          <w:rFonts w:asciiTheme="majorBidi" w:hAnsiTheme="majorBidi" w:cstheme="majorBidi"/>
          <w:b/>
          <w:sz w:val="20"/>
          <w:lang w:val="en-US"/>
        </w:rPr>
        <w:t>Dabelko</w:t>
      </w:r>
      <w:proofErr w:type="spellEnd"/>
      <w:r w:rsidRPr="00161061">
        <w:rPr>
          <w:rFonts w:asciiTheme="majorBidi" w:hAnsiTheme="majorBidi" w:cstheme="majorBidi"/>
          <w:b/>
          <w:sz w:val="20"/>
          <w:lang w:val="en-US"/>
        </w:rPr>
        <w:t xml:space="preserve">, </w:t>
      </w:r>
      <w:r w:rsidRPr="00E75015">
        <w:rPr>
          <w:rFonts w:asciiTheme="majorBidi" w:hAnsiTheme="majorBidi" w:cstheme="majorBidi"/>
          <w:b/>
          <w:sz w:val="20"/>
          <w:lang w:val="en-US"/>
        </w:rPr>
        <w:t>G</w:t>
      </w:r>
      <w:r w:rsidRPr="00161061">
        <w:rPr>
          <w:rFonts w:asciiTheme="majorBidi" w:hAnsiTheme="majorBidi" w:cstheme="majorBidi"/>
          <w:b/>
          <w:sz w:val="20"/>
          <w:lang w:val="en-US"/>
        </w:rPr>
        <w:t xml:space="preserve">. </w:t>
      </w:r>
      <w:r w:rsidRPr="00E75015">
        <w:rPr>
          <w:rFonts w:asciiTheme="majorBidi" w:hAnsiTheme="majorBidi" w:cstheme="majorBidi"/>
          <w:b/>
          <w:sz w:val="20"/>
          <w:lang w:val="en-US"/>
        </w:rPr>
        <w:t>D</w:t>
      </w:r>
      <w:r w:rsidRPr="00161061">
        <w:rPr>
          <w:rFonts w:asciiTheme="majorBidi" w:hAnsiTheme="majorBidi" w:cstheme="majorBidi"/>
          <w:b/>
          <w:sz w:val="20"/>
          <w:lang w:val="en-US"/>
        </w:rPr>
        <w:t xml:space="preserve">., </w:t>
      </w:r>
      <w:proofErr w:type="spellStart"/>
      <w:r w:rsidRPr="00E75015">
        <w:rPr>
          <w:rFonts w:asciiTheme="majorBidi" w:hAnsiTheme="majorBidi" w:cstheme="majorBidi"/>
          <w:b/>
          <w:sz w:val="20"/>
          <w:lang w:val="en-US"/>
        </w:rPr>
        <w:t>SurkoP</w:t>
      </w:r>
      <w:proofErr w:type="spellEnd"/>
      <w:r w:rsidRPr="00161061">
        <w:rPr>
          <w:rFonts w:asciiTheme="majorBidi" w:hAnsiTheme="majorBidi" w:cstheme="majorBidi"/>
          <w:b/>
          <w:sz w:val="20"/>
          <w:lang w:val="en-US"/>
        </w:rPr>
        <w:t xml:space="preserve">., </w:t>
      </w:r>
      <w:proofErr w:type="spellStart"/>
      <w:r w:rsidRPr="00E75015">
        <w:rPr>
          <w:rFonts w:asciiTheme="majorBidi" w:hAnsiTheme="majorBidi" w:cstheme="majorBidi"/>
          <w:b/>
          <w:sz w:val="20"/>
          <w:lang w:val="en-US"/>
        </w:rPr>
        <w:t>UngerA</w:t>
      </w:r>
      <w:proofErr w:type="spellEnd"/>
      <w:r w:rsidRPr="00161061">
        <w:rPr>
          <w:rFonts w:asciiTheme="majorBidi" w:hAnsiTheme="majorBidi" w:cstheme="majorBidi"/>
          <w:b/>
          <w:sz w:val="20"/>
          <w:lang w:val="en-US"/>
        </w:rPr>
        <w:t xml:space="preserve">. </w:t>
      </w:r>
      <w:r w:rsidRPr="00E75015">
        <w:rPr>
          <w:rFonts w:asciiTheme="majorBidi" w:hAnsiTheme="majorBidi" w:cstheme="majorBidi"/>
          <w:b/>
          <w:sz w:val="20"/>
          <w:lang w:val="en-US"/>
        </w:rPr>
        <w:t>N</w:t>
      </w:r>
      <w:r w:rsidRPr="00161061">
        <w:rPr>
          <w:rFonts w:asciiTheme="majorBidi" w:hAnsiTheme="majorBidi" w:cstheme="majorBidi"/>
          <w:b/>
          <w:sz w:val="20"/>
          <w:lang w:val="en-US"/>
        </w:rPr>
        <w:t>.</w:t>
      </w:r>
      <w:r w:rsidRPr="00161061">
        <w:rPr>
          <w:rFonts w:asciiTheme="majorBidi" w:hAnsiTheme="majorBidi" w:cstheme="majorBidi"/>
          <w:sz w:val="20"/>
          <w:lang w:val="en-US"/>
        </w:rPr>
        <w:t xml:space="preserve"> 1</w:t>
      </w:r>
      <w:r w:rsidRPr="00161061">
        <w:rPr>
          <w:rFonts w:asciiTheme="majorBidi" w:hAnsiTheme="majorBidi" w:cstheme="majorBidi"/>
          <w:b/>
          <w:bCs/>
          <w:sz w:val="20"/>
          <w:lang w:val="en-US"/>
        </w:rPr>
        <w:t>998</w:t>
      </w:r>
      <w:r w:rsidRPr="00161061">
        <w:rPr>
          <w:rFonts w:asciiTheme="majorBidi" w:hAnsiTheme="majorBidi" w:cstheme="majorBidi"/>
          <w:sz w:val="20"/>
          <w:lang w:val="en-US"/>
        </w:rPr>
        <w:t xml:space="preserve">. </w:t>
      </w:r>
      <w:r w:rsidRPr="00E75015">
        <w:rPr>
          <w:rFonts w:asciiTheme="majorBidi" w:hAnsiTheme="majorBidi" w:cstheme="majorBidi"/>
          <w:i/>
          <w:sz w:val="20"/>
          <w:lang w:val="en-US"/>
        </w:rPr>
        <w:t>State</w:t>
      </w:r>
      <w:r w:rsidR="004F4FA1">
        <w:rPr>
          <w:rFonts w:asciiTheme="majorBidi" w:hAnsiTheme="majorBidi" w:cstheme="majorBidi"/>
          <w:i/>
          <w:sz w:val="20"/>
          <w:lang w:val="en-US"/>
        </w:rPr>
        <w:t xml:space="preserve"> </w:t>
      </w:r>
      <w:r w:rsidRPr="00E75015">
        <w:rPr>
          <w:rFonts w:asciiTheme="majorBidi" w:hAnsiTheme="majorBidi" w:cstheme="majorBidi"/>
          <w:i/>
          <w:sz w:val="20"/>
          <w:lang w:val="en-US"/>
        </w:rPr>
        <w:t>Failure</w:t>
      </w:r>
      <w:r w:rsidR="004F4FA1">
        <w:rPr>
          <w:rFonts w:asciiTheme="majorBidi" w:hAnsiTheme="majorBidi" w:cstheme="majorBidi"/>
          <w:i/>
          <w:sz w:val="20"/>
          <w:lang w:val="en-US"/>
        </w:rPr>
        <w:t xml:space="preserve"> </w:t>
      </w:r>
      <w:r w:rsidRPr="00E75015">
        <w:rPr>
          <w:rFonts w:asciiTheme="majorBidi" w:hAnsiTheme="majorBidi" w:cstheme="majorBidi"/>
          <w:i/>
          <w:sz w:val="20"/>
          <w:lang w:val="en-US"/>
        </w:rPr>
        <w:t>Task</w:t>
      </w:r>
      <w:r w:rsidR="004F4FA1">
        <w:rPr>
          <w:rFonts w:asciiTheme="majorBidi" w:hAnsiTheme="majorBidi" w:cstheme="majorBidi"/>
          <w:i/>
          <w:sz w:val="20"/>
          <w:lang w:val="en-US"/>
        </w:rPr>
        <w:t xml:space="preserve"> </w:t>
      </w:r>
      <w:r w:rsidRPr="00E75015">
        <w:rPr>
          <w:rFonts w:asciiTheme="majorBidi" w:hAnsiTheme="majorBidi" w:cstheme="majorBidi"/>
          <w:i/>
          <w:sz w:val="20"/>
          <w:lang w:val="en-US"/>
        </w:rPr>
        <w:t>Force Report: Phase II Findings</w:t>
      </w:r>
      <w:r w:rsidRPr="00E75015">
        <w:rPr>
          <w:rFonts w:asciiTheme="majorBidi" w:hAnsiTheme="majorBidi" w:cstheme="majorBidi"/>
          <w:sz w:val="20"/>
          <w:lang w:val="en-US"/>
        </w:rPr>
        <w:t xml:space="preserve">. McLean, VA: Sci. Appl. Int. Corp. Failed and Fragile States. 2018. URL: </w:t>
      </w:r>
      <w:hyperlink r:id="rId19" w:history="1">
        <w:r w:rsidRPr="00E75015">
          <w:rPr>
            <w:rStyle w:val="Hyperlink"/>
            <w:rFonts w:asciiTheme="majorBidi" w:hAnsiTheme="majorBidi" w:cstheme="majorBidi"/>
            <w:sz w:val="20"/>
            <w:lang w:val="en-US"/>
          </w:rPr>
          <w:t>http://www4.carleton.ca/cifp/</w:t>
        </w:r>
      </w:hyperlink>
      <w:r w:rsidRPr="00E75015">
        <w:rPr>
          <w:rFonts w:asciiTheme="majorBidi" w:hAnsiTheme="majorBidi" w:cstheme="majorBidi"/>
          <w:sz w:val="20"/>
          <w:lang w:val="en-US"/>
        </w:rPr>
        <w:t xml:space="preserve"> .</w:t>
      </w:r>
    </w:p>
    <w:p w14:paraId="3027BF8A" w14:textId="405C4C06" w:rsidR="00036429" w:rsidRPr="00AD5B66" w:rsidRDefault="00EE1837" w:rsidP="00AD5B66">
      <w:pPr>
        <w:pStyle w:val="1f9"/>
        <w:tabs>
          <w:tab w:val="left" w:pos="0"/>
        </w:tabs>
        <w:spacing w:before="120" w:after="120"/>
        <w:ind w:left="284" w:hanging="284"/>
        <w:rPr>
          <w:rFonts w:asciiTheme="majorBidi" w:hAnsiTheme="majorBidi" w:cstheme="majorBidi"/>
          <w:b/>
          <w:sz w:val="20"/>
          <w:lang w:val="en-US"/>
        </w:rPr>
      </w:pPr>
      <w:r>
        <w:rPr>
          <w:rFonts w:asciiTheme="majorBidi" w:hAnsiTheme="majorBidi" w:cstheme="majorBidi"/>
          <w:b/>
          <w:sz w:val="20"/>
          <w:lang w:val="en-US"/>
        </w:rPr>
        <w:t>Fund for Peace</w:t>
      </w:r>
      <w:r w:rsidR="00EA7DD9">
        <w:rPr>
          <w:rFonts w:asciiTheme="majorBidi" w:hAnsiTheme="majorBidi" w:cstheme="majorBidi"/>
          <w:b/>
          <w:sz w:val="20"/>
          <w:lang w:val="en-US"/>
        </w:rPr>
        <w:t xml:space="preserve"> 2017.</w:t>
      </w:r>
      <w:r w:rsidR="00AD5B66">
        <w:rPr>
          <w:rFonts w:asciiTheme="majorBidi" w:hAnsiTheme="majorBidi" w:cstheme="majorBidi"/>
          <w:b/>
          <w:sz w:val="20"/>
          <w:lang w:val="en-US"/>
        </w:rPr>
        <w:t xml:space="preserve"> </w:t>
      </w:r>
      <w:r w:rsidR="004504E1" w:rsidRPr="008E3A81">
        <w:rPr>
          <w:rFonts w:asciiTheme="majorBidi" w:hAnsiTheme="majorBidi" w:cstheme="majorBidi"/>
          <w:b/>
          <w:i/>
          <w:sz w:val="20"/>
          <w:lang w:val="en-US"/>
        </w:rPr>
        <w:t>Fragile State Index methodology</w:t>
      </w:r>
      <w:r w:rsidR="00AD5B66">
        <w:rPr>
          <w:rFonts w:asciiTheme="majorBidi" w:hAnsiTheme="majorBidi" w:cstheme="majorBidi"/>
          <w:b/>
          <w:i/>
          <w:sz w:val="20"/>
          <w:lang w:val="en-US"/>
        </w:rPr>
        <w:t xml:space="preserve"> </w:t>
      </w:r>
      <w:r w:rsidR="004504E1" w:rsidRPr="008E3A81">
        <w:rPr>
          <w:rFonts w:asciiTheme="majorBidi" w:hAnsiTheme="majorBidi" w:cstheme="majorBidi"/>
          <w:b/>
          <w:i/>
          <w:sz w:val="20"/>
          <w:lang w:val="en-US"/>
        </w:rPr>
        <w:t>and cast framework</w:t>
      </w:r>
      <w:r w:rsidR="00AD5B66">
        <w:rPr>
          <w:rFonts w:asciiTheme="majorBidi" w:hAnsiTheme="majorBidi" w:cstheme="majorBidi"/>
          <w:b/>
          <w:i/>
          <w:sz w:val="20"/>
          <w:lang w:val="en-US"/>
        </w:rPr>
        <w:t xml:space="preserve">. </w:t>
      </w:r>
      <w:r w:rsidRPr="00EE1837">
        <w:rPr>
          <w:rFonts w:asciiTheme="majorBidi" w:hAnsiTheme="majorBidi" w:cstheme="majorBidi"/>
          <w:b/>
          <w:sz w:val="20"/>
          <w:lang w:val="en-US"/>
        </w:rPr>
        <w:t>Washington, DC:</w:t>
      </w:r>
      <w:r>
        <w:rPr>
          <w:rFonts w:asciiTheme="majorBidi" w:hAnsiTheme="majorBidi" w:cstheme="majorBidi"/>
          <w:b/>
          <w:sz w:val="20"/>
          <w:lang w:val="en-US"/>
        </w:rPr>
        <w:t xml:space="preserve"> The Fund for Peace</w:t>
      </w:r>
      <w:r w:rsidRPr="00EE1837">
        <w:rPr>
          <w:rFonts w:asciiTheme="majorBidi" w:hAnsiTheme="majorBidi" w:cstheme="majorBidi"/>
          <w:b/>
          <w:sz w:val="20"/>
          <w:lang w:val="en-US"/>
        </w:rPr>
        <w:t>. URL: http://fundforpeace.org/fsi/methodology/</w:t>
      </w:r>
      <w:r w:rsidR="00AD5B66">
        <w:rPr>
          <w:rFonts w:asciiTheme="majorBidi" w:hAnsiTheme="majorBidi" w:cstheme="majorBidi"/>
          <w:b/>
          <w:sz w:val="20"/>
          <w:lang w:val="en-US"/>
        </w:rPr>
        <w:t>.</w:t>
      </w:r>
    </w:p>
    <w:p w14:paraId="7FEBDAB6" w14:textId="77777777" w:rsidR="00036429" w:rsidRDefault="004504E1" w:rsidP="008E3A81">
      <w:pPr>
        <w:pStyle w:val="1f9"/>
        <w:tabs>
          <w:tab w:val="left" w:pos="0"/>
        </w:tabs>
        <w:spacing w:before="120" w:after="120"/>
        <w:ind w:left="284" w:hanging="284"/>
        <w:rPr>
          <w:rFonts w:asciiTheme="majorBidi" w:hAnsiTheme="majorBidi" w:cstheme="majorBidi"/>
          <w:b/>
          <w:sz w:val="20"/>
          <w:lang w:val="en-US"/>
        </w:rPr>
      </w:pPr>
      <w:r w:rsidRPr="008E3A81">
        <w:rPr>
          <w:b/>
          <w:lang w:val="en-US"/>
        </w:rPr>
        <w:t>Institute for Economics &amp; Peace</w:t>
      </w:r>
      <w:r w:rsidRPr="008E3A81">
        <w:rPr>
          <w:lang w:val="en-US"/>
        </w:rPr>
        <w:t xml:space="preserve">. </w:t>
      </w:r>
      <w:r w:rsidRPr="008E3A81">
        <w:rPr>
          <w:i/>
          <w:lang w:val="en-US"/>
        </w:rPr>
        <w:t>Global Peace Index 2018: Measuring Peace in a Complex World</w:t>
      </w:r>
      <w:r w:rsidRPr="008E3A81">
        <w:rPr>
          <w:lang w:val="en-US"/>
        </w:rPr>
        <w:t xml:space="preserve">, </w:t>
      </w:r>
      <w:r w:rsidRPr="008E3A81">
        <w:rPr>
          <w:b/>
          <w:lang w:val="en-US"/>
        </w:rPr>
        <w:t>Sydney: Institute for Economics and Peace, URl: http://visionofhumanity.org/reports</w:t>
      </w:r>
    </w:p>
    <w:p w14:paraId="16326BB2" w14:textId="01713FD2" w:rsidR="00036429" w:rsidRDefault="00B74A5A" w:rsidP="008E3A81">
      <w:pPr>
        <w:pStyle w:val="1f9"/>
        <w:tabs>
          <w:tab w:val="left" w:pos="0"/>
        </w:tabs>
        <w:spacing w:before="120" w:after="120"/>
        <w:ind w:left="284" w:hanging="284"/>
        <w:rPr>
          <w:rFonts w:asciiTheme="majorBidi" w:hAnsiTheme="majorBidi" w:cstheme="majorBidi"/>
          <w:i/>
          <w:iCs/>
          <w:sz w:val="20"/>
          <w:lang w:val="en-US"/>
        </w:rPr>
      </w:pPr>
      <w:r w:rsidRPr="00E75015">
        <w:rPr>
          <w:rFonts w:asciiTheme="majorBidi" w:hAnsiTheme="majorBidi" w:cstheme="majorBidi"/>
          <w:b/>
          <w:sz w:val="20"/>
          <w:lang w:val="en-US"/>
        </w:rPr>
        <w:t xml:space="preserve">Gates S., </w:t>
      </w:r>
      <w:proofErr w:type="spellStart"/>
      <w:r w:rsidRPr="00E75015">
        <w:rPr>
          <w:rFonts w:asciiTheme="majorBidi" w:hAnsiTheme="majorBidi" w:cstheme="majorBidi"/>
          <w:b/>
          <w:sz w:val="20"/>
          <w:lang w:val="en-US"/>
        </w:rPr>
        <w:t>Hegre</w:t>
      </w:r>
      <w:proofErr w:type="spellEnd"/>
      <w:r w:rsidRPr="00E75015">
        <w:rPr>
          <w:rFonts w:asciiTheme="majorBidi" w:hAnsiTheme="majorBidi" w:cstheme="majorBidi"/>
          <w:b/>
          <w:sz w:val="20"/>
          <w:lang w:val="en-US"/>
        </w:rPr>
        <w:t xml:space="preserve"> H., Jones M. P., Strand H.</w:t>
      </w:r>
      <w:r w:rsidRPr="00E75015">
        <w:rPr>
          <w:rFonts w:asciiTheme="majorBidi" w:hAnsiTheme="majorBidi" w:cstheme="majorBidi"/>
          <w:b/>
          <w:bCs/>
          <w:sz w:val="20"/>
          <w:lang w:val="en-US"/>
        </w:rPr>
        <w:t xml:space="preserve">2000. </w:t>
      </w:r>
      <w:r w:rsidRPr="00E75015">
        <w:rPr>
          <w:rFonts w:asciiTheme="majorBidi" w:hAnsiTheme="majorBidi" w:cstheme="majorBidi"/>
          <w:iCs/>
          <w:sz w:val="20"/>
          <w:lang w:val="en-US"/>
        </w:rPr>
        <w:t>Institutional consistency and Political Instability: Persistence and Change in Political Systems Revisited,</w:t>
      </w:r>
      <w:r w:rsidRPr="00E75015">
        <w:rPr>
          <w:rFonts w:asciiTheme="majorBidi" w:hAnsiTheme="majorBidi" w:cstheme="majorBidi"/>
          <w:sz w:val="20"/>
          <w:lang w:val="en-US"/>
        </w:rPr>
        <w:t xml:space="preserve"> 1800-1998. </w:t>
      </w:r>
      <w:r w:rsidRPr="00E75015">
        <w:rPr>
          <w:rFonts w:asciiTheme="majorBidi" w:hAnsiTheme="majorBidi" w:cstheme="majorBidi"/>
          <w:i/>
          <w:iCs/>
          <w:sz w:val="20"/>
          <w:lang w:val="en-US"/>
        </w:rPr>
        <w:t>Annual meeting of American Political Science Association.</w:t>
      </w:r>
    </w:p>
    <w:p w14:paraId="275A595E" w14:textId="44FB69CF" w:rsidR="00036429" w:rsidRDefault="00B74A5A" w:rsidP="008E3A81">
      <w:pPr>
        <w:pStyle w:val="1f9"/>
        <w:tabs>
          <w:tab w:val="left" w:pos="0"/>
        </w:tabs>
        <w:spacing w:before="120" w:after="120"/>
        <w:ind w:left="284" w:hanging="284"/>
        <w:rPr>
          <w:rFonts w:asciiTheme="majorBidi" w:hAnsiTheme="majorBidi" w:cstheme="majorBidi"/>
          <w:sz w:val="20"/>
          <w:lang w:val="en-US"/>
        </w:rPr>
      </w:pPr>
      <w:proofErr w:type="spellStart"/>
      <w:r w:rsidRPr="00E75015">
        <w:rPr>
          <w:rFonts w:asciiTheme="majorBidi" w:hAnsiTheme="majorBidi" w:cstheme="majorBidi"/>
          <w:b/>
          <w:sz w:val="20"/>
          <w:lang w:val="en-US"/>
        </w:rPr>
        <w:t>Gleditsch</w:t>
      </w:r>
      <w:proofErr w:type="spellEnd"/>
      <w:r w:rsidRPr="00E75015">
        <w:rPr>
          <w:rFonts w:asciiTheme="majorBidi" w:hAnsiTheme="majorBidi" w:cstheme="majorBidi"/>
          <w:b/>
          <w:sz w:val="20"/>
          <w:lang w:val="en-US"/>
        </w:rPr>
        <w:t xml:space="preserve"> N. P., </w:t>
      </w:r>
      <w:proofErr w:type="spellStart"/>
      <w:r w:rsidRPr="00E75015">
        <w:rPr>
          <w:rFonts w:asciiTheme="majorBidi" w:hAnsiTheme="majorBidi" w:cstheme="majorBidi"/>
          <w:b/>
          <w:sz w:val="20"/>
          <w:lang w:val="en-US"/>
        </w:rPr>
        <w:t>Wallensteen</w:t>
      </w:r>
      <w:proofErr w:type="spellEnd"/>
      <w:r w:rsidRPr="00E75015">
        <w:rPr>
          <w:rFonts w:asciiTheme="majorBidi" w:hAnsiTheme="majorBidi" w:cstheme="majorBidi"/>
          <w:b/>
          <w:sz w:val="20"/>
          <w:lang w:val="en-US"/>
        </w:rPr>
        <w:t xml:space="preserve"> P., Eriksson M., </w:t>
      </w:r>
      <w:proofErr w:type="spellStart"/>
      <w:r w:rsidRPr="00E75015">
        <w:rPr>
          <w:rFonts w:asciiTheme="majorBidi" w:hAnsiTheme="majorBidi" w:cstheme="majorBidi"/>
          <w:b/>
          <w:sz w:val="20"/>
          <w:lang w:val="en-US"/>
        </w:rPr>
        <w:t>Sollenberg</w:t>
      </w:r>
      <w:proofErr w:type="spellEnd"/>
      <w:r w:rsidRPr="00E75015">
        <w:rPr>
          <w:rFonts w:asciiTheme="majorBidi" w:hAnsiTheme="majorBidi" w:cstheme="majorBidi"/>
          <w:b/>
          <w:sz w:val="20"/>
          <w:lang w:val="en-US"/>
        </w:rPr>
        <w:t xml:space="preserve"> M., Strand, H.</w:t>
      </w:r>
      <w:r w:rsidRPr="00E75015">
        <w:rPr>
          <w:rFonts w:asciiTheme="majorBidi" w:hAnsiTheme="majorBidi" w:cstheme="majorBidi"/>
          <w:b/>
          <w:bCs/>
          <w:sz w:val="20"/>
          <w:lang w:val="en-US"/>
        </w:rPr>
        <w:t>2002.</w:t>
      </w:r>
      <w:r w:rsidRPr="00E75015">
        <w:rPr>
          <w:rFonts w:asciiTheme="majorBidi" w:hAnsiTheme="majorBidi" w:cstheme="majorBidi"/>
          <w:sz w:val="20"/>
          <w:lang w:val="en-US"/>
        </w:rPr>
        <w:t xml:space="preserve"> Armed conflict 1946-2001: A new dataset. </w:t>
      </w:r>
      <w:r w:rsidRPr="00E75015">
        <w:rPr>
          <w:rFonts w:asciiTheme="majorBidi" w:hAnsiTheme="majorBidi" w:cstheme="majorBidi"/>
          <w:i/>
          <w:sz w:val="20"/>
          <w:lang w:val="en-US"/>
        </w:rPr>
        <w:t>Journal of peace research</w:t>
      </w:r>
      <w:r w:rsidRPr="00E75015">
        <w:rPr>
          <w:rFonts w:asciiTheme="majorBidi" w:hAnsiTheme="majorBidi" w:cstheme="majorBidi"/>
          <w:sz w:val="20"/>
          <w:lang w:val="en-US"/>
        </w:rPr>
        <w:t xml:space="preserve"> 39(5): 615–637.</w:t>
      </w:r>
    </w:p>
    <w:p w14:paraId="50232C7C" w14:textId="77777777" w:rsidR="00036429" w:rsidRDefault="00B74A5A" w:rsidP="008E3A81">
      <w:pPr>
        <w:pStyle w:val="1f9"/>
        <w:tabs>
          <w:tab w:val="left" w:pos="0"/>
        </w:tabs>
        <w:spacing w:before="120" w:after="120"/>
        <w:ind w:left="284" w:hanging="284"/>
        <w:rPr>
          <w:rFonts w:asciiTheme="majorBidi" w:hAnsiTheme="majorBidi" w:cstheme="majorBidi"/>
          <w:sz w:val="20"/>
          <w:lang w:val="en-US"/>
        </w:rPr>
      </w:pPr>
      <w:r w:rsidRPr="00E75015">
        <w:rPr>
          <w:rFonts w:asciiTheme="majorBidi" w:hAnsiTheme="majorBidi" w:cstheme="majorBidi"/>
          <w:b/>
          <w:sz w:val="20"/>
          <w:lang w:val="en-US"/>
        </w:rPr>
        <w:t>Global Peace Index.</w:t>
      </w:r>
      <w:r w:rsidRPr="00E75015">
        <w:rPr>
          <w:rFonts w:asciiTheme="majorBidi" w:hAnsiTheme="majorBidi" w:cstheme="majorBidi"/>
          <w:b/>
          <w:bCs/>
          <w:sz w:val="20"/>
          <w:lang w:val="en-US"/>
        </w:rPr>
        <w:t>2018.</w:t>
      </w:r>
      <w:r w:rsidRPr="00E75015">
        <w:rPr>
          <w:rFonts w:asciiTheme="majorBidi" w:hAnsiTheme="majorBidi" w:cstheme="majorBidi"/>
          <w:sz w:val="20"/>
          <w:lang w:val="en-US"/>
        </w:rPr>
        <w:t xml:space="preserve"> URL: http://visionofhumanity.org/app/uploads/2018/06/Global-Peace-Index-2018-2.pdf.</w:t>
      </w:r>
    </w:p>
    <w:p w14:paraId="706E79DE" w14:textId="7C16F3DA" w:rsidR="00036429" w:rsidRDefault="00B74A5A" w:rsidP="008E3A81">
      <w:pPr>
        <w:pStyle w:val="1f9"/>
        <w:tabs>
          <w:tab w:val="left" w:pos="0"/>
        </w:tabs>
        <w:spacing w:before="120" w:after="120"/>
        <w:ind w:left="284" w:hanging="284"/>
        <w:rPr>
          <w:rFonts w:asciiTheme="majorBidi" w:hAnsiTheme="majorBidi" w:cstheme="majorBidi"/>
          <w:sz w:val="20"/>
          <w:lang w:val="en-US"/>
        </w:rPr>
      </w:pPr>
      <w:r w:rsidRPr="00E75015">
        <w:rPr>
          <w:rFonts w:asciiTheme="majorBidi" w:hAnsiTheme="majorBidi" w:cstheme="majorBidi"/>
          <w:b/>
          <w:sz w:val="20"/>
          <w:lang w:val="en-US"/>
        </w:rPr>
        <w:lastRenderedPageBreak/>
        <w:t xml:space="preserve">Goldstone J. </w:t>
      </w:r>
      <w:r w:rsidRPr="00E75015">
        <w:rPr>
          <w:rFonts w:asciiTheme="majorBidi" w:hAnsiTheme="majorBidi" w:cstheme="majorBidi"/>
          <w:b/>
          <w:bCs/>
          <w:sz w:val="20"/>
          <w:lang w:val="en-US"/>
        </w:rPr>
        <w:t>2001.</w:t>
      </w:r>
      <w:r w:rsidRPr="00E75015">
        <w:rPr>
          <w:rFonts w:asciiTheme="majorBidi" w:hAnsiTheme="majorBidi" w:cstheme="majorBidi"/>
          <w:sz w:val="20"/>
          <w:lang w:val="en-US"/>
        </w:rPr>
        <w:t xml:space="preserve"> Toward a Fourth Generation of Revolutionary Theory. </w:t>
      </w:r>
      <w:r w:rsidRPr="00E75015">
        <w:rPr>
          <w:rFonts w:asciiTheme="majorBidi" w:hAnsiTheme="majorBidi" w:cstheme="majorBidi"/>
          <w:i/>
          <w:iCs/>
          <w:sz w:val="20"/>
          <w:lang w:val="en-US"/>
        </w:rPr>
        <w:t>Annual Review of Political Science 4</w:t>
      </w:r>
      <w:r w:rsidRPr="00E75015">
        <w:rPr>
          <w:rFonts w:asciiTheme="majorBidi" w:hAnsiTheme="majorBidi" w:cstheme="majorBidi"/>
          <w:sz w:val="20"/>
          <w:lang w:val="en-US"/>
        </w:rPr>
        <w:t xml:space="preserve">: 139–187. </w:t>
      </w:r>
    </w:p>
    <w:p w14:paraId="59463E45" w14:textId="1795E13E" w:rsidR="00036429" w:rsidRDefault="00B74A5A" w:rsidP="008E3A81">
      <w:pPr>
        <w:pStyle w:val="1f9"/>
        <w:tabs>
          <w:tab w:val="left" w:pos="0"/>
        </w:tabs>
        <w:spacing w:before="120" w:after="120"/>
        <w:ind w:left="284" w:hanging="284"/>
        <w:rPr>
          <w:rFonts w:asciiTheme="majorBidi" w:hAnsiTheme="majorBidi" w:cstheme="majorBidi"/>
          <w:b/>
          <w:sz w:val="20"/>
          <w:lang w:val="en-US"/>
        </w:rPr>
      </w:pPr>
      <w:r w:rsidRPr="00E75015">
        <w:rPr>
          <w:rFonts w:asciiTheme="majorBidi" w:hAnsiTheme="majorBidi" w:cstheme="majorBidi"/>
          <w:b/>
          <w:sz w:val="20"/>
          <w:lang w:val="en-US"/>
        </w:rPr>
        <w:t xml:space="preserve">Goldstone J. </w:t>
      </w:r>
      <w:r w:rsidRPr="00E75015">
        <w:rPr>
          <w:rFonts w:asciiTheme="majorBidi" w:hAnsiTheme="majorBidi" w:cstheme="majorBidi"/>
          <w:b/>
          <w:bCs/>
          <w:sz w:val="20"/>
          <w:lang w:val="en-US"/>
        </w:rPr>
        <w:t>2002.</w:t>
      </w:r>
      <w:r w:rsidRPr="00E75015">
        <w:rPr>
          <w:rFonts w:asciiTheme="majorBidi" w:hAnsiTheme="majorBidi" w:cstheme="majorBidi"/>
          <w:sz w:val="20"/>
          <w:lang w:val="en-US"/>
        </w:rPr>
        <w:t xml:space="preserve"> Population and Security: How Demographic Change Can Lead to Violent Conflict. </w:t>
      </w:r>
      <w:r w:rsidRPr="00E75015">
        <w:rPr>
          <w:rFonts w:asciiTheme="majorBidi" w:hAnsiTheme="majorBidi" w:cstheme="majorBidi"/>
          <w:i/>
          <w:sz w:val="20"/>
          <w:lang w:val="en-US"/>
        </w:rPr>
        <w:t>Journal of International Affairs</w:t>
      </w:r>
      <w:r w:rsidRPr="00E75015">
        <w:rPr>
          <w:rFonts w:asciiTheme="majorBidi" w:hAnsiTheme="majorBidi" w:cstheme="majorBidi"/>
          <w:sz w:val="20"/>
          <w:lang w:val="en-US"/>
        </w:rPr>
        <w:t xml:space="preserve"> 56(1): 3–21.</w:t>
      </w:r>
    </w:p>
    <w:p w14:paraId="76CFCA62" w14:textId="6BEEC27D" w:rsidR="00036429" w:rsidRDefault="00B74A5A" w:rsidP="008E3A81">
      <w:pPr>
        <w:pStyle w:val="1f9"/>
        <w:tabs>
          <w:tab w:val="left" w:pos="0"/>
        </w:tabs>
        <w:spacing w:before="120" w:after="120"/>
        <w:ind w:left="284" w:hanging="284"/>
        <w:rPr>
          <w:rFonts w:asciiTheme="majorBidi" w:hAnsiTheme="majorBidi" w:cstheme="majorBidi"/>
          <w:b/>
          <w:sz w:val="20"/>
          <w:lang w:val="en-US"/>
        </w:rPr>
      </w:pPr>
      <w:r w:rsidRPr="00E75015">
        <w:rPr>
          <w:rFonts w:asciiTheme="majorBidi" w:hAnsiTheme="majorBidi" w:cstheme="majorBidi"/>
          <w:b/>
          <w:sz w:val="20"/>
          <w:lang w:val="en-US"/>
        </w:rPr>
        <w:t xml:space="preserve">Goldstone J. </w:t>
      </w:r>
      <w:r w:rsidRPr="00E75015">
        <w:rPr>
          <w:rFonts w:asciiTheme="majorBidi" w:hAnsiTheme="majorBidi" w:cstheme="majorBidi"/>
          <w:b/>
          <w:bCs/>
          <w:sz w:val="20"/>
          <w:lang w:val="en-US"/>
        </w:rPr>
        <w:t>2011</w:t>
      </w:r>
      <w:r w:rsidR="004504E1" w:rsidRPr="008E3A81">
        <w:rPr>
          <w:rFonts w:asciiTheme="majorBidi" w:hAnsiTheme="majorBidi" w:cstheme="majorBidi"/>
          <w:b/>
          <w:bCs/>
          <w:i/>
          <w:iCs/>
          <w:sz w:val="20"/>
          <w:lang w:val="en-US"/>
        </w:rPr>
        <w:t>a</w:t>
      </w:r>
      <w:r w:rsidRPr="00E75015">
        <w:rPr>
          <w:rFonts w:asciiTheme="majorBidi" w:hAnsiTheme="majorBidi" w:cstheme="majorBidi"/>
          <w:b/>
          <w:bCs/>
          <w:sz w:val="20"/>
          <w:lang w:val="en-US"/>
        </w:rPr>
        <w:t>.</w:t>
      </w:r>
      <w:r w:rsidRPr="00E75015">
        <w:rPr>
          <w:rFonts w:asciiTheme="majorBidi" w:hAnsiTheme="majorBidi" w:cstheme="majorBidi"/>
          <w:sz w:val="20"/>
          <w:lang w:val="en-US"/>
        </w:rPr>
        <w:t xml:space="preserve"> Cross-class Coalitions and the Making of the Arab Revolts of 2011. </w:t>
      </w:r>
      <w:r w:rsidRPr="00E75015">
        <w:rPr>
          <w:rFonts w:asciiTheme="majorBidi" w:hAnsiTheme="majorBidi" w:cstheme="majorBidi"/>
          <w:i/>
          <w:sz w:val="20"/>
          <w:lang w:val="en-US"/>
        </w:rPr>
        <w:t>Swiss Political Science Review</w:t>
      </w:r>
      <w:r w:rsidRPr="00E75015">
        <w:rPr>
          <w:rFonts w:asciiTheme="majorBidi" w:hAnsiTheme="majorBidi" w:cstheme="majorBidi"/>
          <w:sz w:val="20"/>
          <w:lang w:val="en-US"/>
        </w:rPr>
        <w:t xml:space="preserve"> 17(4): 457–462.</w:t>
      </w:r>
    </w:p>
    <w:p w14:paraId="1C941255" w14:textId="41A833BD" w:rsidR="00036429" w:rsidRDefault="00B74A5A" w:rsidP="008E3A81">
      <w:pPr>
        <w:pStyle w:val="1f9"/>
        <w:tabs>
          <w:tab w:val="left" w:pos="0"/>
        </w:tabs>
        <w:spacing w:before="120" w:after="120"/>
        <w:ind w:left="284" w:hanging="284"/>
        <w:rPr>
          <w:rFonts w:asciiTheme="majorBidi" w:hAnsiTheme="majorBidi" w:cstheme="majorBidi"/>
          <w:b/>
          <w:sz w:val="20"/>
          <w:lang w:val="en-US"/>
        </w:rPr>
      </w:pPr>
      <w:r w:rsidRPr="00E75015">
        <w:rPr>
          <w:rFonts w:asciiTheme="majorBidi" w:hAnsiTheme="majorBidi" w:cstheme="majorBidi"/>
          <w:b/>
          <w:sz w:val="20"/>
          <w:lang w:val="en-US"/>
        </w:rPr>
        <w:t xml:space="preserve">Goldstone J. </w:t>
      </w:r>
      <w:r w:rsidRPr="00E75015">
        <w:rPr>
          <w:rFonts w:asciiTheme="majorBidi" w:hAnsiTheme="majorBidi" w:cstheme="majorBidi"/>
          <w:b/>
          <w:bCs/>
          <w:sz w:val="20"/>
          <w:lang w:val="en-US"/>
        </w:rPr>
        <w:t>2011</w:t>
      </w:r>
      <w:r w:rsidR="004504E1" w:rsidRPr="008E3A81">
        <w:rPr>
          <w:rFonts w:asciiTheme="majorBidi" w:hAnsiTheme="majorBidi" w:cstheme="majorBidi"/>
          <w:b/>
          <w:bCs/>
          <w:i/>
          <w:iCs/>
          <w:sz w:val="20"/>
          <w:lang w:val="en-US"/>
        </w:rPr>
        <w:t>b</w:t>
      </w:r>
      <w:r w:rsidRPr="00E75015">
        <w:rPr>
          <w:rFonts w:asciiTheme="majorBidi" w:hAnsiTheme="majorBidi" w:cstheme="majorBidi"/>
          <w:b/>
          <w:bCs/>
          <w:sz w:val="20"/>
          <w:lang w:val="en-US"/>
        </w:rPr>
        <w:t>.</w:t>
      </w:r>
      <w:r w:rsidRPr="00E75015">
        <w:rPr>
          <w:rFonts w:asciiTheme="majorBidi" w:hAnsiTheme="majorBidi" w:cstheme="majorBidi"/>
          <w:sz w:val="20"/>
          <w:lang w:val="en-US"/>
        </w:rPr>
        <w:t xml:space="preserve"> Understanding the Revolutions of 2011: Weakness and Resilience in Middle Eastern Autocracies. </w:t>
      </w:r>
      <w:r w:rsidRPr="00E75015">
        <w:rPr>
          <w:rFonts w:asciiTheme="majorBidi" w:hAnsiTheme="majorBidi" w:cstheme="majorBidi"/>
          <w:i/>
          <w:sz w:val="20"/>
          <w:lang w:val="en-US"/>
        </w:rPr>
        <w:t>Foreign Affairs</w:t>
      </w:r>
      <w:r w:rsidRPr="00E75015">
        <w:rPr>
          <w:rFonts w:asciiTheme="majorBidi" w:hAnsiTheme="majorBidi" w:cstheme="majorBidi"/>
          <w:sz w:val="20"/>
          <w:lang w:val="en-US"/>
        </w:rPr>
        <w:t xml:space="preserve"> 90(3): 8–16.</w:t>
      </w:r>
    </w:p>
    <w:p w14:paraId="778FFCC0" w14:textId="6CD5BD16" w:rsidR="00036429" w:rsidRDefault="00B74A5A" w:rsidP="008E3A81">
      <w:pPr>
        <w:pStyle w:val="1f9"/>
        <w:tabs>
          <w:tab w:val="left" w:pos="0"/>
        </w:tabs>
        <w:spacing w:before="120" w:after="120"/>
        <w:ind w:left="284" w:hanging="284"/>
        <w:rPr>
          <w:rFonts w:asciiTheme="majorBidi" w:hAnsiTheme="majorBidi" w:cstheme="majorBidi"/>
          <w:b/>
          <w:sz w:val="20"/>
          <w:lang w:val="en-US"/>
        </w:rPr>
      </w:pPr>
      <w:r w:rsidRPr="00E75015">
        <w:rPr>
          <w:rFonts w:asciiTheme="majorBidi" w:hAnsiTheme="majorBidi" w:cstheme="majorBidi"/>
          <w:b/>
          <w:sz w:val="20"/>
          <w:lang w:val="en-US"/>
        </w:rPr>
        <w:t xml:space="preserve">Goldstone J. </w:t>
      </w:r>
      <w:r w:rsidRPr="00E75015">
        <w:rPr>
          <w:rFonts w:asciiTheme="majorBidi" w:hAnsiTheme="majorBidi" w:cstheme="majorBidi"/>
          <w:b/>
          <w:bCs/>
          <w:sz w:val="20"/>
          <w:lang w:val="en-US"/>
        </w:rPr>
        <w:t>2014</w:t>
      </w:r>
      <w:r w:rsidR="004504E1" w:rsidRPr="008E3A81">
        <w:rPr>
          <w:rFonts w:asciiTheme="majorBidi" w:hAnsiTheme="majorBidi" w:cstheme="majorBidi"/>
          <w:b/>
          <w:bCs/>
          <w:i/>
          <w:iCs/>
          <w:sz w:val="20"/>
          <w:lang w:val="en-US"/>
        </w:rPr>
        <w:t>a</w:t>
      </w:r>
      <w:r w:rsidRPr="00E75015">
        <w:rPr>
          <w:rFonts w:asciiTheme="majorBidi" w:hAnsiTheme="majorBidi" w:cstheme="majorBidi"/>
          <w:b/>
          <w:bCs/>
          <w:sz w:val="20"/>
          <w:lang w:val="en-US"/>
        </w:rPr>
        <w:t>.</w:t>
      </w:r>
      <w:r w:rsidRPr="00E75015">
        <w:rPr>
          <w:rFonts w:asciiTheme="majorBidi" w:hAnsiTheme="majorBidi" w:cstheme="majorBidi"/>
          <w:sz w:val="20"/>
          <w:lang w:val="en-US"/>
        </w:rPr>
        <w:t xml:space="preserve"> Protests in Ukraine, Thailand and Venezuela: What unites them? </w:t>
      </w:r>
      <w:r w:rsidRPr="00E75015">
        <w:rPr>
          <w:rFonts w:asciiTheme="majorBidi" w:hAnsiTheme="majorBidi" w:cstheme="majorBidi"/>
          <w:i/>
          <w:sz w:val="20"/>
          <w:lang w:val="en-US"/>
        </w:rPr>
        <w:t>Russia Direct</w:t>
      </w:r>
      <w:r w:rsidRPr="00E75015">
        <w:rPr>
          <w:rFonts w:asciiTheme="majorBidi" w:hAnsiTheme="majorBidi" w:cstheme="majorBidi"/>
          <w:sz w:val="20"/>
          <w:lang w:val="en-US"/>
        </w:rPr>
        <w:t xml:space="preserve"> 21: 46-53.</w:t>
      </w:r>
    </w:p>
    <w:p w14:paraId="69E04297" w14:textId="5EC3F69E" w:rsidR="00036429" w:rsidRDefault="00B74A5A" w:rsidP="008E3A81">
      <w:pPr>
        <w:pStyle w:val="1f9"/>
        <w:tabs>
          <w:tab w:val="left" w:pos="0"/>
        </w:tabs>
        <w:spacing w:before="120" w:after="120"/>
        <w:ind w:left="284" w:hanging="284"/>
        <w:rPr>
          <w:rFonts w:asciiTheme="majorBidi" w:hAnsiTheme="majorBidi" w:cstheme="majorBidi"/>
          <w:sz w:val="20"/>
          <w:lang w:val="en-US"/>
        </w:rPr>
      </w:pPr>
      <w:r w:rsidRPr="00E75015">
        <w:rPr>
          <w:rFonts w:asciiTheme="majorBidi" w:hAnsiTheme="majorBidi" w:cstheme="majorBidi"/>
          <w:b/>
          <w:sz w:val="20"/>
          <w:lang w:val="en-US"/>
        </w:rPr>
        <w:t xml:space="preserve">Goldstone J. </w:t>
      </w:r>
      <w:r w:rsidRPr="00E75015">
        <w:rPr>
          <w:rFonts w:asciiTheme="majorBidi" w:hAnsiTheme="majorBidi" w:cstheme="majorBidi"/>
          <w:b/>
          <w:bCs/>
          <w:sz w:val="20"/>
          <w:lang w:val="en-US"/>
        </w:rPr>
        <w:t>2014</w:t>
      </w:r>
      <w:r w:rsidR="004504E1" w:rsidRPr="008E3A81">
        <w:rPr>
          <w:rFonts w:asciiTheme="majorBidi" w:hAnsiTheme="majorBidi" w:cstheme="majorBidi"/>
          <w:b/>
          <w:bCs/>
          <w:i/>
          <w:iCs/>
          <w:sz w:val="20"/>
          <w:lang w:val="en-US"/>
        </w:rPr>
        <w:t>b</w:t>
      </w:r>
      <w:r w:rsidRPr="00E75015">
        <w:rPr>
          <w:rFonts w:asciiTheme="majorBidi" w:hAnsiTheme="majorBidi" w:cstheme="majorBidi"/>
          <w:b/>
          <w:bCs/>
          <w:sz w:val="20"/>
          <w:lang w:val="en-US"/>
        </w:rPr>
        <w:t>.</w:t>
      </w:r>
      <w:r w:rsidRPr="00E75015">
        <w:rPr>
          <w:rFonts w:asciiTheme="majorBidi" w:hAnsiTheme="majorBidi" w:cstheme="majorBidi"/>
          <w:iCs/>
          <w:sz w:val="20"/>
          <w:lang w:val="en-US"/>
        </w:rPr>
        <w:t>Revolutions. A Very Short Introduction</w:t>
      </w:r>
      <w:r w:rsidRPr="00E75015">
        <w:rPr>
          <w:rFonts w:asciiTheme="majorBidi" w:hAnsiTheme="majorBidi" w:cstheme="majorBidi"/>
          <w:sz w:val="20"/>
          <w:lang w:val="en-US"/>
        </w:rPr>
        <w:t>. Oxford University Press.</w:t>
      </w:r>
    </w:p>
    <w:p w14:paraId="5B6789F9" w14:textId="1ED8EE88" w:rsidR="00036429" w:rsidRDefault="00B74A5A" w:rsidP="008E3A81">
      <w:pPr>
        <w:pStyle w:val="1f9"/>
        <w:tabs>
          <w:tab w:val="left" w:pos="0"/>
        </w:tabs>
        <w:spacing w:before="120" w:after="120"/>
        <w:ind w:left="284" w:hanging="284"/>
        <w:rPr>
          <w:rFonts w:asciiTheme="majorBidi" w:hAnsiTheme="majorBidi" w:cstheme="majorBidi"/>
          <w:sz w:val="20"/>
          <w:lang w:val="en-US"/>
        </w:rPr>
      </w:pPr>
      <w:r w:rsidRPr="00E75015">
        <w:rPr>
          <w:rFonts w:asciiTheme="majorBidi" w:hAnsiTheme="majorBidi" w:cstheme="majorBidi"/>
          <w:b/>
          <w:sz w:val="20"/>
          <w:lang w:val="en-US"/>
        </w:rPr>
        <w:t xml:space="preserve">Goldstone J., </w:t>
      </w:r>
      <w:proofErr w:type="spellStart"/>
      <w:r w:rsidRPr="00E75015">
        <w:rPr>
          <w:rFonts w:asciiTheme="majorBidi" w:hAnsiTheme="majorBidi" w:cstheme="majorBidi"/>
          <w:b/>
          <w:sz w:val="20"/>
          <w:lang w:val="en-US"/>
        </w:rPr>
        <w:t>Gurr</w:t>
      </w:r>
      <w:proofErr w:type="spellEnd"/>
      <w:r w:rsidRPr="00E75015">
        <w:rPr>
          <w:rFonts w:asciiTheme="majorBidi" w:hAnsiTheme="majorBidi" w:cstheme="majorBidi"/>
          <w:b/>
          <w:sz w:val="20"/>
          <w:lang w:val="en-US"/>
        </w:rPr>
        <w:t xml:space="preserve"> T. R., Moshiri F. </w:t>
      </w:r>
      <w:r w:rsidRPr="00E75015">
        <w:rPr>
          <w:rFonts w:asciiTheme="majorBidi" w:hAnsiTheme="majorBidi" w:cstheme="majorBidi"/>
          <w:b/>
          <w:bCs/>
          <w:sz w:val="20"/>
          <w:lang w:val="en-US"/>
        </w:rPr>
        <w:t>1991.</w:t>
      </w:r>
      <w:r w:rsidRPr="00E75015">
        <w:rPr>
          <w:rFonts w:asciiTheme="majorBidi" w:hAnsiTheme="majorBidi" w:cstheme="majorBidi"/>
          <w:iCs/>
          <w:sz w:val="20"/>
          <w:lang w:val="en-US"/>
        </w:rPr>
        <w:t>Revolutions of the Late Twentieth Century</w:t>
      </w:r>
      <w:r w:rsidRPr="00E75015">
        <w:rPr>
          <w:rFonts w:asciiTheme="majorBidi" w:hAnsiTheme="majorBidi" w:cstheme="majorBidi"/>
          <w:sz w:val="20"/>
          <w:lang w:val="en-US"/>
        </w:rPr>
        <w:t>. Westview Press.</w:t>
      </w:r>
    </w:p>
    <w:p w14:paraId="2E24FD9C" w14:textId="2AF4FD14" w:rsidR="00036429" w:rsidRDefault="00B74A5A" w:rsidP="008E3A81">
      <w:pPr>
        <w:pStyle w:val="1f9"/>
        <w:tabs>
          <w:tab w:val="left" w:pos="0"/>
        </w:tabs>
        <w:spacing w:before="120" w:after="120"/>
        <w:ind w:left="284" w:hanging="284"/>
        <w:rPr>
          <w:rFonts w:asciiTheme="majorBidi" w:hAnsiTheme="majorBidi" w:cstheme="majorBidi"/>
          <w:sz w:val="20"/>
          <w:lang w:val="en-US"/>
        </w:rPr>
      </w:pPr>
      <w:r w:rsidRPr="00E75015">
        <w:rPr>
          <w:rFonts w:asciiTheme="majorBidi" w:hAnsiTheme="majorBidi" w:cstheme="majorBidi"/>
          <w:b/>
          <w:sz w:val="20"/>
          <w:lang w:val="en-US"/>
        </w:rPr>
        <w:t xml:space="preserve">Goldstone J., Bates R., Epstein D., </w:t>
      </w:r>
      <w:proofErr w:type="spellStart"/>
      <w:r w:rsidRPr="00E75015">
        <w:rPr>
          <w:rFonts w:asciiTheme="majorBidi" w:hAnsiTheme="majorBidi" w:cstheme="majorBidi"/>
          <w:b/>
          <w:sz w:val="20"/>
          <w:lang w:val="en-US"/>
        </w:rPr>
        <w:t>Gurr</w:t>
      </w:r>
      <w:proofErr w:type="spellEnd"/>
      <w:r w:rsidRPr="00E75015">
        <w:rPr>
          <w:rFonts w:asciiTheme="majorBidi" w:hAnsiTheme="majorBidi" w:cstheme="majorBidi"/>
          <w:b/>
          <w:sz w:val="20"/>
          <w:lang w:val="en-US"/>
        </w:rPr>
        <w:t xml:space="preserve"> T., </w:t>
      </w:r>
      <w:proofErr w:type="spellStart"/>
      <w:r w:rsidRPr="00E75015">
        <w:rPr>
          <w:rFonts w:asciiTheme="majorBidi" w:hAnsiTheme="majorBidi" w:cstheme="majorBidi"/>
          <w:b/>
          <w:sz w:val="20"/>
          <w:lang w:val="en-US"/>
        </w:rPr>
        <w:t>Lustik</w:t>
      </w:r>
      <w:proofErr w:type="spellEnd"/>
      <w:r w:rsidRPr="00E75015">
        <w:rPr>
          <w:rFonts w:asciiTheme="majorBidi" w:hAnsiTheme="majorBidi" w:cstheme="majorBidi"/>
          <w:b/>
          <w:sz w:val="20"/>
          <w:lang w:val="en-US"/>
        </w:rPr>
        <w:t xml:space="preserve"> M., Marshall M., </w:t>
      </w:r>
      <w:proofErr w:type="spellStart"/>
      <w:r w:rsidRPr="00E75015">
        <w:rPr>
          <w:rFonts w:asciiTheme="majorBidi" w:hAnsiTheme="majorBidi" w:cstheme="majorBidi"/>
          <w:b/>
          <w:sz w:val="20"/>
          <w:lang w:val="en-US"/>
        </w:rPr>
        <w:t>Ulfelder</w:t>
      </w:r>
      <w:proofErr w:type="spellEnd"/>
      <w:r w:rsidRPr="00E75015">
        <w:rPr>
          <w:rFonts w:asciiTheme="majorBidi" w:hAnsiTheme="majorBidi" w:cstheme="majorBidi"/>
          <w:b/>
          <w:sz w:val="20"/>
          <w:lang w:val="en-US"/>
        </w:rPr>
        <w:t xml:space="preserve"> J., Woodward M.</w:t>
      </w:r>
      <w:r w:rsidRPr="00E75015">
        <w:rPr>
          <w:rFonts w:asciiTheme="majorBidi" w:hAnsiTheme="majorBidi" w:cstheme="majorBidi"/>
          <w:b/>
          <w:bCs/>
          <w:sz w:val="20"/>
          <w:lang w:val="en-US"/>
        </w:rPr>
        <w:t>2010.</w:t>
      </w:r>
      <w:r w:rsidRPr="00E75015">
        <w:rPr>
          <w:rFonts w:asciiTheme="majorBidi" w:hAnsiTheme="majorBidi" w:cstheme="majorBidi"/>
          <w:sz w:val="20"/>
          <w:lang w:val="en-US"/>
        </w:rPr>
        <w:t xml:space="preserve"> A Global Model for Forecasting Political Instability. </w:t>
      </w:r>
      <w:r w:rsidRPr="00E75015">
        <w:rPr>
          <w:rFonts w:asciiTheme="majorBidi" w:hAnsiTheme="majorBidi" w:cstheme="majorBidi"/>
          <w:i/>
          <w:sz w:val="20"/>
          <w:lang w:val="en-US"/>
        </w:rPr>
        <w:t>American Journal of Political Science</w:t>
      </w:r>
      <w:r w:rsidRPr="00E75015">
        <w:rPr>
          <w:rFonts w:asciiTheme="majorBidi" w:hAnsiTheme="majorBidi" w:cstheme="majorBidi"/>
          <w:sz w:val="20"/>
          <w:lang w:val="en-US"/>
        </w:rPr>
        <w:t xml:space="preserve"> 54(1): 190–208.</w:t>
      </w:r>
    </w:p>
    <w:p w14:paraId="5C220F94" w14:textId="77777777" w:rsidR="00036429" w:rsidRDefault="00B74A5A" w:rsidP="008E3A81">
      <w:pPr>
        <w:pStyle w:val="1f9"/>
        <w:tabs>
          <w:tab w:val="left" w:pos="0"/>
        </w:tabs>
        <w:spacing w:before="120" w:after="120"/>
        <w:ind w:left="284" w:hanging="284"/>
        <w:rPr>
          <w:rFonts w:asciiTheme="majorBidi" w:hAnsiTheme="majorBidi" w:cstheme="majorBidi"/>
          <w:sz w:val="20"/>
          <w:lang w:val="en-US"/>
        </w:rPr>
      </w:pPr>
      <w:r w:rsidRPr="00E75015">
        <w:rPr>
          <w:rFonts w:asciiTheme="majorBidi" w:hAnsiTheme="majorBidi" w:cstheme="majorBidi"/>
          <w:b/>
          <w:sz w:val="20"/>
          <w:lang w:val="en-US"/>
        </w:rPr>
        <w:t xml:space="preserve">Goldstone, J., </w:t>
      </w:r>
      <w:proofErr w:type="spellStart"/>
      <w:r w:rsidRPr="00E75015">
        <w:rPr>
          <w:rFonts w:asciiTheme="majorBidi" w:hAnsiTheme="majorBidi" w:cstheme="majorBidi"/>
          <w:b/>
          <w:sz w:val="20"/>
          <w:lang w:val="en-US"/>
        </w:rPr>
        <w:t>Gurr</w:t>
      </w:r>
      <w:proofErr w:type="spellEnd"/>
      <w:r w:rsidRPr="00E75015">
        <w:rPr>
          <w:rFonts w:asciiTheme="majorBidi" w:hAnsiTheme="majorBidi" w:cstheme="majorBidi"/>
          <w:b/>
          <w:sz w:val="20"/>
          <w:lang w:val="en-US"/>
        </w:rPr>
        <w:t xml:space="preserve">, T., </w:t>
      </w:r>
      <w:proofErr w:type="spellStart"/>
      <w:r w:rsidRPr="00E75015">
        <w:rPr>
          <w:rFonts w:asciiTheme="majorBidi" w:hAnsiTheme="majorBidi" w:cstheme="majorBidi"/>
          <w:b/>
          <w:sz w:val="20"/>
          <w:lang w:val="en-US"/>
        </w:rPr>
        <w:t>Harff</w:t>
      </w:r>
      <w:proofErr w:type="spellEnd"/>
      <w:r w:rsidRPr="00E75015">
        <w:rPr>
          <w:rFonts w:asciiTheme="majorBidi" w:hAnsiTheme="majorBidi" w:cstheme="majorBidi"/>
          <w:b/>
          <w:sz w:val="20"/>
          <w:lang w:val="en-US"/>
        </w:rPr>
        <w:t xml:space="preserve">, B., Levy, M., Marshall, M., Bates, R., Epstein, D., Kahl, C., </w:t>
      </w:r>
      <w:proofErr w:type="spellStart"/>
      <w:r w:rsidRPr="00E75015">
        <w:rPr>
          <w:rFonts w:asciiTheme="majorBidi" w:hAnsiTheme="majorBidi" w:cstheme="majorBidi"/>
          <w:b/>
          <w:sz w:val="20"/>
          <w:lang w:val="en-US"/>
        </w:rPr>
        <w:t>Surko</w:t>
      </w:r>
      <w:proofErr w:type="spellEnd"/>
      <w:r w:rsidRPr="00E75015">
        <w:rPr>
          <w:rFonts w:asciiTheme="majorBidi" w:hAnsiTheme="majorBidi" w:cstheme="majorBidi"/>
          <w:b/>
          <w:sz w:val="20"/>
          <w:lang w:val="en-US"/>
        </w:rPr>
        <w:t xml:space="preserve">, P., </w:t>
      </w:r>
      <w:proofErr w:type="spellStart"/>
      <w:r w:rsidRPr="00E75015">
        <w:rPr>
          <w:rFonts w:asciiTheme="majorBidi" w:hAnsiTheme="majorBidi" w:cstheme="majorBidi"/>
          <w:b/>
          <w:sz w:val="20"/>
          <w:lang w:val="en-US"/>
        </w:rPr>
        <w:t>Ulfelder</w:t>
      </w:r>
      <w:proofErr w:type="spellEnd"/>
      <w:r w:rsidRPr="00E75015">
        <w:rPr>
          <w:rFonts w:asciiTheme="majorBidi" w:hAnsiTheme="majorBidi" w:cstheme="majorBidi"/>
          <w:b/>
          <w:sz w:val="20"/>
          <w:lang w:val="en-US"/>
        </w:rPr>
        <w:t>, J., Unger, Jr. A.</w:t>
      </w:r>
      <w:r w:rsidRPr="00E75015">
        <w:rPr>
          <w:rFonts w:asciiTheme="majorBidi" w:hAnsiTheme="majorBidi" w:cstheme="majorBidi"/>
          <w:b/>
          <w:bCs/>
          <w:sz w:val="20"/>
          <w:lang w:val="en-US"/>
        </w:rPr>
        <w:t>2003.</w:t>
      </w:r>
      <w:r w:rsidRPr="00E75015">
        <w:rPr>
          <w:rFonts w:asciiTheme="majorBidi" w:hAnsiTheme="majorBidi" w:cstheme="majorBidi"/>
          <w:i/>
          <w:sz w:val="20"/>
          <w:lang w:val="en-US"/>
        </w:rPr>
        <w:t>State Failure Task Force Report: Phase III Findings</w:t>
      </w:r>
      <w:r w:rsidRPr="00E75015">
        <w:rPr>
          <w:rFonts w:asciiTheme="majorBidi" w:hAnsiTheme="majorBidi" w:cstheme="majorBidi"/>
          <w:sz w:val="20"/>
          <w:lang w:val="en-US"/>
        </w:rPr>
        <w:t>. Science Applications International Corporation (SAIC).</w:t>
      </w:r>
    </w:p>
    <w:p w14:paraId="21BC8CAA" w14:textId="77777777" w:rsidR="00036429" w:rsidRDefault="00B74A5A" w:rsidP="008E3A81">
      <w:pPr>
        <w:pStyle w:val="1f9"/>
        <w:tabs>
          <w:tab w:val="left" w:pos="0"/>
        </w:tabs>
        <w:spacing w:before="120" w:after="120"/>
        <w:ind w:left="284" w:hanging="284"/>
        <w:rPr>
          <w:rFonts w:asciiTheme="majorBidi" w:hAnsiTheme="majorBidi" w:cstheme="majorBidi"/>
          <w:b/>
          <w:sz w:val="20"/>
          <w:lang w:val="en-US"/>
        </w:rPr>
      </w:pPr>
      <w:proofErr w:type="spellStart"/>
      <w:r w:rsidRPr="00E75015">
        <w:rPr>
          <w:rFonts w:asciiTheme="majorBidi" w:hAnsiTheme="majorBidi" w:cstheme="majorBidi"/>
          <w:b/>
          <w:sz w:val="20"/>
          <w:lang w:val="en-US"/>
        </w:rPr>
        <w:t>Grinin</w:t>
      </w:r>
      <w:proofErr w:type="spellEnd"/>
      <w:r w:rsidRPr="00E75015">
        <w:rPr>
          <w:rFonts w:asciiTheme="majorBidi" w:hAnsiTheme="majorBidi" w:cstheme="majorBidi"/>
          <w:b/>
          <w:sz w:val="20"/>
          <w:lang w:val="en-US"/>
        </w:rPr>
        <w:t xml:space="preserve">, L., </w:t>
      </w: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xml:space="preserve">, A. </w:t>
      </w:r>
      <w:r w:rsidRPr="00E75015">
        <w:rPr>
          <w:rFonts w:asciiTheme="majorBidi" w:hAnsiTheme="majorBidi" w:cstheme="majorBidi"/>
          <w:b/>
          <w:bCs/>
          <w:sz w:val="20"/>
          <w:lang w:val="en-US"/>
        </w:rPr>
        <w:t>2012.</w:t>
      </w:r>
      <w:r w:rsidRPr="00E75015">
        <w:rPr>
          <w:rFonts w:asciiTheme="majorBidi" w:hAnsiTheme="majorBidi" w:cstheme="majorBidi"/>
          <w:sz w:val="20"/>
          <w:lang w:val="en-US"/>
        </w:rPr>
        <w:t xml:space="preserve"> Does “Arab Spring” Mean the Beginning of World System Reconfiguration? </w:t>
      </w:r>
      <w:r w:rsidRPr="00E75015">
        <w:rPr>
          <w:rFonts w:asciiTheme="majorBidi" w:hAnsiTheme="majorBidi" w:cstheme="majorBidi"/>
          <w:i/>
          <w:sz w:val="20"/>
          <w:lang w:val="en-US"/>
        </w:rPr>
        <w:t>World Futures</w:t>
      </w:r>
      <w:r w:rsidRPr="00E75015">
        <w:rPr>
          <w:rFonts w:asciiTheme="majorBidi" w:hAnsiTheme="majorBidi" w:cstheme="majorBidi"/>
          <w:sz w:val="20"/>
          <w:lang w:val="en-US"/>
        </w:rPr>
        <w:t xml:space="preserve"> 68(7): 471–505.</w:t>
      </w:r>
    </w:p>
    <w:p w14:paraId="596D1ED0" w14:textId="31962336" w:rsidR="00036429" w:rsidRDefault="00B74A5A" w:rsidP="008E3A81">
      <w:pPr>
        <w:tabs>
          <w:tab w:val="left" w:pos="0"/>
        </w:tabs>
        <w:spacing w:before="120" w:after="120"/>
        <w:ind w:left="284" w:hanging="284"/>
        <w:rPr>
          <w:sz w:val="22"/>
          <w:szCs w:val="22"/>
          <w:lang w:val="x-none"/>
        </w:rPr>
      </w:pPr>
      <w:proofErr w:type="spellStart"/>
      <w:r w:rsidRPr="00E75015">
        <w:rPr>
          <w:rFonts w:asciiTheme="majorBidi" w:hAnsiTheme="majorBidi" w:cstheme="majorBidi"/>
          <w:b/>
          <w:sz w:val="20"/>
          <w:szCs w:val="20"/>
          <w:lang w:val="en-US"/>
        </w:rPr>
        <w:t>Grinin</w:t>
      </w:r>
      <w:proofErr w:type="spellEnd"/>
      <w:r w:rsidRPr="00E75015">
        <w:rPr>
          <w:rFonts w:asciiTheme="majorBidi" w:hAnsiTheme="majorBidi" w:cstheme="majorBidi"/>
          <w:b/>
          <w:sz w:val="20"/>
          <w:szCs w:val="20"/>
          <w:lang w:val="en-US"/>
        </w:rPr>
        <w:t xml:space="preserve">, L., </w:t>
      </w:r>
      <w:proofErr w:type="spellStart"/>
      <w:r w:rsidRPr="00E75015">
        <w:rPr>
          <w:rFonts w:asciiTheme="majorBidi" w:hAnsiTheme="majorBidi" w:cstheme="majorBidi"/>
          <w:b/>
          <w:sz w:val="20"/>
          <w:szCs w:val="20"/>
          <w:lang w:val="en-US"/>
        </w:rPr>
        <w:t>Korotayev</w:t>
      </w:r>
      <w:proofErr w:type="spellEnd"/>
      <w:r w:rsidRPr="00E75015">
        <w:rPr>
          <w:rFonts w:asciiTheme="majorBidi" w:hAnsiTheme="majorBidi" w:cstheme="majorBidi"/>
          <w:b/>
          <w:sz w:val="20"/>
          <w:szCs w:val="20"/>
          <w:lang w:val="en-US"/>
        </w:rPr>
        <w:t xml:space="preserve">, A. </w:t>
      </w:r>
      <w:r w:rsidRPr="00E75015">
        <w:rPr>
          <w:rFonts w:asciiTheme="majorBidi" w:hAnsiTheme="majorBidi" w:cstheme="majorBidi"/>
          <w:b/>
          <w:bCs/>
          <w:sz w:val="20"/>
          <w:szCs w:val="20"/>
          <w:lang w:val="en-US"/>
        </w:rPr>
        <w:t>2014.</w:t>
      </w:r>
      <w:r w:rsidRPr="00E75015">
        <w:rPr>
          <w:rFonts w:asciiTheme="majorBidi" w:hAnsiTheme="majorBidi" w:cstheme="majorBidi"/>
          <w:sz w:val="20"/>
          <w:szCs w:val="20"/>
          <w:lang w:val="en-US"/>
        </w:rPr>
        <w:t xml:space="preserve"> Revolution and Democracy in the Context of the Globalization. </w:t>
      </w:r>
      <w:r w:rsidRPr="00E75015">
        <w:rPr>
          <w:rFonts w:asciiTheme="majorBidi" w:hAnsiTheme="majorBidi" w:cstheme="majorBidi"/>
          <w:i/>
          <w:iCs/>
          <w:color w:val="333333"/>
          <w:sz w:val="20"/>
          <w:szCs w:val="20"/>
          <w:lang w:val="en-US"/>
        </w:rPr>
        <w:t>The Dialectics of Modernity - Recognizing Globalization. Studies on the Theoretica</w:t>
      </w:r>
      <w:r w:rsidR="000364DC">
        <w:rPr>
          <w:rFonts w:asciiTheme="majorBidi" w:hAnsiTheme="majorBidi" w:cstheme="majorBidi"/>
          <w:i/>
          <w:iCs/>
          <w:color w:val="333333"/>
          <w:sz w:val="20"/>
          <w:szCs w:val="20"/>
          <w:lang w:val="en-US"/>
        </w:rPr>
        <w:t>l Perspectives of Globalization</w:t>
      </w:r>
      <w:r w:rsidR="00014909">
        <w:rPr>
          <w:rFonts w:asciiTheme="majorBidi" w:hAnsiTheme="majorBidi" w:cstheme="majorBidi"/>
          <w:i/>
          <w:iCs/>
          <w:color w:val="333333"/>
          <w:sz w:val="20"/>
          <w:szCs w:val="20"/>
          <w:lang w:val="en-US"/>
        </w:rPr>
        <w:t xml:space="preserve"> </w:t>
      </w:r>
      <w:r w:rsidR="000364DC" w:rsidRPr="000364DC">
        <w:rPr>
          <w:rFonts w:asciiTheme="majorBidi" w:hAnsiTheme="majorBidi" w:cstheme="majorBidi"/>
          <w:color w:val="333333"/>
          <w:sz w:val="20"/>
          <w:szCs w:val="20"/>
          <w:lang w:val="en-US"/>
        </w:rPr>
        <w:t xml:space="preserve">/ </w:t>
      </w:r>
      <w:r w:rsidR="00014909" w:rsidRPr="00A95823">
        <w:rPr>
          <w:sz w:val="22"/>
          <w:szCs w:val="22"/>
          <w:lang w:val="x-none"/>
        </w:rPr>
        <w:t xml:space="preserve">Editor: </w:t>
      </w:r>
      <w:proofErr w:type="spellStart"/>
      <w:r w:rsidR="00014909" w:rsidRPr="00A95823">
        <w:rPr>
          <w:sz w:val="22"/>
          <w:szCs w:val="22"/>
          <w:lang w:val="x-none"/>
        </w:rPr>
        <w:t>Endre</w:t>
      </w:r>
      <w:proofErr w:type="spellEnd"/>
      <w:r w:rsidR="00014909" w:rsidRPr="00A95823">
        <w:rPr>
          <w:sz w:val="22"/>
          <w:szCs w:val="22"/>
          <w:lang w:val="x-none"/>
        </w:rPr>
        <w:t xml:space="preserve"> Kiss. Budapest</w:t>
      </w:r>
      <w:r w:rsidR="00014909">
        <w:rPr>
          <w:sz w:val="22"/>
          <w:szCs w:val="22"/>
          <w:lang w:val="en-US"/>
        </w:rPr>
        <w:t xml:space="preserve">: </w:t>
      </w:r>
      <w:proofErr w:type="spellStart"/>
      <w:r w:rsidR="00014909" w:rsidRPr="00A95823">
        <w:rPr>
          <w:sz w:val="22"/>
          <w:szCs w:val="22"/>
          <w:lang w:val="x-none"/>
        </w:rPr>
        <w:t>Arisztotelész</w:t>
      </w:r>
      <w:proofErr w:type="spellEnd"/>
      <w:r w:rsidR="00014909" w:rsidRPr="00A95823">
        <w:rPr>
          <w:sz w:val="22"/>
          <w:szCs w:val="22"/>
          <w:lang w:val="x-none"/>
        </w:rPr>
        <w:t xml:space="preserve"> </w:t>
      </w:r>
      <w:proofErr w:type="spellStart"/>
      <w:r w:rsidR="00014909" w:rsidRPr="00A95823">
        <w:rPr>
          <w:sz w:val="22"/>
          <w:szCs w:val="22"/>
          <w:lang w:val="x-none"/>
        </w:rPr>
        <w:t>Kiadó</w:t>
      </w:r>
      <w:proofErr w:type="spellEnd"/>
      <w:r w:rsidR="00014909" w:rsidRPr="00A95823">
        <w:rPr>
          <w:sz w:val="22"/>
          <w:szCs w:val="22"/>
          <w:lang w:val="x-none"/>
        </w:rPr>
        <w:t xml:space="preserve"> (</w:t>
      </w:r>
      <w:proofErr w:type="spellStart"/>
      <w:r w:rsidR="00014909" w:rsidRPr="00A95823">
        <w:rPr>
          <w:sz w:val="22"/>
          <w:szCs w:val="22"/>
          <w:lang w:val="x-none"/>
        </w:rPr>
        <w:t>Publisherhouse</w:t>
      </w:r>
      <w:proofErr w:type="spellEnd"/>
      <w:r w:rsidR="00014909" w:rsidRPr="00A95823">
        <w:rPr>
          <w:sz w:val="22"/>
          <w:szCs w:val="22"/>
          <w:lang w:val="x-none"/>
        </w:rPr>
        <w:t xml:space="preserve"> </w:t>
      </w:r>
      <w:proofErr w:type="spellStart"/>
      <w:r w:rsidR="00014909" w:rsidRPr="00A95823">
        <w:rPr>
          <w:sz w:val="22"/>
          <w:szCs w:val="22"/>
          <w:lang w:val="x-none"/>
        </w:rPr>
        <w:t>Arostotelész</w:t>
      </w:r>
      <w:proofErr w:type="spellEnd"/>
      <w:r w:rsidR="00014909" w:rsidRPr="00A95823">
        <w:rPr>
          <w:sz w:val="22"/>
          <w:szCs w:val="22"/>
          <w:lang w:val="x-none"/>
        </w:rPr>
        <w:t>).</w:t>
      </w:r>
      <w:r w:rsidR="00014909">
        <w:rPr>
          <w:sz w:val="22"/>
          <w:szCs w:val="22"/>
          <w:lang w:val="en-US"/>
        </w:rPr>
        <w:t xml:space="preserve"> </w:t>
      </w:r>
      <w:r w:rsidR="00014909" w:rsidRPr="00A95823">
        <w:rPr>
          <w:sz w:val="22"/>
          <w:szCs w:val="22"/>
          <w:lang w:val="x-none"/>
        </w:rPr>
        <w:t xml:space="preserve">2014. </w:t>
      </w:r>
      <w:r w:rsidR="00014909">
        <w:rPr>
          <w:sz w:val="22"/>
          <w:szCs w:val="22"/>
          <w:lang w:val="en-US"/>
        </w:rPr>
        <w:t>P. 119–140.</w:t>
      </w:r>
      <w:r w:rsidR="00014909" w:rsidRPr="00A95823">
        <w:rPr>
          <w:sz w:val="22"/>
          <w:szCs w:val="22"/>
          <w:lang w:val="x-none"/>
        </w:rPr>
        <w:t xml:space="preserve"> </w:t>
      </w:r>
    </w:p>
    <w:p w14:paraId="04D357D2" w14:textId="423AE9AB" w:rsidR="002B223C" w:rsidRDefault="002B223C" w:rsidP="002B223C">
      <w:pPr>
        <w:tabs>
          <w:tab w:val="left" w:pos="0"/>
        </w:tabs>
        <w:spacing w:before="120" w:after="120"/>
        <w:ind w:left="284" w:hanging="284"/>
        <w:rPr>
          <w:sz w:val="22"/>
          <w:szCs w:val="22"/>
          <w:lang w:val="x-none"/>
        </w:rPr>
      </w:pPr>
      <w:proofErr w:type="spellStart"/>
      <w:r w:rsidRPr="00014909">
        <w:rPr>
          <w:rFonts w:asciiTheme="majorBidi" w:hAnsiTheme="majorBidi" w:cstheme="majorBidi"/>
          <w:b/>
          <w:bCs/>
          <w:color w:val="333333"/>
          <w:sz w:val="20"/>
          <w:szCs w:val="20"/>
          <w:lang w:val="en-US"/>
        </w:rPr>
        <w:t>Grinin</w:t>
      </w:r>
      <w:proofErr w:type="spellEnd"/>
      <w:r w:rsidRPr="00014909">
        <w:rPr>
          <w:rFonts w:asciiTheme="majorBidi" w:hAnsiTheme="majorBidi" w:cstheme="majorBidi"/>
          <w:b/>
          <w:bCs/>
          <w:color w:val="333333"/>
          <w:sz w:val="20"/>
          <w:szCs w:val="20"/>
          <w:lang w:val="en-US"/>
        </w:rPr>
        <w:t xml:space="preserve"> L., </w:t>
      </w:r>
      <w:proofErr w:type="spellStart"/>
      <w:r w:rsidRPr="00014909">
        <w:rPr>
          <w:rFonts w:asciiTheme="majorBidi" w:hAnsiTheme="majorBidi" w:cstheme="majorBidi"/>
          <w:b/>
          <w:bCs/>
          <w:color w:val="333333"/>
          <w:sz w:val="20"/>
          <w:szCs w:val="20"/>
          <w:lang w:val="en-US"/>
        </w:rPr>
        <w:t>Korotayev</w:t>
      </w:r>
      <w:proofErr w:type="spellEnd"/>
      <w:r w:rsidRPr="00014909">
        <w:rPr>
          <w:rFonts w:asciiTheme="majorBidi" w:hAnsiTheme="majorBidi" w:cstheme="majorBidi"/>
          <w:b/>
          <w:bCs/>
          <w:color w:val="333333"/>
          <w:sz w:val="20"/>
          <w:szCs w:val="20"/>
          <w:lang w:val="en-US"/>
        </w:rPr>
        <w:t xml:space="preserve"> A. 2016</w:t>
      </w:r>
      <w:r w:rsidR="00820CA2">
        <w:rPr>
          <w:rFonts w:asciiTheme="majorBidi" w:hAnsiTheme="majorBidi" w:cstheme="majorBidi"/>
          <w:b/>
          <w:bCs/>
          <w:color w:val="333333"/>
          <w:sz w:val="20"/>
          <w:szCs w:val="20"/>
          <w:lang w:val="en-US"/>
        </w:rPr>
        <w:t>a</w:t>
      </w:r>
      <w:r w:rsidRPr="00014909">
        <w:rPr>
          <w:rFonts w:asciiTheme="majorBidi" w:hAnsiTheme="majorBidi" w:cstheme="majorBidi"/>
          <w:b/>
          <w:bCs/>
          <w:color w:val="333333"/>
          <w:sz w:val="20"/>
          <w:szCs w:val="20"/>
          <w:lang w:val="en-US"/>
        </w:rPr>
        <w:t>.</w:t>
      </w:r>
      <w:r w:rsidR="00820CA2">
        <w:rPr>
          <w:rFonts w:asciiTheme="majorBidi" w:hAnsiTheme="majorBidi" w:cstheme="majorBidi"/>
          <w:b/>
          <w:bCs/>
          <w:color w:val="333333"/>
          <w:sz w:val="20"/>
          <w:szCs w:val="20"/>
          <w:lang w:val="en-US"/>
        </w:rPr>
        <w:t xml:space="preserve"> </w:t>
      </w:r>
      <w:r w:rsidRPr="002B223C">
        <w:rPr>
          <w:sz w:val="22"/>
          <w:szCs w:val="22"/>
          <w:lang w:val="x-none"/>
        </w:rPr>
        <w:t>MENA Region and the Possible Beginning of Wor</w:t>
      </w:r>
      <w:r>
        <w:rPr>
          <w:sz w:val="22"/>
          <w:szCs w:val="22"/>
          <w:lang w:val="x-none"/>
        </w:rPr>
        <w:t>ld System Reconfiguration</w:t>
      </w:r>
      <w:r>
        <w:rPr>
          <w:sz w:val="22"/>
          <w:szCs w:val="22"/>
          <w:lang w:val="en-US"/>
        </w:rPr>
        <w:t xml:space="preserve"> // </w:t>
      </w:r>
      <w:r w:rsidRPr="002B223C">
        <w:rPr>
          <w:sz w:val="22"/>
          <w:szCs w:val="22"/>
          <w:lang w:val="x-none"/>
        </w:rPr>
        <w:t xml:space="preserve">Comparative political and economic perspectives on the MENA Region / M. Mustafa </w:t>
      </w:r>
      <w:proofErr w:type="spellStart"/>
      <w:r w:rsidRPr="002B223C">
        <w:rPr>
          <w:sz w:val="22"/>
          <w:szCs w:val="22"/>
          <w:lang w:val="x-none"/>
        </w:rPr>
        <w:t>Erdogdu</w:t>
      </w:r>
      <w:proofErr w:type="spellEnd"/>
      <w:r w:rsidRPr="002B223C">
        <w:rPr>
          <w:sz w:val="22"/>
          <w:szCs w:val="22"/>
          <w:lang w:val="x-none"/>
        </w:rPr>
        <w:t xml:space="preserve"> and Bryan Christiansen, editors. Hershey, PA: Information Science Reference, 2016. P. 28–58. </w:t>
      </w:r>
    </w:p>
    <w:p w14:paraId="532D5901" w14:textId="5E7509B9" w:rsidR="00014909" w:rsidRDefault="00014909" w:rsidP="00014909">
      <w:pPr>
        <w:tabs>
          <w:tab w:val="left" w:pos="0"/>
        </w:tabs>
        <w:spacing w:before="120" w:after="120"/>
        <w:ind w:left="284" w:hanging="284"/>
        <w:rPr>
          <w:rFonts w:asciiTheme="majorBidi" w:hAnsiTheme="majorBidi" w:cstheme="majorBidi"/>
          <w:color w:val="333333"/>
          <w:sz w:val="20"/>
          <w:szCs w:val="20"/>
          <w:lang w:val="en-US"/>
        </w:rPr>
      </w:pPr>
      <w:proofErr w:type="spellStart"/>
      <w:r w:rsidRPr="00014909">
        <w:rPr>
          <w:rFonts w:asciiTheme="majorBidi" w:hAnsiTheme="majorBidi" w:cstheme="majorBidi"/>
          <w:b/>
          <w:bCs/>
          <w:color w:val="333333"/>
          <w:sz w:val="20"/>
          <w:szCs w:val="20"/>
          <w:lang w:val="en-US"/>
        </w:rPr>
        <w:lastRenderedPageBreak/>
        <w:t>Grinin</w:t>
      </w:r>
      <w:proofErr w:type="spellEnd"/>
      <w:r w:rsidRPr="00014909">
        <w:rPr>
          <w:rFonts w:asciiTheme="majorBidi" w:hAnsiTheme="majorBidi" w:cstheme="majorBidi"/>
          <w:b/>
          <w:bCs/>
          <w:color w:val="333333"/>
          <w:sz w:val="20"/>
          <w:szCs w:val="20"/>
          <w:lang w:val="en-US"/>
        </w:rPr>
        <w:t xml:space="preserve"> L., </w:t>
      </w:r>
      <w:proofErr w:type="spellStart"/>
      <w:r w:rsidRPr="00014909">
        <w:rPr>
          <w:rFonts w:asciiTheme="majorBidi" w:hAnsiTheme="majorBidi" w:cstheme="majorBidi"/>
          <w:b/>
          <w:bCs/>
          <w:color w:val="333333"/>
          <w:sz w:val="20"/>
          <w:szCs w:val="20"/>
          <w:lang w:val="en-US"/>
        </w:rPr>
        <w:t>Korotayev</w:t>
      </w:r>
      <w:proofErr w:type="spellEnd"/>
      <w:r w:rsidRPr="00014909">
        <w:rPr>
          <w:rFonts w:asciiTheme="majorBidi" w:hAnsiTheme="majorBidi" w:cstheme="majorBidi"/>
          <w:b/>
          <w:bCs/>
          <w:color w:val="333333"/>
          <w:sz w:val="20"/>
          <w:szCs w:val="20"/>
          <w:lang w:val="en-US"/>
        </w:rPr>
        <w:t xml:space="preserve"> A. 2016</w:t>
      </w:r>
      <w:r w:rsidR="002B223C">
        <w:rPr>
          <w:rFonts w:asciiTheme="majorBidi" w:hAnsiTheme="majorBidi" w:cstheme="majorBidi"/>
          <w:b/>
          <w:bCs/>
          <w:color w:val="333333"/>
          <w:sz w:val="20"/>
          <w:szCs w:val="20"/>
          <w:lang w:val="en-US"/>
        </w:rPr>
        <w:t>b</w:t>
      </w:r>
      <w:r w:rsidRPr="00014909">
        <w:rPr>
          <w:rFonts w:asciiTheme="majorBidi" w:hAnsiTheme="majorBidi" w:cstheme="majorBidi"/>
          <w:b/>
          <w:bCs/>
          <w:color w:val="333333"/>
          <w:sz w:val="20"/>
          <w:szCs w:val="20"/>
          <w:lang w:val="en-US"/>
        </w:rPr>
        <w:t xml:space="preserve">. </w:t>
      </w:r>
      <w:r w:rsidRPr="00014909">
        <w:rPr>
          <w:rFonts w:asciiTheme="majorBidi" w:hAnsiTheme="majorBidi" w:cstheme="majorBidi"/>
          <w:color w:val="333333"/>
          <w:sz w:val="20"/>
          <w:szCs w:val="20"/>
          <w:lang w:val="en-US"/>
        </w:rPr>
        <w:t>Revolution and Democracy: Sociopolitical Systems in the</w:t>
      </w:r>
      <w:r>
        <w:rPr>
          <w:rFonts w:asciiTheme="majorBidi" w:hAnsiTheme="majorBidi" w:cstheme="majorBidi"/>
          <w:color w:val="333333"/>
          <w:sz w:val="20"/>
          <w:szCs w:val="20"/>
          <w:lang w:val="en-US"/>
        </w:rPr>
        <w:t xml:space="preserve"> Context of </w:t>
      </w:r>
      <w:proofErr w:type="spellStart"/>
      <w:r>
        <w:rPr>
          <w:rFonts w:asciiTheme="majorBidi" w:hAnsiTheme="majorBidi" w:cstheme="majorBidi"/>
          <w:color w:val="333333"/>
          <w:sz w:val="20"/>
          <w:szCs w:val="20"/>
          <w:lang w:val="en-US"/>
        </w:rPr>
        <w:t>Modernisation</w:t>
      </w:r>
      <w:proofErr w:type="spellEnd"/>
      <w:r>
        <w:rPr>
          <w:rFonts w:asciiTheme="majorBidi" w:hAnsiTheme="majorBidi" w:cstheme="majorBidi"/>
          <w:color w:val="333333"/>
          <w:sz w:val="20"/>
          <w:szCs w:val="20"/>
          <w:lang w:val="en-US"/>
        </w:rPr>
        <w:t xml:space="preserve"> // </w:t>
      </w:r>
      <w:r w:rsidRPr="00014909">
        <w:rPr>
          <w:rFonts w:asciiTheme="majorBidi" w:hAnsiTheme="majorBidi" w:cstheme="majorBidi"/>
          <w:color w:val="333333"/>
          <w:sz w:val="20"/>
          <w:szCs w:val="20"/>
          <w:lang w:val="en-US"/>
        </w:rPr>
        <w:t>Central European Journal of International and Security Studies 10/3 (2016):</w:t>
      </w:r>
      <w:r>
        <w:rPr>
          <w:rFonts w:asciiTheme="majorBidi" w:hAnsiTheme="majorBidi" w:cstheme="majorBidi"/>
          <w:color w:val="333333"/>
          <w:sz w:val="20"/>
          <w:szCs w:val="20"/>
          <w:lang w:val="en-US"/>
        </w:rPr>
        <w:t xml:space="preserve"> 110–131. </w:t>
      </w:r>
    </w:p>
    <w:p w14:paraId="60069F4B" w14:textId="6ACFEC95" w:rsidR="00014909" w:rsidRPr="00014909" w:rsidRDefault="00014909" w:rsidP="00034F1A">
      <w:pPr>
        <w:rPr>
          <w:rFonts w:asciiTheme="majorBidi" w:hAnsiTheme="majorBidi" w:cstheme="majorBidi"/>
          <w:sz w:val="20"/>
          <w:szCs w:val="20"/>
          <w:lang w:val="en-US"/>
        </w:rPr>
      </w:pPr>
      <w:proofErr w:type="spellStart"/>
      <w:r w:rsidRPr="00014909">
        <w:rPr>
          <w:rFonts w:asciiTheme="majorBidi" w:hAnsiTheme="majorBidi" w:cstheme="majorBidi"/>
          <w:b/>
          <w:bCs/>
          <w:color w:val="333333"/>
          <w:sz w:val="20"/>
          <w:szCs w:val="20"/>
          <w:lang w:val="en-US"/>
        </w:rPr>
        <w:t>Grinin</w:t>
      </w:r>
      <w:proofErr w:type="spellEnd"/>
      <w:r w:rsidRPr="00014909">
        <w:rPr>
          <w:rFonts w:asciiTheme="majorBidi" w:hAnsiTheme="majorBidi" w:cstheme="majorBidi"/>
          <w:b/>
          <w:bCs/>
          <w:color w:val="333333"/>
          <w:sz w:val="20"/>
          <w:szCs w:val="20"/>
          <w:lang w:val="en-US"/>
        </w:rPr>
        <w:t xml:space="preserve"> L., </w:t>
      </w:r>
      <w:proofErr w:type="spellStart"/>
      <w:r w:rsidRPr="00014909">
        <w:rPr>
          <w:rFonts w:asciiTheme="majorBidi" w:hAnsiTheme="majorBidi" w:cstheme="majorBidi"/>
          <w:b/>
          <w:bCs/>
          <w:color w:val="333333"/>
          <w:sz w:val="20"/>
          <w:szCs w:val="20"/>
          <w:lang w:val="en-US"/>
        </w:rPr>
        <w:t>Korotayev</w:t>
      </w:r>
      <w:proofErr w:type="spellEnd"/>
      <w:r w:rsidRPr="00014909">
        <w:rPr>
          <w:rFonts w:asciiTheme="majorBidi" w:hAnsiTheme="majorBidi" w:cstheme="majorBidi"/>
          <w:b/>
          <w:bCs/>
          <w:color w:val="333333"/>
          <w:sz w:val="20"/>
          <w:szCs w:val="20"/>
          <w:lang w:val="en-US"/>
        </w:rPr>
        <w:t xml:space="preserve"> A.</w:t>
      </w:r>
      <w:r>
        <w:rPr>
          <w:rFonts w:asciiTheme="majorBidi" w:hAnsiTheme="majorBidi" w:cstheme="majorBidi"/>
          <w:b/>
          <w:bCs/>
          <w:color w:val="333333"/>
          <w:sz w:val="20"/>
          <w:szCs w:val="20"/>
          <w:lang w:val="en-US"/>
        </w:rPr>
        <w:t xml:space="preserve">, </w:t>
      </w:r>
      <w:proofErr w:type="spellStart"/>
      <w:r>
        <w:rPr>
          <w:rFonts w:asciiTheme="majorBidi" w:hAnsiTheme="majorBidi" w:cstheme="majorBidi"/>
          <w:b/>
          <w:bCs/>
          <w:color w:val="333333"/>
          <w:sz w:val="20"/>
          <w:szCs w:val="20"/>
          <w:lang w:val="en-US"/>
        </w:rPr>
        <w:t>Tausch</w:t>
      </w:r>
      <w:proofErr w:type="spellEnd"/>
      <w:r>
        <w:rPr>
          <w:rFonts w:asciiTheme="majorBidi" w:hAnsiTheme="majorBidi" w:cstheme="majorBidi"/>
          <w:b/>
          <w:bCs/>
          <w:color w:val="333333"/>
          <w:sz w:val="20"/>
          <w:szCs w:val="20"/>
          <w:lang w:val="en-US"/>
        </w:rPr>
        <w:t xml:space="preserve"> A.</w:t>
      </w:r>
      <w:r w:rsidRPr="00014909">
        <w:rPr>
          <w:rFonts w:asciiTheme="majorBidi" w:hAnsiTheme="majorBidi" w:cstheme="majorBidi"/>
          <w:b/>
          <w:bCs/>
          <w:color w:val="333333"/>
          <w:sz w:val="20"/>
          <w:szCs w:val="20"/>
          <w:lang w:val="en-US"/>
        </w:rPr>
        <w:t xml:space="preserve"> </w:t>
      </w:r>
      <w:r>
        <w:rPr>
          <w:rFonts w:asciiTheme="majorBidi" w:hAnsiTheme="majorBidi" w:cstheme="majorBidi"/>
          <w:b/>
          <w:bCs/>
          <w:color w:val="333333"/>
          <w:sz w:val="20"/>
          <w:szCs w:val="20"/>
          <w:lang w:val="en-US"/>
        </w:rPr>
        <w:t>2018</w:t>
      </w:r>
      <w:r w:rsidRPr="00014909">
        <w:rPr>
          <w:rFonts w:asciiTheme="majorBidi" w:hAnsiTheme="majorBidi" w:cstheme="majorBidi"/>
          <w:b/>
          <w:bCs/>
          <w:color w:val="333333"/>
          <w:sz w:val="20"/>
          <w:szCs w:val="20"/>
          <w:lang w:val="en-US"/>
        </w:rPr>
        <w:t xml:space="preserve">. </w:t>
      </w:r>
      <w:r w:rsidRPr="00014909">
        <w:rPr>
          <w:rFonts w:asciiTheme="majorBidi" w:hAnsiTheme="majorBidi" w:cstheme="majorBidi"/>
          <w:sz w:val="20"/>
          <w:szCs w:val="20"/>
          <w:lang w:val="en-US"/>
        </w:rPr>
        <w:t xml:space="preserve">Islamism, Arab Spring, and the Future of Democracy. World System </w:t>
      </w:r>
      <w:r w:rsidR="00034F1A">
        <w:rPr>
          <w:rFonts w:asciiTheme="majorBidi" w:hAnsiTheme="majorBidi" w:cstheme="majorBidi"/>
          <w:sz w:val="20"/>
          <w:szCs w:val="20"/>
          <w:lang w:val="en-US"/>
        </w:rPr>
        <w:t xml:space="preserve">and World Values Perspectives. </w:t>
      </w:r>
      <w:r w:rsidRPr="00014909">
        <w:rPr>
          <w:rFonts w:asciiTheme="majorBidi" w:hAnsiTheme="majorBidi" w:cstheme="majorBidi"/>
          <w:sz w:val="20"/>
          <w:szCs w:val="20"/>
          <w:lang w:val="en-US"/>
        </w:rPr>
        <w:t xml:space="preserve">Heidelberg – New York – Dordrecht – London: Springer, 2018. </w:t>
      </w:r>
    </w:p>
    <w:p w14:paraId="4A43EF39" w14:textId="77777777" w:rsidR="00036429" w:rsidRDefault="00B74A5A" w:rsidP="008E3A81">
      <w:pPr>
        <w:pStyle w:val="1f9"/>
        <w:tabs>
          <w:tab w:val="left" w:pos="0"/>
        </w:tabs>
        <w:spacing w:before="120" w:after="120"/>
        <w:ind w:left="284" w:hanging="284"/>
        <w:rPr>
          <w:rFonts w:asciiTheme="majorBidi" w:hAnsiTheme="majorBidi" w:cstheme="majorBidi"/>
          <w:b/>
          <w:sz w:val="20"/>
          <w:lang w:val="en-US"/>
        </w:rPr>
      </w:pPr>
      <w:proofErr w:type="spellStart"/>
      <w:r w:rsidRPr="00E75015">
        <w:rPr>
          <w:rFonts w:asciiTheme="majorBidi" w:hAnsiTheme="majorBidi" w:cstheme="majorBidi"/>
          <w:b/>
          <w:sz w:val="20"/>
          <w:lang w:val="en-US"/>
        </w:rPr>
        <w:t>Gurr</w:t>
      </w:r>
      <w:proofErr w:type="spellEnd"/>
      <w:r w:rsidRPr="00E75015">
        <w:rPr>
          <w:rFonts w:asciiTheme="majorBidi" w:hAnsiTheme="majorBidi" w:cstheme="majorBidi"/>
          <w:b/>
          <w:sz w:val="20"/>
          <w:lang w:val="en-US"/>
        </w:rPr>
        <w:t xml:space="preserve">, T. R. </w:t>
      </w:r>
      <w:r w:rsidRPr="00E75015">
        <w:rPr>
          <w:rFonts w:asciiTheme="majorBidi" w:hAnsiTheme="majorBidi" w:cstheme="majorBidi"/>
          <w:b/>
          <w:bCs/>
          <w:sz w:val="20"/>
          <w:lang w:val="en-US"/>
        </w:rPr>
        <w:t>1968.</w:t>
      </w:r>
      <w:r w:rsidRPr="00E75015">
        <w:rPr>
          <w:rFonts w:asciiTheme="majorBidi" w:hAnsiTheme="majorBidi" w:cstheme="majorBidi"/>
          <w:sz w:val="20"/>
          <w:lang w:val="en-US"/>
        </w:rPr>
        <w:t xml:space="preserve"> A Causal Model of Civil Strife: A Comparative Analysis Using New Indices. </w:t>
      </w:r>
      <w:r w:rsidRPr="00E75015">
        <w:rPr>
          <w:rFonts w:asciiTheme="majorBidi" w:hAnsiTheme="majorBidi" w:cstheme="majorBidi"/>
          <w:i/>
          <w:sz w:val="20"/>
          <w:lang w:val="en-US"/>
        </w:rPr>
        <w:t>American Political Science Review</w:t>
      </w:r>
      <w:r w:rsidRPr="00E75015">
        <w:rPr>
          <w:rFonts w:asciiTheme="majorBidi" w:hAnsiTheme="majorBidi" w:cstheme="majorBidi"/>
          <w:sz w:val="20"/>
          <w:lang w:val="en-US"/>
        </w:rPr>
        <w:t xml:space="preserve"> 62: 1104–1124. </w:t>
      </w:r>
    </w:p>
    <w:p w14:paraId="2B3D397F" w14:textId="77777777" w:rsidR="00036429" w:rsidRDefault="00B74A5A" w:rsidP="008E3A81">
      <w:pPr>
        <w:pStyle w:val="1f9"/>
        <w:tabs>
          <w:tab w:val="left" w:pos="0"/>
        </w:tabs>
        <w:spacing w:before="120" w:after="120"/>
        <w:ind w:left="284" w:hanging="284"/>
        <w:rPr>
          <w:rFonts w:asciiTheme="majorBidi" w:hAnsiTheme="majorBidi" w:cstheme="majorBidi"/>
          <w:b/>
          <w:sz w:val="20"/>
          <w:lang w:val="en-US"/>
        </w:rPr>
      </w:pPr>
      <w:proofErr w:type="spellStart"/>
      <w:r w:rsidRPr="00E75015">
        <w:rPr>
          <w:rFonts w:asciiTheme="majorBidi" w:hAnsiTheme="majorBidi" w:cstheme="majorBidi"/>
          <w:b/>
          <w:sz w:val="20"/>
          <w:lang w:val="en-US"/>
        </w:rPr>
        <w:t>Gurr</w:t>
      </w:r>
      <w:proofErr w:type="spellEnd"/>
      <w:r w:rsidRPr="00E75015">
        <w:rPr>
          <w:rFonts w:asciiTheme="majorBidi" w:hAnsiTheme="majorBidi" w:cstheme="majorBidi"/>
          <w:b/>
          <w:sz w:val="20"/>
          <w:lang w:val="en-US"/>
        </w:rPr>
        <w:t xml:space="preserve">, T. R. </w:t>
      </w:r>
      <w:r w:rsidRPr="00E75015">
        <w:rPr>
          <w:rFonts w:asciiTheme="majorBidi" w:hAnsiTheme="majorBidi" w:cstheme="majorBidi"/>
          <w:b/>
          <w:bCs/>
          <w:sz w:val="20"/>
          <w:lang w:val="en-US"/>
        </w:rPr>
        <w:t>1974.</w:t>
      </w:r>
      <w:r w:rsidRPr="00E75015">
        <w:rPr>
          <w:rFonts w:asciiTheme="majorBidi" w:hAnsiTheme="majorBidi" w:cstheme="majorBidi"/>
          <w:sz w:val="20"/>
          <w:lang w:val="en-US"/>
        </w:rPr>
        <w:t xml:space="preserve"> Persistence and Change in Political Systems, 1800-1971. </w:t>
      </w:r>
      <w:r w:rsidRPr="00E75015">
        <w:rPr>
          <w:rFonts w:asciiTheme="majorBidi" w:hAnsiTheme="majorBidi" w:cstheme="majorBidi"/>
          <w:i/>
          <w:sz w:val="20"/>
          <w:lang w:val="en-US"/>
        </w:rPr>
        <w:t>American Political Science Review</w:t>
      </w:r>
      <w:r w:rsidRPr="00E75015">
        <w:rPr>
          <w:rFonts w:asciiTheme="majorBidi" w:hAnsiTheme="majorBidi" w:cstheme="majorBidi"/>
          <w:sz w:val="20"/>
          <w:lang w:val="en-US"/>
        </w:rPr>
        <w:t xml:space="preserve"> 68: 1482-1504.</w:t>
      </w:r>
    </w:p>
    <w:p w14:paraId="66D3842B" w14:textId="77777777" w:rsidR="00036429" w:rsidRDefault="00B74A5A" w:rsidP="008E3A81">
      <w:pPr>
        <w:pStyle w:val="1f9"/>
        <w:tabs>
          <w:tab w:val="left" w:pos="0"/>
        </w:tabs>
        <w:spacing w:before="120" w:after="120"/>
        <w:ind w:left="284" w:hanging="284"/>
        <w:rPr>
          <w:rFonts w:asciiTheme="majorBidi" w:hAnsiTheme="majorBidi" w:cstheme="majorBidi"/>
          <w:b/>
          <w:sz w:val="20"/>
          <w:lang w:val="en-US"/>
        </w:rPr>
      </w:pPr>
      <w:proofErr w:type="spellStart"/>
      <w:r w:rsidRPr="00E75015">
        <w:rPr>
          <w:rFonts w:asciiTheme="majorBidi" w:hAnsiTheme="majorBidi" w:cstheme="majorBidi"/>
          <w:b/>
          <w:sz w:val="20"/>
          <w:lang w:val="en-US"/>
        </w:rPr>
        <w:t>Gurr</w:t>
      </w:r>
      <w:proofErr w:type="spellEnd"/>
      <w:r w:rsidRPr="00E75015">
        <w:rPr>
          <w:rFonts w:asciiTheme="majorBidi" w:hAnsiTheme="majorBidi" w:cstheme="majorBidi"/>
          <w:b/>
          <w:sz w:val="20"/>
          <w:lang w:val="en-US"/>
        </w:rPr>
        <w:t xml:space="preserve">, T. R. </w:t>
      </w:r>
      <w:r w:rsidRPr="00E75015">
        <w:rPr>
          <w:rFonts w:asciiTheme="majorBidi" w:hAnsiTheme="majorBidi" w:cstheme="majorBidi"/>
          <w:b/>
          <w:bCs/>
          <w:sz w:val="20"/>
          <w:lang w:val="en-US"/>
        </w:rPr>
        <w:t>1988.</w:t>
      </w:r>
      <w:r w:rsidRPr="00E75015">
        <w:rPr>
          <w:rFonts w:asciiTheme="majorBidi" w:hAnsiTheme="majorBidi" w:cstheme="majorBidi"/>
          <w:sz w:val="20"/>
          <w:lang w:val="en-US"/>
        </w:rPr>
        <w:t xml:space="preserve"> War, revolution, and the growth of the coercive state. </w:t>
      </w:r>
      <w:r w:rsidRPr="00E75015">
        <w:rPr>
          <w:rFonts w:asciiTheme="majorBidi" w:hAnsiTheme="majorBidi" w:cstheme="majorBidi"/>
          <w:i/>
          <w:sz w:val="20"/>
          <w:lang w:val="en-US"/>
        </w:rPr>
        <w:t>Comparative Political Studies</w:t>
      </w:r>
      <w:r w:rsidRPr="00E75015">
        <w:rPr>
          <w:rFonts w:asciiTheme="majorBidi" w:hAnsiTheme="majorBidi" w:cstheme="majorBidi"/>
          <w:sz w:val="20"/>
          <w:lang w:val="en-US"/>
        </w:rPr>
        <w:t xml:space="preserve"> 21: 45–65.</w:t>
      </w:r>
    </w:p>
    <w:p w14:paraId="5B8246F4" w14:textId="77777777" w:rsidR="00036429" w:rsidRDefault="00B74A5A" w:rsidP="008E3A81">
      <w:pPr>
        <w:pStyle w:val="1f9"/>
        <w:tabs>
          <w:tab w:val="left" w:pos="0"/>
        </w:tabs>
        <w:spacing w:before="120" w:after="120"/>
        <w:ind w:left="284" w:hanging="284"/>
        <w:rPr>
          <w:rFonts w:asciiTheme="majorBidi" w:hAnsiTheme="majorBidi" w:cstheme="majorBidi"/>
          <w:sz w:val="20"/>
          <w:lang w:val="en-US"/>
        </w:rPr>
      </w:pPr>
      <w:proofErr w:type="spellStart"/>
      <w:r w:rsidRPr="00E75015">
        <w:rPr>
          <w:rFonts w:asciiTheme="majorBidi" w:hAnsiTheme="majorBidi" w:cstheme="majorBidi"/>
          <w:b/>
          <w:sz w:val="20"/>
          <w:lang w:val="en-US"/>
        </w:rPr>
        <w:t>Khaltourina</w:t>
      </w:r>
      <w:proofErr w:type="spellEnd"/>
      <w:r w:rsidRPr="00E75015">
        <w:rPr>
          <w:rFonts w:asciiTheme="majorBidi" w:hAnsiTheme="majorBidi" w:cstheme="majorBidi"/>
          <w:b/>
          <w:sz w:val="20"/>
          <w:lang w:val="en-US"/>
        </w:rPr>
        <w:t xml:space="preserve">, D., </w:t>
      </w: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A.</w:t>
      </w:r>
      <w:r w:rsidRPr="00E75015">
        <w:rPr>
          <w:rFonts w:asciiTheme="majorBidi" w:hAnsiTheme="majorBidi" w:cstheme="majorBidi"/>
          <w:b/>
          <w:bCs/>
          <w:sz w:val="20"/>
          <w:lang w:val="en-US"/>
        </w:rPr>
        <w:t>2004.</w:t>
      </w:r>
      <w:r w:rsidRPr="00E75015">
        <w:rPr>
          <w:rFonts w:asciiTheme="majorBidi" w:hAnsiTheme="majorBidi" w:cstheme="majorBidi"/>
          <w:sz w:val="20"/>
          <w:lang w:val="en-US"/>
        </w:rPr>
        <w:t xml:space="preserve"> Demographic and Political Trends in Tropical Africa: A Mathematical Model. </w:t>
      </w:r>
      <w:r w:rsidRPr="00E75015">
        <w:rPr>
          <w:rFonts w:asciiTheme="majorBidi" w:hAnsiTheme="majorBidi" w:cstheme="majorBidi"/>
          <w:i/>
          <w:sz w:val="20"/>
          <w:lang w:val="en-US"/>
        </w:rPr>
        <w:t>Hierarchy and Power in the History of Civilizations</w:t>
      </w:r>
      <w:r w:rsidRPr="00E75015">
        <w:rPr>
          <w:rFonts w:asciiTheme="majorBidi" w:hAnsiTheme="majorBidi" w:cstheme="majorBidi"/>
          <w:sz w:val="20"/>
          <w:lang w:val="en-US"/>
        </w:rPr>
        <w:t>: 71–72.</w:t>
      </w:r>
    </w:p>
    <w:p w14:paraId="2FE8D69C" w14:textId="77777777" w:rsidR="00036429" w:rsidRDefault="00B74A5A" w:rsidP="008E3A81">
      <w:pPr>
        <w:pStyle w:val="1f9"/>
        <w:tabs>
          <w:tab w:val="left" w:pos="0"/>
        </w:tabs>
        <w:spacing w:before="120" w:after="120"/>
        <w:ind w:left="284" w:hanging="284"/>
        <w:rPr>
          <w:rFonts w:asciiTheme="majorBidi" w:hAnsiTheme="majorBidi" w:cstheme="majorBidi"/>
          <w:sz w:val="20"/>
          <w:lang w:val="en-US"/>
        </w:rPr>
      </w:pP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A.</w:t>
      </w:r>
      <w:r w:rsidRPr="00E75015">
        <w:rPr>
          <w:rFonts w:asciiTheme="majorBidi" w:hAnsiTheme="majorBidi" w:cstheme="majorBidi"/>
          <w:b/>
          <w:bCs/>
          <w:sz w:val="20"/>
          <w:lang w:val="en-US"/>
        </w:rPr>
        <w:t>2014.</w:t>
      </w:r>
      <w:r w:rsidRPr="00E75015">
        <w:rPr>
          <w:rFonts w:asciiTheme="majorBidi" w:hAnsiTheme="majorBidi" w:cstheme="majorBidi"/>
          <w:sz w:val="20"/>
          <w:lang w:val="en-US"/>
        </w:rPr>
        <w:t xml:space="preserve"> Technological Growth and Sociopolitical Destabilization: A Trap at the Escape from the Trap? </w:t>
      </w:r>
      <w:r w:rsidRPr="00E75015">
        <w:rPr>
          <w:rFonts w:asciiTheme="majorBidi" w:hAnsiTheme="majorBidi" w:cstheme="majorBidi"/>
          <w:i/>
          <w:sz w:val="20"/>
          <w:lang w:val="en-US"/>
        </w:rPr>
        <w:t>Socio-Economic and Technological Innovations: Mechanisms and Institutions</w:t>
      </w:r>
      <w:r w:rsidRPr="00E75015">
        <w:rPr>
          <w:rFonts w:asciiTheme="majorBidi" w:hAnsiTheme="majorBidi" w:cstheme="majorBidi"/>
          <w:sz w:val="20"/>
          <w:lang w:val="en-US"/>
        </w:rPr>
        <w:t>: 113–134.</w:t>
      </w:r>
    </w:p>
    <w:p w14:paraId="127DDB97" w14:textId="77777777" w:rsidR="00036429" w:rsidRDefault="00B74A5A" w:rsidP="008E3A81">
      <w:pPr>
        <w:pStyle w:val="1f9"/>
        <w:tabs>
          <w:tab w:val="left" w:pos="0"/>
        </w:tabs>
        <w:spacing w:before="120" w:after="120"/>
        <w:ind w:left="284" w:hanging="284"/>
        <w:rPr>
          <w:rFonts w:asciiTheme="majorBidi" w:hAnsiTheme="majorBidi" w:cstheme="majorBidi"/>
          <w:b/>
          <w:sz w:val="20"/>
          <w:lang w:val="en-US"/>
        </w:rPr>
      </w:pP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xml:space="preserve">, A. V., </w:t>
      </w:r>
      <w:proofErr w:type="spellStart"/>
      <w:r w:rsidRPr="00E75015">
        <w:rPr>
          <w:rFonts w:asciiTheme="majorBidi" w:hAnsiTheme="majorBidi" w:cstheme="majorBidi"/>
          <w:b/>
          <w:sz w:val="20"/>
          <w:lang w:val="en-US"/>
        </w:rPr>
        <w:t>Issaev</w:t>
      </w:r>
      <w:proofErr w:type="spellEnd"/>
      <w:r w:rsidRPr="00E75015">
        <w:rPr>
          <w:rFonts w:asciiTheme="majorBidi" w:hAnsiTheme="majorBidi" w:cstheme="majorBidi"/>
          <w:b/>
          <w:sz w:val="20"/>
          <w:lang w:val="en-US"/>
        </w:rPr>
        <w:t xml:space="preserve">, L. M., </w:t>
      </w:r>
      <w:proofErr w:type="spellStart"/>
      <w:r w:rsidRPr="00E75015">
        <w:rPr>
          <w:rFonts w:asciiTheme="majorBidi" w:hAnsiTheme="majorBidi" w:cstheme="majorBidi"/>
          <w:b/>
          <w:sz w:val="20"/>
          <w:lang w:val="en-US"/>
        </w:rPr>
        <w:t>Malkov</w:t>
      </w:r>
      <w:proofErr w:type="spellEnd"/>
      <w:r w:rsidRPr="00E75015">
        <w:rPr>
          <w:rFonts w:asciiTheme="majorBidi" w:hAnsiTheme="majorBidi" w:cstheme="majorBidi"/>
          <w:b/>
          <w:sz w:val="20"/>
          <w:lang w:val="en-US"/>
        </w:rPr>
        <w:t xml:space="preserve">, S. Y., </w:t>
      </w:r>
      <w:proofErr w:type="spellStart"/>
      <w:r w:rsidRPr="00E75015">
        <w:rPr>
          <w:rFonts w:asciiTheme="majorBidi" w:hAnsiTheme="majorBidi" w:cstheme="majorBidi"/>
          <w:b/>
          <w:sz w:val="20"/>
          <w:lang w:val="en-US"/>
        </w:rPr>
        <w:t>Shishkina</w:t>
      </w:r>
      <w:proofErr w:type="spellEnd"/>
      <w:r w:rsidRPr="00E75015">
        <w:rPr>
          <w:rFonts w:asciiTheme="majorBidi" w:hAnsiTheme="majorBidi" w:cstheme="majorBidi"/>
          <w:b/>
          <w:sz w:val="20"/>
          <w:lang w:val="en-US"/>
        </w:rPr>
        <w:t xml:space="preserve">, A. R. </w:t>
      </w:r>
      <w:r w:rsidRPr="00E75015">
        <w:rPr>
          <w:rFonts w:asciiTheme="majorBidi" w:hAnsiTheme="majorBidi" w:cstheme="majorBidi"/>
          <w:b/>
          <w:bCs/>
          <w:sz w:val="20"/>
          <w:lang w:val="en-US"/>
        </w:rPr>
        <w:t>2013.</w:t>
      </w:r>
      <w:r w:rsidRPr="00E75015">
        <w:rPr>
          <w:rFonts w:asciiTheme="majorBidi" w:hAnsiTheme="majorBidi" w:cstheme="majorBidi"/>
          <w:sz w:val="20"/>
          <w:lang w:val="en-US"/>
        </w:rPr>
        <w:t xml:space="preserve"> Developing the Methods of Estimation and Forecasting the Arab Spring. </w:t>
      </w:r>
      <w:r w:rsidRPr="00E75015">
        <w:rPr>
          <w:rFonts w:asciiTheme="majorBidi" w:hAnsiTheme="majorBidi" w:cstheme="majorBidi"/>
          <w:i/>
          <w:sz w:val="20"/>
          <w:lang w:val="en-US"/>
        </w:rPr>
        <w:t>Central European Journal of International and Security Studies</w:t>
      </w:r>
      <w:r w:rsidRPr="00E75015">
        <w:rPr>
          <w:rFonts w:asciiTheme="majorBidi" w:hAnsiTheme="majorBidi" w:cstheme="majorBidi"/>
          <w:sz w:val="20"/>
          <w:lang w:val="en-US"/>
        </w:rPr>
        <w:t xml:space="preserve"> 7(4): 28–58.</w:t>
      </w:r>
    </w:p>
    <w:p w14:paraId="015DFD30" w14:textId="77777777" w:rsidR="00036429" w:rsidRDefault="00B74A5A" w:rsidP="008E3A81">
      <w:pPr>
        <w:pStyle w:val="1f9"/>
        <w:tabs>
          <w:tab w:val="left" w:pos="0"/>
        </w:tabs>
        <w:spacing w:before="120" w:after="120"/>
        <w:ind w:left="284" w:hanging="284"/>
        <w:rPr>
          <w:rFonts w:asciiTheme="majorBidi" w:hAnsiTheme="majorBidi" w:cstheme="majorBidi"/>
          <w:b/>
          <w:sz w:val="20"/>
          <w:lang w:val="en-US"/>
        </w:rPr>
      </w:pP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xml:space="preserve">, A. V., </w:t>
      </w:r>
      <w:proofErr w:type="spellStart"/>
      <w:r w:rsidRPr="00E75015">
        <w:rPr>
          <w:rFonts w:asciiTheme="majorBidi" w:hAnsiTheme="majorBidi" w:cstheme="majorBidi"/>
          <w:b/>
          <w:sz w:val="20"/>
          <w:lang w:val="en-US"/>
        </w:rPr>
        <w:t>Issaev</w:t>
      </w:r>
      <w:proofErr w:type="spellEnd"/>
      <w:r w:rsidRPr="00E75015">
        <w:rPr>
          <w:rFonts w:asciiTheme="majorBidi" w:hAnsiTheme="majorBidi" w:cstheme="majorBidi"/>
          <w:b/>
          <w:sz w:val="20"/>
          <w:lang w:val="en-US"/>
        </w:rPr>
        <w:t xml:space="preserve">, L. M., </w:t>
      </w:r>
      <w:proofErr w:type="spellStart"/>
      <w:r w:rsidRPr="00E75015">
        <w:rPr>
          <w:rFonts w:asciiTheme="majorBidi" w:hAnsiTheme="majorBidi" w:cstheme="majorBidi"/>
          <w:b/>
          <w:sz w:val="20"/>
          <w:lang w:val="en-US"/>
        </w:rPr>
        <w:t>Malkov</w:t>
      </w:r>
      <w:proofErr w:type="spellEnd"/>
      <w:r w:rsidRPr="00E75015">
        <w:rPr>
          <w:rFonts w:asciiTheme="majorBidi" w:hAnsiTheme="majorBidi" w:cstheme="majorBidi"/>
          <w:b/>
          <w:sz w:val="20"/>
          <w:lang w:val="en-US"/>
        </w:rPr>
        <w:t xml:space="preserve">, S. Y., </w:t>
      </w:r>
      <w:proofErr w:type="spellStart"/>
      <w:r w:rsidRPr="00E75015">
        <w:rPr>
          <w:rFonts w:asciiTheme="majorBidi" w:hAnsiTheme="majorBidi" w:cstheme="majorBidi"/>
          <w:b/>
          <w:sz w:val="20"/>
          <w:lang w:val="en-US"/>
        </w:rPr>
        <w:t>Shishkina</w:t>
      </w:r>
      <w:proofErr w:type="spellEnd"/>
      <w:r w:rsidRPr="00E75015">
        <w:rPr>
          <w:rFonts w:asciiTheme="majorBidi" w:hAnsiTheme="majorBidi" w:cstheme="majorBidi"/>
          <w:b/>
          <w:sz w:val="20"/>
          <w:lang w:val="en-US"/>
        </w:rPr>
        <w:t xml:space="preserve">, A. R. </w:t>
      </w:r>
      <w:r w:rsidRPr="00E75015">
        <w:rPr>
          <w:rFonts w:asciiTheme="majorBidi" w:hAnsiTheme="majorBidi" w:cstheme="majorBidi"/>
          <w:b/>
          <w:bCs/>
          <w:sz w:val="20"/>
          <w:lang w:val="en-US"/>
        </w:rPr>
        <w:t>2014.</w:t>
      </w:r>
      <w:r w:rsidRPr="00E75015">
        <w:rPr>
          <w:rFonts w:asciiTheme="majorBidi" w:hAnsiTheme="majorBidi" w:cstheme="majorBidi"/>
          <w:sz w:val="20"/>
          <w:lang w:val="en-US"/>
        </w:rPr>
        <w:t xml:space="preserve"> The Arab Spring: A Quantitative Analysis. </w:t>
      </w:r>
      <w:r w:rsidRPr="00E75015">
        <w:rPr>
          <w:rFonts w:asciiTheme="majorBidi" w:hAnsiTheme="majorBidi" w:cstheme="majorBidi"/>
          <w:i/>
          <w:sz w:val="20"/>
          <w:lang w:val="en-US"/>
        </w:rPr>
        <w:t>Arab Studies Quarterly</w:t>
      </w:r>
      <w:r w:rsidRPr="00E75015">
        <w:rPr>
          <w:rFonts w:asciiTheme="majorBidi" w:hAnsiTheme="majorBidi" w:cstheme="majorBidi"/>
          <w:sz w:val="20"/>
          <w:lang w:val="en-US"/>
        </w:rPr>
        <w:t xml:space="preserve"> 36(2): 149-169.</w:t>
      </w:r>
    </w:p>
    <w:p w14:paraId="0DC6B8F0" w14:textId="77777777" w:rsidR="00036429" w:rsidRDefault="00B74A5A" w:rsidP="008E3A81">
      <w:pPr>
        <w:pStyle w:val="1f9"/>
        <w:tabs>
          <w:tab w:val="left" w:pos="0"/>
        </w:tabs>
        <w:spacing w:before="120" w:after="120"/>
        <w:ind w:left="284" w:hanging="284"/>
        <w:rPr>
          <w:rFonts w:asciiTheme="majorBidi" w:hAnsiTheme="majorBidi" w:cstheme="majorBidi"/>
          <w:sz w:val="20"/>
          <w:lang w:val="en-US"/>
        </w:rPr>
      </w:pP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xml:space="preserve">, A., </w:t>
      </w:r>
      <w:proofErr w:type="spellStart"/>
      <w:r w:rsidRPr="00E75015">
        <w:rPr>
          <w:rFonts w:asciiTheme="majorBidi" w:hAnsiTheme="majorBidi" w:cstheme="majorBidi"/>
          <w:b/>
          <w:sz w:val="20"/>
          <w:lang w:val="en-US"/>
        </w:rPr>
        <w:t>Issaev</w:t>
      </w:r>
      <w:proofErr w:type="spellEnd"/>
      <w:r w:rsidRPr="00E75015">
        <w:rPr>
          <w:rFonts w:asciiTheme="majorBidi" w:hAnsiTheme="majorBidi" w:cstheme="majorBidi"/>
          <w:b/>
          <w:sz w:val="20"/>
          <w:lang w:val="en-US"/>
        </w:rPr>
        <w:t xml:space="preserve">, L., </w:t>
      </w:r>
      <w:proofErr w:type="spellStart"/>
      <w:r w:rsidRPr="00E75015">
        <w:rPr>
          <w:rFonts w:asciiTheme="majorBidi" w:hAnsiTheme="majorBidi" w:cstheme="majorBidi"/>
          <w:b/>
          <w:sz w:val="20"/>
          <w:lang w:val="en-US"/>
        </w:rPr>
        <w:t>Zinkina</w:t>
      </w:r>
      <w:proofErr w:type="spellEnd"/>
      <w:r w:rsidRPr="00E75015">
        <w:rPr>
          <w:rFonts w:asciiTheme="majorBidi" w:hAnsiTheme="majorBidi" w:cstheme="majorBidi"/>
          <w:b/>
          <w:sz w:val="20"/>
          <w:lang w:val="en-US"/>
        </w:rPr>
        <w:t>, J.</w:t>
      </w:r>
      <w:r w:rsidRPr="00E75015">
        <w:rPr>
          <w:rFonts w:asciiTheme="majorBidi" w:hAnsiTheme="majorBidi" w:cstheme="majorBidi"/>
          <w:b/>
          <w:bCs/>
          <w:sz w:val="20"/>
          <w:lang w:val="en-US"/>
        </w:rPr>
        <w:t>2015.</w:t>
      </w:r>
      <w:r w:rsidRPr="00E75015">
        <w:rPr>
          <w:rFonts w:asciiTheme="majorBidi" w:hAnsiTheme="majorBidi" w:cstheme="majorBidi"/>
          <w:sz w:val="20"/>
          <w:lang w:val="en-US"/>
        </w:rPr>
        <w:t xml:space="preserve"> Center-periphery dissonance as a possible factor of the revolutionary wave of 2013–2014: A cross-national analysis. </w:t>
      </w:r>
      <w:r w:rsidRPr="00E75015">
        <w:rPr>
          <w:rFonts w:asciiTheme="majorBidi" w:hAnsiTheme="majorBidi" w:cstheme="majorBidi"/>
          <w:i/>
          <w:sz w:val="20"/>
          <w:lang w:val="en-US"/>
        </w:rPr>
        <w:t>Cross-Cultural Research</w:t>
      </w:r>
      <w:r w:rsidRPr="00E75015">
        <w:rPr>
          <w:rFonts w:asciiTheme="majorBidi" w:hAnsiTheme="majorBidi" w:cstheme="majorBidi"/>
          <w:sz w:val="20"/>
          <w:lang w:val="en-US"/>
        </w:rPr>
        <w:t xml:space="preserve"> 49(5): 461-488.</w:t>
      </w:r>
    </w:p>
    <w:p w14:paraId="1BB17FE5" w14:textId="77777777" w:rsidR="00036429" w:rsidRDefault="00B74A5A" w:rsidP="008E3A81">
      <w:pPr>
        <w:pStyle w:val="1f9"/>
        <w:tabs>
          <w:tab w:val="left" w:pos="0"/>
        </w:tabs>
        <w:spacing w:before="120" w:after="120"/>
        <w:ind w:left="284" w:hanging="284"/>
        <w:rPr>
          <w:rFonts w:asciiTheme="majorBidi" w:hAnsiTheme="majorBidi" w:cstheme="majorBidi"/>
          <w:sz w:val="20"/>
          <w:lang w:val="en-US"/>
        </w:rPr>
      </w:pP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xml:space="preserve">, A., </w:t>
      </w:r>
      <w:proofErr w:type="spellStart"/>
      <w:r w:rsidRPr="00E75015">
        <w:rPr>
          <w:rFonts w:asciiTheme="majorBidi" w:hAnsiTheme="majorBidi" w:cstheme="majorBidi"/>
          <w:b/>
          <w:sz w:val="20"/>
          <w:lang w:val="en-US"/>
        </w:rPr>
        <w:t>Khaltourina</w:t>
      </w:r>
      <w:proofErr w:type="spellEnd"/>
      <w:r w:rsidRPr="00E75015">
        <w:rPr>
          <w:rFonts w:asciiTheme="majorBidi" w:hAnsiTheme="majorBidi" w:cstheme="majorBidi"/>
          <w:b/>
          <w:sz w:val="20"/>
          <w:lang w:val="en-US"/>
        </w:rPr>
        <w:t xml:space="preserve">, D. </w:t>
      </w:r>
      <w:r w:rsidRPr="00E75015">
        <w:rPr>
          <w:rFonts w:asciiTheme="majorBidi" w:hAnsiTheme="majorBidi" w:cstheme="majorBidi"/>
          <w:b/>
          <w:bCs/>
          <w:sz w:val="20"/>
          <w:lang w:val="en-US"/>
        </w:rPr>
        <w:t>2006.</w:t>
      </w:r>
      <w:r w:rsidRPr="00E75015">
        <w:rPr>
          <w:rFonts w:asciiTheme="majorBidi" w:hAnsiTheme="majorBidi" w:cstheme="majorBidi"/>
          <w:i/>
          <w:sz w:val="20"/>
          <w:lang w:val="en-US"/>
        </w:rPr>
        <w:t xml:space="preserve">Introduction to Social </w:t>
      </w:r>
      <w:proofErr w:type="spellStart"/>
      <w:r w:rsidRPr="00E75015">
        <w:rPr>
          <w:rFonts w:asciiTheme="majorBidi" w:hAnsiTheme="majorBidi" w:cstheme="majorBidi"/>
          <w:i/>
          <w:sz w:val="20"/>
          <w:lang w:val="en-US"/>
        </w:rPr>
        <w:t>Macrodynamics</w:t>
      </w:r>
      <w:proofErr w:type="spellEnd"/>
      <w:r w:rsidRPr="00E75015">
        <w:rPr>
          <w:rFonts w:asciiTheme="majorBidi" w:hAnsiTheme="majorBidi" w:cstheme="majorBidi"/>
          <w:i/>
          <w:sz w:val="20"/>
          <w:lang w:val="en-US"/>
        </w:rPr>
        <w:t>: Secular Cycles and Millennial Trends in Africa</w:t>
      </w:r>
      <w:r w:rsidRPr="00E75015">
        <w:rPr>
          <w:rFonts w:asciiTheme="majorBidi" w:hAnsiTheme="majorBidi" w:cstheme="majorBidi"/>
          <w:sz w:val="20"/>
          <w:lang w:val="en-US"/>
        </w:rPr>
        <w:t xml:space="preserve">. Moscow: </w:t>
      </w:r>
      <w:proofErr w:type="spellStart"/>
      <w:r w:rsidRPr="00E75015">
        <w:rPr>
          <w:rFonts w:asciiTheme="majorBidi" w:hAnsiTheme="majorBidi" w:cstheme="majorBidi"/>
          <w:sz w:val="20"/>
          <w:lang w:val="en-US"/>
        </w:rPr>
        <w:t>KomKniga</w:t>
      </w:r>
      <w:proofErr w:type="spellEnd"/>
      <w:r w:rsidRPr="00E75015">
        <w:rPr>
          <w:rFonts w:asciiTheme="majorBidi" w:hAnsiTheme="majorBidi" w:cstheme="majorBidi"/>
          <w:sz w:val="20"/>
          <w:lang w:val="en-US"/>
        </w:rPr>
        <w:t xml:space="preserve">/URSS.  </w:t>
      </w:r>
    </w:p>
    <w:p w14:paraId="038435B8" w14:textId="77777777" w:rsidR="00036429" w:rsidRDefault="00B74A5A" w:rsidP="008E3A81">
      <w:pPr>
        <w:pStyle w:val="1f9"/>
        <w:tabs>
          <w:tab w:val="left" w:pos="0"/>
        </w:tabs>
        <w:spacing w:before="120" w:after="120"/>
        <w:ind w:left="284" w:hanging="284"/>
        <w:rPr>
          <w:rFonts w:asciiTheme="majorBidi" w:hAnsiTheme="majorBidi" w:cstheme="majorBidi"/>
          <w:sz w:val="20"/>
          <w:lang w:val="en-US"/>
        </w:rPr>
      </w:pP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xml:space="preserve">, A., </w:t>
      </w:r>
      <w:proofErr w:type="spellStart"/>
      <w:r w:rsidRPr="00E75015">
        <w:rPr>
          <w:rFonts w:asciiTheme="majorBidi" w:hAnsiTheme="majorBidi" w:cstheme="majorBidi"/>
          <w:b/>
          <w:sz w:val="20"/>
          <w:lang w:val="en-US"/>
        </w:rPr>
        <w:t>Khaltourina</w:t>
      </w:r>
      <w:proofErr w:type="spellEnd"/>
      <w:r w:rsidRPr="00E75015">
        <w:rPr>
          <w:rFonts w:asciiTheme="majorBidi" w:hAnsiTheme="majorBidi" w:cstheme="majorBidi"/>
          <w:b/>
          <w:sz w:val="20"/>
          <w:lang w:val="en-US"/>
        </w:rPr>
        <w:t xml:space="preserve">, D. </w:t>
      </w:r>
      <w:r w:rsidRPr="00E75015">
        <w:rPr>
          <w:rFonts w:asciiTheme="majorBidi" w:hAnsiTheme="majorBidi" w:cstheme="majorBidi"/>
          <w:b/>
          <w:bCs/>
          <w:sz w:val="20"/>
          <w:lang w:val="en-US"/>
        </w:rPr>
        <w:t>2014</w:t>
      </w:r>
      <w:r w:rsidRPr="00E75015">
        <w:rPr>
          <w:rFonts w:asciiTheme="majorBidi" w:hAnsiTheme="majorBidi" w:cstheme="majorBidi"/>
          <w:sz w:val="20"/>
          <w:lang w:val="en-US"/>
        </w:rPr>
        <w:t xml:space="preserve">. A Trap at the Escape from the Trap? Some Demographic Structural Factors of Political Instability in Modernizing Social Systems. </w:t>
      </w:r>
      <w:r w:rsidRPr="00E75015">
        <w:rPr>
          <w:rFonts w:asciiTheme="majorBidi" w:hAnsiTheme="majorBidi" w:cstheme="majorBidi"/>
          <w:i/>
          <w:sz w:val="20"/>
          <w:lang w:val="en-US"/>
        </w:rPr>
        <w:t>History &amp; Mathematics</w:t>
      </w:r>
      <w:r w:rsidRPr="00E75015">
        <w:rPr>
          <w:rFonts w:asciiTheme="majorBidi" w:hAnsiTheme="majorBidi" w:cstheme="majorBidi"/>
          <w:sz w:val="20"/>
          <w:lang w:val="en-US"/>
        </w:rPr>
        <w:t xml:space="preserve"> 4: 201–267.</w:t>
      </w:r>
    </w:p>
    <w:p w14:paraId="012CC529" w14:textId="67D1992B" w:rsidR="00A168A2" w:rsidRPr="000364DC" w:rsidRDefault="00A168A2" w:rsidP="000364DC">
      <w:pPr>
        <w:rPr>
          <w:lang w:val="en-US" w:eastAsia="ru-RU"/>
        </w:rPr>
      </w:pPr>
      <w:proofErr w:type="spellStart"/>
      <w:r w:rsidRPr="00A168A2">
        <w:rPr>
          <w:rFonts w:ascii="Arial" w:hAnsi="Arial" w:cs="Arial"/>
          <w:b/>
          <w:bCs/>
          <w:color w:val="222222"/>
          <w:sz w:val="20"/>
          <w:szCs w:val="20"/>
          <w:shd w:val="clear" w:color="auto" w:fill="FFFFFF"/>
          <w:lang w:val="en-US"/>
        </w:rPr>
        <w:lastRenderedPageBreak/>
        <w:t>Korotayev</w:t>
      </w:r>
      <w:proofErr w:type="spellEnd"/>
      <w:r w:rsidRPr="00A168A2">
        <w:rPr>
          <w:rFonts w:ascii="Arial" w:hAnsi="Arial" w:cs="Arial"/>
          <w:b/>
          <w:bCs/>
          <w:color w:val="222222"/>
          <w:sz w:val="20"/>
          <w:szCs w:val="20"/>
          <w:shd w:val="clear" w:color="auto" w:fill="FFFFFF"/>
          <w:lang w:val="en-US"/>
        </w:rPr>
        <w:t xml:space="preserve">, A., Meshcherina, K., &amp; </w:t>
      </w:r>
      <w:proofErr w:type="spellStart"/>
      <w:r w:rsidRPr="00A168A2">
        <w:rPr>
          <w:rFonts w:ascii="Arial" w:hAnsi="Arial" w:cs="Arial"/>
          <w:b/>
          <w:bCs/>
          <w:color w:val="222222"/>
          <w:sz w:val="20"/>
          <w:szCs w:val="20"/>
          <w:shd w:val="clear" w:color="auto" w:fill="FFFFFF"/>
          <w:lang w:val="en-US"/>
        </w:rPr>
        <w:t>Shishkina</w:t>
      </w:r>
      <w:proofErr w:type="spellEnd"/>
      <w:r w:rsidRPr="00A168A2">
        <w:rPr>
          <w:rFonts w:ascii="Arial" w:hAnsi="Arial" w:cs="Arial"/>
          <w:b/>
          <w:bCs/>
          <w:color w:val="222222"/>
          <w:sz w:val="20"/>
          <w:szCs w:val="20"/>
          <w:shd w:val="clear" w:color="auto" w:fill="FFFFFF"/>
          <w:lang w:val="en-US"/>
        </w:rPr>
        <w:t>, A. (2018).</w:t>
      </w:r>
      <w:r w:rsidRPr="00A168A2">
        <w:rPr>
          <w:rFonts w:ascii="Arial" w:hAnsi="Arial" w:cs="Arial"/>
          <w:color w:val="222222"/>
          <w:sz w:val="20"/>
          <w:szCs w:val="20"/>
          <w:shd w:val="clear" w:color="auto" w:fill="FFFFFF"/>
          <w:lang w:val="en-US"/>
        </w:rPr>
        <w:t xml:space="preserve"> A Wave of Global Sociopolitical Destabilization of the 2010s: A Quantitative Analysis. </w:t>
      </w:r>
      <w:r w:rsidRPr="008E3A81">
        <w:rPr>
          <w:rFonts w:ascii="Arial" w:hAnsi="Arial" w:cs="Arial"/>
          <w:i/>
          <w:iCs/>
          <w:color w:val="222222"/>
          <w:sz w:val="20"/>
          <w:szCs w:val="20"/>
          <w:shd w:val="clear" w:color="auto" w:fill="FFFFFF"/>
          <w:lang w:val="en-US"/>
        </w:rPr>
        <w:t>Democracy and Security</w:t>
      </w:r>
      <w:r w:rsidRPr="008E3A81">
        <w:rPr>
          <w:rFonts w:ascii="Arial" w:hAnsi="Arial" w:cs="Arial"/>
          <w:color w:val="222222"/>
          <w:sz w:val="20"/>
          <w:szCs w:val="20"/>
          <w:shd w:val="clear" w:color="auto" w:fill="FFFFFF"/>
          <w:lang w:val="en-US"/>
        </w:rPr>
        <w:t xml:space="preserve">, </w:t>
      </w:r>
      <w:r w:rsidRPr="007020F1">
        <w:rPr>
          <w:i/>
          <w:iCs/>
          <w:sz w:val="22"/>
          <w:szCs w:val="22"/>
          <w:highlight w:val="yellow"/>
          <w:shd w:val="clear" w:color="auto" w:fill="FFFFFF"/>
          <w:lang w:val="en-US"/>
        </w:rPr>
        <w:t>Vol 14, No 4</w:t>
      </w:r>
      <w:r>
        <w:rPr>
          <w:i/>
          <w:iCs/>
          <w:sz w:val="22"/>
          <w:szCs w:val="22"/>
          <w:highlight w:val="yellow"/>
          <w:shd w:val="clear" w:color="auto" w:fill="FFFFFF"/>
          <w:lang w:val="en-US"/>
        </w:rPr>
        <w:t xml:space="preserve"> </w:t>
      </w:r>
      <w:r w:rsidRPr="00D31233">
        <w:rPr>
          <w:rFonts w:ascii="p@Ø¯/Ø" w:hAnsi="p@Ø¯/Ø" w:cs="p@Ø¯/Ø"/>
          <w:sz w:val="20"/>
          <w:szCs w:val="20"/>
          <w:lang w:val="en-US"/>
        </w:rPr>
        <w:t>331-357</w:t>
      </w:r>
      <w:r w:rsidRPr="008E3A81">
        <w:rPr>
          <w:rFonts w:ascii="Arial" w:hAnsi="Arial" w:cs="Arial"/>
          <w:color w:val="222222"/>
          <w:sz w:val="20"/>
          <w:szCs w:val="20"/>
          <w:shd w:val="clear" w:color="auto" w:fill="FFFFFF"/>
          <w:lang w:val="en-US"/>
        </w:rPr>
        <w:t>.</w:t>
      </w:r>
    </w:p>
    <w:p w14:paraId="020D948C" w14:textId="77777777" w:rsidR="00036429" w:rsidRDefault="00B74A5A" w:rsidP="008E3A81">
      <w:pPr>
        <w:pStyle w:val="1f9"/>
        <w:tabs>
          <w:tab w:val="left" w:pos="0"/>
        </w:tabs>
        <w:spacing w:before="120" w:after="120"/>
        <w:ind w:left="284" w:hanging="284"/>
        <w:rPr>
          <w:rFonts w:asciiTheme="majorBidi" w:hAnsiTheme="majorBidi" w:cstheme="majorBidi"/>
          <w:b/>
          <w:sz w:val="20"/>
          <w:lang w:val="en-US"/>
        </w:rPr>
      </w:pP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xml:space="preserve">, A., </w:t>
      </w:r>
      <w:proofErr w:type="spellStart"/>
      <w:r w:rsidRPr="00E75015">
        <w:rPr>
          <w:rFonts w:asciiTheme="majorBidi" w:hAnsiTheme="majorBidi" w:cstheme="majorBidi"/>
          <w:b/>
          <w:sz w:val="20"/>
          <w:lang w:val="en-US"/>
        </w:rPr>
        <w:t>Zinkina</w:t>
      </w:r>
      <w:proofErr w:type="spellEnd"/>
      <w:r w:rsidRPr="00E75015">
        <w:rPr>
          <w:rFonts w:asciiTheme="majorBidi" w:hAnsiTheme="majorBidi" w:cstheme="majorBidi"/>
          <w:b/>
          <w:sz w:val="20"/>
          <w:lang w:val="en-US"/>
        </w:rPr>
        <w:t xml:space="preserve">, J. </w:t>
      </w:r>
      <w:r w:rsidRPr="00E75015">
        <w:rPr>
          <w:rFonts w:asciiTheme="majorBidi" w:hAnsiTheme="majorBidi" w:cstheme="majorBidi"/>
          <w:b/>
          <w:bCs/>
          <w:sz w:val="20"/>
          <w:lang w:val="en-US"/>
        </w:rPr>
        <w:t>2011a.</w:t>
      </w:r>
      <w:r w:rsidRPr="00E75015">
        <w:rPr>
          <w:rFonts w:asciiTheme="majorBidi" w:hAnsiTheme="majorBidi" w:cstheme="majorBidi"/>
          <w:sz w:val="20"/>
          <w:lang w:val="en-US"/>
        </w:rPr>
        <w:t xml:space="preserve"> Egyptian Revolution: A Demographic Structural Analysis. </w:t>
      </w:r>
      <w:proofErr w:type="spellStart"/>
      <w:r w:rsidRPr="00E75015">
        <w:rPr>
          <w:rFonts w:asciiTheme="majorBidi" w:hAnsiTheme="majorBidi" w:cstheme="majorBidi"/>
          <w:sz w:val="20"/>
          <w:lang w:val="en-US"/>
        </w:rPr>
        <w:t>Entelequia</w:t>
      </w:r>
      <w:proofErr w:type="spellEnd"/>
      <w:r w:rsidRPr="00E75015">
        <w:rPr>
          <w:rFonts w:asciiTheme="majorBidi" w:hAnsiTheme="majorBidi" w:cstheme="majorBidi"/>
          <w:sz w:val="20"/>
          <w:lang w:val="en-US"/>
        </w:rPr>
        <w:t xml:space="preserve">. </w:t>
      </w:r>
      <w:proofErr w:type="spellStart"/>
      <w:r w:rsidRPr="00E75015">
        <w:rPr>
          <w:rFonts w:asciiTheme="majorBidi" w:hAnsiTheme="majorBidi" w:cstheme="majorBidi"/>
          <w:i/>
          <w:sz w:val="20"/>
          <w:lang w:val="en-US"/>
        </w:rPr>
        <w:t>RevistaInterdisciplinar</w:t>
      </w:r>
      <w:proofErr w:type="spellEnd"/>
      <w:r w:rsidRPr="00E75015">
        <w:rPr>
          <w:rFonts w:asciiTheme="majorBidi" w:hAnsiTheme="majorBidi" w:cstheme="majorBidi"/>
          <w:sz w:val="20"/>
          <w:lang w:val="en-US"/>
        </w:rPr>
        <w:t xml:space="preserve"> 13: 139–169.</w:t>
      </w:r>
    </w:p>
    <w:p w14:paraId="5E087FA2" w14:textId="77777777" w:rsidR="00036429" w:rsidRDefault="00B74A5A" w:rsidP="008E3A81">
      <w:pPr>
        <w:pStyle w:val="1f9"/>
        <w:tabs>
          <w:tab w:val="left" w:pos="0"/>
        </w:tabs>
        <w:spacing w:before="120" w:after="120"/>
        <w:ind w:left="284" w:hanging="284"/>
        <w:rPr>
          <w:rFonts w:asciiTheme="majorBidi" w:hAnsiTheme="majorBidi" w:cstheme="majorBidi"/>
          <w:b/>
          <w:sz w:val="20"/>
          <w:lang w:val="en-US"/>
        </w:rPr>
      </w:pP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xml:space="preserve">, A., </w:t>
      </w:r>
      <w:proofErr w:type="spellStart"/>
      <w:r w:rsidRPr="00E75015">
        <w:rPr>
          <w:rFonts w:asciiTheme="majorBidi" w:hAnsiTheme="majorBidi" w:cstheme="majorBidi"/>
          <w:b/>
          <w:sz w:val="20"/>
          <w:lang w:val="en-US"/>
        </w:rPr>
        <w:t>Zinkina</w:t>
      </w:r>
      <w:proofErr w:type="spellEnd"/>
      <w:r w:rsidRPr="00E75015">
        <w:rPr>
          <w:rFonts w:asciiTheme="majorBidi" w:hAnsiTheme="majorBidi" w:cstheme="majorBidi"/>
          <w:b/>
          <w:sz w:val="20"/>
          <w:lang w:val="en-US"/>
        </w:rPr>
        <w:t xml:space="preserve">, J. </w:t>
      </w:r>
      <w:r w:rsidRPr="00E75015">
        <w:rPr>
          <w:rFonts w:asciiTheme="majorBidi" w:hAnsiTheme="majorBidi" w:cstheme="majorBidi"/>
          <w:b/>
          <w:bCs/>
          <w:sz w:val="20"/>
          <w:lang w:val="en-US"/>
        </w:rPr>
        <w:t>2011b.</w:t>
      </w:r>
      <w:r w:rsidRPr="00E75015">
        <w:rPr>
          <w:rFonts w:asciiTheme="majorBidi" w:hAnsiTheme="majorBidi" w:cstheme="majorBidi"/>
          <w:sz w:val="20"/>
          <w:lang w:val="en-US"/>
        </w:rPr>
        <w:t xml:space="preserve"> Egyptian Revolution of 2011. </w:t>
      </w:r>
      <w:r w:rsidRPr="00E75015">
        <w:rPr>
          <w:rFonts w:asciiTheme="majorBidi" w:hAnsiTheme="majorBidi" w:cstheme="majorBidi"/>
          <w:i/>
          <w:sz w:val="20"/>
          <w:lang w:val="en-US"/>
        </w:rPr>
        <w:t>Middle East Studies Online Journal</w:t>
      </w:r>
      <w:r w:rsidRPr="00E75015">
        <w:rPr>
          <w:rFonts w:asciiTheme="majorBidi" w:hAnsiTheme="majorBidi" w:cstheme="majorBidi"/>
          <w:sz w:val="20"/>
          <w:lang w:val="en-US"/>
        </w:rPr>
        <w:t xml:space="preserve"> 2(5): 57–95.</w:t>
      </w:r>
    </w:p>
    <w:p w14:paraId="071557F7" w14:textId="77777777" w:rsidR="00036429" w:rsidRDefault="00B74A5A" w:rsidP="008E3A81">
      <w:pPr>
        <w:pStyle w:val="1f9"/>
        <w:tabs>
          <w:tab w:val="left" w:pos="0"/>
        </w:tabs>
        <w:spacing w:before="120" w:after="120"/>
        <w:ind w:left="284" w:hanging="284"/>
        <w:rPr>
          <w:rFonts w:asciiTheme="majorBidi" w:hAnsiTheme="majorBidi" w:cstheme="majorBidi"/>
          <w:b/>
          <w:sz w:val="20"/>
          <w:lang w:val="en-US"/>
        </w:rPr>
      </w:pP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xml:space="preserve">, A., </w:t>
      </w:r>
      <w:proofErr w:type="spellStart"/>
      <w:r w:rsidRPr="00E75015">
        <w:rPr>
          <w:rFonts w:asciiTheme="majorBidi" w:hAnsiTheme="majorBidi" w:cstheme="majorBidi"/>
          <w:b/>
          <w:sz w:val="20"/>
          <w:lang w:val="en-US"/>
        </w:rPr>
        <w:t>Zinkina</w:t>
      </w:r>
      <w:proofErr w:type="spellEnd"/>
      <w:r w:rsidRPr="00E75015">
        <w:rPr>
          <w:rFonts w:asciiTheme="majorBidi" w:hAnsiTheme="majorBidi" w:cstheme="majorBidi"/>
          <w:b/>
          <w:sz w:val="20"/>
          <w:lang w:val="en-US"/>
        </w:rPr>
        <w:t xml:space="preserve">, J. </w:t>
      </w:r>
      <w:r w:rsidRPr="00E75015">
        <w:rPr>
          <w:rFonts w:asciiTheme="majorBidi" w:hAnsiTheme="majorBidi" w:cstheme="majorBidi"/>
          <w:b/>
          <w:bCs/>
          <w:sz w:val="20"/>
          <w:lang w:val="en-US"/>
        </w:rPr>
        <w:t>2014.</w:t>
      </w:r>
      <w:r w:rsidRPr="00E75015">
        <w:rPr>
          <w:rFonts w:asciiTheme="majorBidi" w:hAnsiTheme="majorBidi" w:cstheme="majorBidi"/>
          <w:sz w:val="20"/>
          <w:lang w:val="en-US"/>
        </w:rPr>
        <w:t xml:space="preserve"> How to optimize fertility and prevent humanitarian catastrophes in Tropical Africa. </w:t>
      </w:r>
      <w:r w:rsidRPr="00E75015">
        <w:rPr>
          <w:rFonts w:asciiTheme="majorBidi" w:hAnsiTheme="majorBidi" w:cstheme="majorBidi"/>
          <w:i/>
          <w:sz w:val="20"/>
          <w:lang w:val="en-US"/>
        </w:rPr>
        <w:t>African Studies in Russia</w:t>
      </w:r>
      <w:r w:rsidRPr="00E75015">
        <w:rPr>
          <w:rFonts w:asciiTheme="majorBidi" w:hAnsiTheme="majorBidi" w:cstheme="majorBidi"/>
          <w:sz w:val="20"/>
          <w:lang w:val="en-US"/>
        </w:rPr>
        <w:t xml:space="preserve"> 6: 94–107.</w:t>
      </w:r>
    </w:p>
    <w:p w14:paraId="58DC52F4" w14:textId="77777777" w:rsidR="00036429" w:rsidRDefault="00B74A5A" w:rsidP="008E3A81">
      <w:pPr>
        <w:pStyle w:val="1f9"/>
        <w:tabs>
          <w:tab w:val="left" w:pos="0"/>
        </w:tabs>
        <w:spacing w:before="120" w:after="120"/>
        <w:ind w:left="284" w:hanging="284"/>
        <w:rPr>
          <w:rFonts w:asciiTheme="majorBidi" w:hAnsiTheme="majorBidi" w:cstheme="majorBidi"/>
          <w:b/>
          <w:sz w:val="20"/>
          <w:lang w:val="en-US"/>
        </w:rPr>
      </w:pP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xml:space="preserve">, A., </w:t>
      </w:r>
      <w:proofErr w:type="spellStart"/>
      <w:r w:rsidRPr="00E75015">
        <w:rPr>
          <w:rFonts w:asciiTheme="majorBidi" w:hAnsiTheme="majorBidi" w:cstheme="majorBidi"/>
          <w:b/>
          <w:sz w:val="20"/>
          <w:lang w:val="en-US"/>
        </w:rPr>
        <w:t>Zinkina</w:t>
      </w:r>
      <w:proofErr w:type="spellEnd"/>
      <w:r w:rsidRPr="00E75015">
        <w:rPr>
          <w:rFonts w:asciiTheme="majorBidi" w:hAnsiTheme="majorBidi" w:cstheme="majorBidi"/>
          <w:b/>
          <w:sz w:val="20"/>
          <w:lang w:val="en-US"/>
        </w:rPr>
        <w:t xml:space="preserve">, J. </w:t>
      </w:r>
      <w:r w:rsidRPr="00E75015">
        <w:rPr>
          <w:rFonts w:asciiTheme="majorBidi" w:hAnsiTheme="majorBidi" w:cstheme="majorBidi"/>
          <w:b/>
          <w:bCs/>
          <w:sz w:val="20"/>
          <w:lang w:val="en-US"/>
        </w:rPr>
        <w:t>2015.</w:t>
      </w:r>
      <w:r w:rsidRPr="00E75015">
        <w:rPr>
          <w:rFonts w:asciiTheme="majorBidi" w:hAnsiTheme="majorBidi" w:cstheme="majorBidi"/>
          <w:sz w:val="20"/>
          <w:lang w:val="en-US"/>
        </w:rPr>
        <w:t xml:space="preserve"> East Africa in the Malthusian Trap? </w:t>
      </w:r>
      <w:r w:rsidRPr="00E75015">
        <w:rPr>
          <w:rFonts w:asciiTheme="majorBidi" w:hAnsiTheme="majorBidi" w:cstheme="majorBidi"/>
          <w:i/>
          <w:sz w:val="20"/>
          <w:lang w:val="en-US"/>
        </w:rPr>
        <w:t>Journal of Developing Societies</w:t>
      </w:r>
      <w:r w:rsidRPr="00E75015">
        <w:rPr>
          <w:rFonts w:asciiTheme="majorBidi" w:hAnsiTheme="majorBidi" w:cstheme="majorBidi"/>
          <w:sz w:val="20"/>
          <w:lang w:val="en-US"/>
        </w:rPr>
        <w:t xml:space="preserve"> 31(3): 1–36.</w:t>
      </w:r>
    </w:p>
    <w:p w14:paraId="17674BA3" w14:textId="77777777" w:rsidR="00036429" w:rsidRDefault="00B74A5A" w:rsidP="008E3A81">
      <w:pPr>
        <w:pStyle w:val="1f9"/>
        <w:tabs>
          <w:tab w:val="left" w:pos="0"/>
        </w:tabs>
        <w:spacing w:before="120" w:after="120"/>
        <w:ind w:left="284" w:hanging="284"/>
        <w:rPr>
          <w:rFonts w:asciiTheme="majorBidi" w:hAnsiTheme="majorBidi" w:cstheme="majorBidi"/>
          <w:sz w:val="20"/>
          <w:lang w:val="en-US"/>
        </w:rPr>
      </w:pP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xml:space="preserve">, A., </w:t>
      </w:r>
      <w:proofErr w:type="spellStart"/>
      <w:r w:rsidRPr="00E75015">
        <w:rPr>
          <w:rFonts w:asciiTheme="majorBidi" w:hAnsiTheme="majorBidi" w:cstheme="majorBidi"/>
          <w:b/>
          <w:sz w:val="20"/>
          <w:lang w:val="en-US"/>
        </w:rPr>
        <w:t>Zinkina</w:t>
      </w:r>
      <w:proofErr w:type="spellEnd"/>
      <w:r w:rsidRPr="00E75015">
        <w:rPr>
          <w:rFonts w:asciiTheme="majorBidi" w:hAnsiTheme="majorBidi" w:cstheme="majorBidi"/>
          <w:b/>
          <w:sz w:val="20"/>
          <w:lang w:val="en-US"/>
        </w:rPr>
        <w:t xml:space="preserve">, J., </w:t>
      </w:r>
      <w:proofErr w:type="spellStart"/>
      <w:r w:rsidRPr="00E75015">
        <w:rPr>
          <w:rFonts w:asciiTheme="majorBidi" w:hAnsiTheme="majorBidi" w:cstheme="majorBidi"/>
          <w:b/>
          <w:sz w:val="20"/>
          <w:lang w:val="en-US"/>
        </w:rPr>
        <w:t>Kobzeva</w:t>
      </w:r>
      <w:proofErr w:type="spellEnd"/>
      <w:r w:rsidRPr="00E75015">
        <w:rPr>
          <w:rFonts w:asciiTheme="majorBidi" w:hAnsiTheme="majorBidi" w:cstheme="majorBidi"/>
          <w:b/>
          <w:sz w:val="20"/>
          <w:lang w:val="en-US"/>
        </w:rPr>
        <w:t xml:space="preserve">, S., </w:t>
      </w:r>
      <w:proofErr w:type="spellStart"/>
      <w:r w:rsidRPr="00E75015">
        <w:rPr>
          <w:rFonts w:asciiTheme="majorBidi" w:hAnsiTheme="majorBidi" w:cstheme="majorBidi"/>
          <w:b/>
          <w:sz w:val="20"/>
          <w:lang w:val="en-US"/>
        </w:rPr>
        <w:t>Bogevolnov</w:t>
      </w:r>
      <w:proofErr w:type="spellEnd"/>
      <w:r w:rsidRPr="00E75015">
        <w:rPr>
          <w:rFonts w:asciiTheme="majorBidi" w:hAnsiTheme="majorBidi" w:cstheme="majorBidi"/>
          <w:b/>
          <w:sz w:val="20"/>
          <w:lang w:val="en-US"/>
        </w:rPr>
        <w:t xml:space="preserve">, J., </w:t>
      </w:r>
      <w:proofErr w:type="spellStart"/>
      <w:r w:rsidRPr="00E75015">
        <w:rPr>
          <w:rFonts w:asciiTheme="majorBidi" w:hAnsiTheme="majorBidi" w:cstheme="majorBidi"/>
          <w:b/>
          <w:sz w:val="20"/>
          <w:lang w:val="en-US"/>
        </w:rPr>
        <w:t>Khaltourina</w:t>
      </w:r>
      <w:proofErr w:type="spellEnd"/>
      <w:r w:rsidRPr="00E75015">
        <w:rPr>
          <w:rFonts w:asciiTheme="majorBidi" w:hAnsiTheme="majorBidi" w:cstheme="majorBidi"/>
          <w:b/>
          <w:sz w:val="20"/>
          <w:lang w:val="en-US"/>
        </w:rPr>
        <w:t xml:space="preserve">, D., </w:t>
      </w:r>
      <w:proofErr w:type="spellStart"/>
      <w:r w:rsidRPr="00E75015">
        <w:rPr>
          <w:rFonts w:asciiTheme="majorBidi" w:hAnsiTheme="majorBidi" w:cstheme="majorBidi"/>
          <w:b/>
          <w:sz w:val="20"/>
          <w:lang w:val="en-US"/>
        </w:rPr>
        <w:t>Malkov</w:t>
      </w:r>
      <w:proofErr w:type="spellEnd"/>
      <w:r w:rsidRPr="00E75015">
        <w:rPr>
          <w:rFonts w:asciiTheme="majorBidi" w:hAnsiTheme="majorBidi" w:cstheme="majorBidi"/>
          <w:b/>
          <w:sz w:val="20"/>
          <w:lang w:val="en-US"/>
        </w:rPr>
        <w:t xml:space="preserve">, A., </w:t>
      </w:r>
      <w:proofErr w:type="spellStart"/>
      <w:r w:rsidRPr="00E75015">
        <w:rPr>
          <w:rFonts w:asciiTheme="majorBidi" w:hAnsiTheme="majorBidi" w:cstheme="majorBidi"/>
          <w:b/>
          <w:sz w:val="20"/>
          <w:lang w:val="en-US"/>
        </w:rPr>
        <w:t>Malkov</w:t>
      </w:r>
      <w:proofErr w:type="spellEnd"/>
      <w:r w:rsidRPr="00E75015">
        <w:rPr>
          <w:rFonts w:asciiTheme="majorBidi" w:hAnsiTheme="majorBidi" w:cstheme="majorBidi"/>
          <w:b/>
          <w:sz w:val="20"/>
          <w:lang w:val="en-US"/>
        </w:rPr>
        <w:t>, S.</w:t>
      </w:r>
      <w:r w:rsidRPr="00E75015">
        <w:rPr>
          <w:rFonts w:asciiTheme="majorBidi" w:hAnsiTheme="majorBidi" w:cstheme="majorBidi"/>
          <w:sz w:val="20"/>
          <w:lang w:val="en-US"/>
        </w:rPr>
        <w:t xml:space="preserve"> 2011. A Trap at the Escape from the Trap? Demographic-Structural Factors of Political Instability in Modern Africa and West Asia. </w:t>
      </w:r>
      <w:proofErr w:type="spellStart"/>
      <w:r w:rsidRPr="00E75015">
        <w:rPr>
          <w:rFonts w:asciiTheme="majorBidi" w:hAnsiTheme="majorBidi" w:cstheme="majorBidi"/>
          <w:i/>
          <w:sz w:val="20"/>
          <w:lang w:val="en-US"/>
        </w:rPr>
        <w:t>Cliodynamics</w:t>
      </w:r>
      <w:proofErr w:type="spellEnd"/>
      <w:r w:rsidRPr="00E75015">
        <w:rPr>
          <w:rFonts w:asciiTheme="majorBidi" w:hAnsiTheme="majorBidi" w:cstheme="majorBidi"/>
          <w:sz w:val="20"/>
          <w:lang w:val="en-US"/>
        </w:rPr>
        <w:t xml:space="preserve"> 2(2): 276–303.</w:t>
      </w:r>
    </w:p>
    <w:p w14:paraId="70CD5C64" w14:textId="77777777" w:rsidR="00036429" w:rsidRDefault="0065545A" w:rsidP="008E3A81">
      <w:pPr>
        <w:pStyle w:val="1f9"/>
        <w:tabs>
          <w:tab w:val="left" w:pos="0"/>
        </w:tabs>
        <w:spacing w:before="120" w:after="120"/>
        <w:ind w:left="284" w:hanging="284"/>
        <w:rPr>
          <w:rFonts w:asciiTheme="majorBidi" w:hAnsiTheme="majorBidi" w:cstheme="majorBidi"/>
          <w:sz w:val="20"/>
          <w:lang w:val="en-US"/>
        </w:rPr>
      </w:pPr>
      <w:r>
        <w:rPr>
          <w:rFonts w:asciiTheme="majorBidi" w:hAnsiTheme="majorBidi" w:cstheme="majorBidi"/>
          <w:b/>
          <w:sz w:val="20"/>
          <w:lang w:val="en-US"/>
        </w:rPr>
        <w:t>Llewellyn,</w:t>
      </w:r>
      <w:r w:rsidR="00C74FE2">
        <w:rPr>
          <w:rFonts w:asciiTheme="majorBidi" w:hAnsiTheme="majorBidi" w:cstheme="majorBidi"/>
          <w:b/>
          <w:sz w:val="20"/>
          <w:lang w:val="en-US"/>
        </w:rPr>
        <w:t xml:space="preserve"> Howell 2014.</w:t>
      </w:r>
      <w:r w:rsidR="00C74FE2">
        <w:rPr>
          <w:rFonts w:asciiTheme="majorBidi" w:hAnsiTheme="majorBidi" w:cstheme="majorBidi"/>
          <w:sz w:val="20"/>
          <w:lang w:val="en-US"/>
        </w:rPr>
        <w:t xml:space="preserve"> PRS Methodology</w:t>
      </w:r>
      <w:r>
        <w:rPr>
          <w:rFonts w:asciiTheme="majorBidi" w:hAnsiTheme="majorBidi" w:cstheme="majorBidi"/>
          <w:sz w:val="20"/>
          <w:lang w:val="en-US"/>
        </w:rPr>
        <w:t xml:space="preserve">, New York: The PRS group, </w:t>
      </w:r>
      <w:proofErr w:type="gramStart"/>
      <w:r>
        <w:rPr>
          <w:rFonts w:asciiTheme="majorBidi" w:hAnsiTheme="majorBidi" w:cstheme="majorBidi"/>
          <w:sz w:val="20"/>
          <w:lang w:val="en-US"/>
        </w:rPr>
        <w:t>URL:https://www.prsgroup.com/wp</w:t>
      </w:r>
      <w:r w:rsidRPr="0065545A">
        <w:rPr>
          <w:rFonts w:asciiTheme="majorBidi" w:hAnsiTheme="majorBidi" w:cstheme="majorBidi"/>
          <w:sz w:val="20"/>
          <w:lang w:val="en-US"/>
        </w:rPr>
        <w:t>content/uploads/2014/08/prsmethodology.pdf</w:t>
      </w:r>
      <w:proofErr w:type="gramEnd"/>
    </w:p>
    <w:p w14:paraId="115E60AB" w14:textId="77777777" w:rsidR="00036429" w:rsidRDefault="00B74A5A" w:rsidP="008E3A81">
      <w:pPr>
        <w:pStyle w:val="1f9"/>
        <w:tabs>
          <w:tab w:val="left" w:pos="0"/>
        </w:tabs>
        <w:spacing w:before="120" w:after="120"/>
        <w:ind w:left="284" w:hanging="284"/>
        <w:rPr>
          <w:rFonts w:asciiTheme="majorBidi" w:hAnsiTheme="majorBidi" w:cstheme="majorBidi"/>
          <w:sz w:val="20"/>
          <w:lang w:val="en-US"/>
        </w:rPr>
      </w:pPr>
      <w:r w:rsidRPr="00E75015">
        <w:rPr>
          <w:rFonts w:asciiTheme="majorBidi" w:hAnsiTheme="majorBidi" w:cstheme="majorBidi"/>
          <w:b/>
          <w:sz w:val="20"/>
          <w:lang w:val="en-US"/>
        </w:rPr>
        <w:t>Mansfield, E., Snyder, J.</w:t>
      </w:r>
      <w:r w:rsidRPr="00E75015">
        <w:rPr>
          <w:rFonts w:asciiTheme="majorBidi" w:hAnsiTheme="majorBidi" w:cstheme="majorBidi"/>
          <w:b/>
          <w:bCs/>
          <w:sz w:val="20"/>
          <w:lang w:val="en-US"/>
        </w:rPr>
        <w:t>1995.</w:t>
      </w:r>
      <w:r w:rsidRPr="00E75015">
        <w:rPr>
          <w:rFonts w:asciiTheme="majorBidi" w:hAnsiTheme="majorBidi" w:cstheme="majorBidi"/>
          <w:sz w:val="20"/>
          <w:lang w:val="en-US"/>
        </w:rPr>
        <w:t xml:space="preserve"> Democratization and the Danger of War. </w:t>
      </w:r>
      <w:r w:rsidRPr="00E75015">
        <w:rPr>
          <w:rFonts w:asciiTheme="majorBidi" w:hAnsiTheme="majorBidi" w:cstheme="majorBidi"/>
          <w:i/>
          <w:sz w:val="20"/>
          <w:lang w:val="en-US"/>
        </w:rPr>
        <w:t>International Security</w:t>
      </w:r>
      <w:r w:rsidRPr="00E75015">
        <w:rPr>
          <w:rFonts w:asciiTheme="majorBidi" w:hAnsiTheme="majorBidi" w:cstheme="majorBidi"/>
          <w:sz w:val="20"/>
          <w:lang w:val="en-US"/>
        </w:rPr>
        <w:t xml:space="preserve"> 20(1): 5-38.</w:t>
      </w:r>
    </w:p>
    <w:p w14:paraId="6CAF28CE" w14:textId="54F57737" w:rsidR="00036429" w:rsidRDefault="00B74A5A" w:rsidP="008E3A81">
      <w:pPr>
        <w:pStyle w:val="1f9"/>
        <w:tabs>
          <w:tab w:val="left" w:pos="0"/>
        </w:tabs>
        <w:spacing w:before="120" w:after="120"/>
        <w:ind w:left="284" w:hanging="284"/>
        <w:rPr>
          <w:rFonts w:asciiTheme="majorBidi" w:hAnsiTheme="majorBidi" w:cstheme="majorBidi"/>
          <w:sz w:val="20"/>
          <w:lang w:val="en-US"/>
        </w:rPr>
      </w:pPr>
      <w:r w:rsidRPr="00E75015">
        <w:rPr>
          <w:rFonts w:asciiTheme="majorBidi" w:hAnsiTheme="majorBidi" w:cstheme="majorBidi"/>
          <w:b/>
          <w:sz w:val="20"/>
          <w:lang w:val="en-US"/>
        </w:rPr>
        <w:t>Marshall, M. G., Cole, B. R.</w:t>
      </w:r>
      <w:r w:rsidR="00665411">
        <w:rPr>
          <w:rFonts w:asciiTheme="majorBidi" w:hAnsiTheme="majorBidi" w:cstheme="majorBidi"/>
          <w:b/>
          <w:sz w:val="20"/>
          <w:lang w:val="en-US"/>
        </w:rPr>
        <w:t xml:space="preserve"> </w:t>
      </w:r>
      <w:r w:rsidRPr="00E75015">
        <w:rPr>
          <w:rFonts w:asciiTheme="majorBidi" w:hAnsiTheme="majorBidi" w:cstheme="majorBidi"/>
          <w:b/>
          <w:bCs/>
          <w:sz w:val="20"/>
          <w:lang w:val="en-US"/>
        </w:rPr>
        <w:t>2008.</w:t>
      </w:r>
      <w:r w:rsidR="00665411">
        <w:rPr>
          <w:rFonts w:asciiTheme="majorBidi" w:hAnsiTheme="majorBidi" w:cstheme="majorBidi"/>
          <w:b/>
          <w:bCs/>
          <w:sz w:val="20"/>
          <w:lang w:val="en-US"/>
        </w:rPr>
        <w:t xml:space="preserve"> </w:t>
      </w:r>
      <w:r w:rsidR="00665411">
        <w:rPr>
          <w:rFonts w:asciiTheme="majorBidi" w:hAnsiTheme="majorBidi" w:cstheme="majorBidi"/>
          <w:iCs/>
          <w:sz w:val="20"/>
          <w:lang w:val="en-US"/>
        </w:rPr>
        <w:t>A Macro-</w:t>
      </w:r>
      <w:r w:rsidRPr="00E75015">
        <w:rPr>
          <w:rFonts w:asciiTheme="majorBidi" w:hAnsiTheme="majorBidi" w:cstheme="majorBidi"/>
          <w:iCs/>
          <w:sz w:val="20"/>
          <w:lang w:val="en-US"/>
        </w:rPr>
        <w:t>Comparative Analysis of the Problem of Factionalism in Emerging Democracies</w:t>
      </w:r>
      <w:r w:rsidRPr="00E75015">
        <w:rPr>
          <w:rFonts w:asciiTheme="majorBidi" w:hAnsiTheme="majorBidi" w:cstheme="majorBidi"/>
          <w:sz w:val="20"/>
          <w:lang w:val="en-US"/>
        </w:rPr>
        <w:t xml:space="preserve">. </w:t>
      </w:r>
      <w:r w:rsidR="00665411">
        <w:rPr>
          <w:rFonts w:asciiTheme="majorBidi" w:hAnsiTheme="majorBidi" w:cstheme="majorBidi"/>
          <w:sz w:val="20"/>
          <w:lang w:val="en-US"/>
        </w:rPr>
        <w:t xml:space="preserve">Paper presented at 2008 </w:t>
      </w:r>
      <w:r w:rsidRPr="00665411">
        <w:rPr>
          <w:rFonts w:asciiTheme="majorBidi" w:hAnsiTheme="majorBidi" w:cstheme="majorBidi"/>
          <w:sz w:val="20"/>
          <w:lang w:val="en-US"/>
        </w:rPr>
        <w:t>Annual meeting of the American Political Science Association.</w:t>
      </w:r>
      <w:r w:rsidR="00665411">
        <w:rPr>
          <w:rFonts w:asciiTheme="majorBidi" w:hAnsiTheme="majorBidi" w:cstheme="majorBidi"/>
          <w:sz w:val="20"/>
          <w:lang w:val="en-US"/>
        </w:rPr>
        <w:t xml:space="preserve"> </w:t>
      </w:r>
    </w:p>
    <w:p w14:paraId="4A23A81F" w14:textId="6EEDFC8E" w:rsidR="00665411" w:rsidRPr="000364DC" w:rsidRDefault="00665411" w:rsidP="000364DC">
      <w:pPr>
        <w:pStyle w:val="1f9"/>
        <w:tabs>
          <w:tab w:val="left" w:pos="0"/>
        </w:tabs>
        <w:spacing w:before="120" w:after="120"/>
        <w:ind w:left="284" w:hanging="284"/>
        <w:rPr>
          <w:rFonts w:asciiTheme="majorBidi" w:hAnsiTheme="majorBidi" w:cstheme="majorBidi"/>
          <w:sz w:val="20"/>
          <w:lang w:val="en-US"/>
        </w:rPr>
      </w:pPr>
      <w:r w:rsidRPr="0047665C">
        <w:rPr>
          <w:rFonts w:asciiTheme="majorBidi" w:hAnsiTheme="majorBidi" w:cstheme="majorBidi"/>
          <w:b/>
          <w:sz w:val="20"/>
          <w:lang w:val="en-US"/>
        </w:rPr>
        <w:t>Marshall, M.</w:t>
      </w:r>
      <w:r w:rsidRPr="008E3A81">
        <w:rPr>
          <w:rFonts w:asciiTheme="majorBidi" w:hAnsiTheme="majorBidi" w:cstheme="majorBidi"/>
          <w:b/>
          <w:sz w:val="20"/>
          <w:lang w:val="en-US"/>
        </w:rPr>
        <w:t xml:space="preserve"> G., </w:t>
      </w:r>
      <w:proofErr w:type="spellStart"/>
      <w:r w:rsidRPr="008E3A81">
        <w:rPr>
          <w:rFonts w:asciiTheme="majorBidi" w:hAnsiTheme="majorBidi" w:cstheme="majorBidi"/>
          <w:b/>
          <w:sz w:val="20"/>
          <w:lang w:val="en-US"/>
        </w:rPr>
        <w:t>Elzinga</w:t>
      </w:r>
      <w:proofErr w:type="spellEnd"/>
      <w:r w:rsidRPr="008E3A81">
        <w:rPr>
          <w:rFonts w:asciiTheme="majorBidi" w:hAnsiTheme="majorBidi" w:cstheme="majorBidi"/>
          <w:b/>
          <w:sz w:val="20"/>
          <w:lang w:val="en-US"/>
        </w:rPr>
        <w:t>-Marshall G.</w:t>
      </w:r>
      <w:r w:rsidRPr="0047665C">
        <w:rPr>
          <w:rFonts w:asciiTheme="majorBidi" w:hAnsiTheme="majorBidi" w:cstheme="majorBidi"/>
          <w:b/>
          <w:sz w:val="20"/>
          <w:lang w:val="en-US"/>
        </w:rPr>
        <w:t>, 2017</w:t>
      </w:r>
      <w:r w:rsidRPr="008E3A81">
        <w:rPr>
          <w:rFonts w:asciiTheme="majorBidi" w:hAnsiTheme="majorBidi" w:cstheme="majorBidi"/>
          <w:b/>
          <w:sz w:val="20"/>
          <w:lang w:val="en-US"/>
        </w:rPr>
        <w:t>.</w:t>
      </w:r>
      <w:r>
        <w:rPr>
          <w:rFonts w:asciiTheme="majorBidi" w:hAnsiTheme="majorBidi" w:cstheme="majorBidi"/>
          <w:b/>
          <w:sz w:val="20"/>
          <w:lang w:val="en-US"/>
        </w:rPr>
        <w:t xml:space="preserve"> </w:t>
      </w:r>
      <w:r w:rsidRPr="008E3A81">
        <w:rPr>
          <w:rFonts w:asciiTheme="majorBidi" w:hAnsiTheme="majorBidi" w:cstheme="majorBidi"/>
          <w:sz w:val="20"/>
          <w:lang w:val="en-US"/>
        </w:rPr>
        <w:t>Global Report 2017 Conflict, Governance, and State Fragility</w:t>
      </w:r>
      <w:r>
        <w:rPr>
          <w:rFonts w:asciiTheme="majorBidi" w:hAnsiTheme="majorBidi" w:cstheme="majorBidi"/>
          <w:sz w:val="20"/>
          <w:lang w:val="en-US"/>
        </w:rPr>
        <w:t xml:space="preserve">, </w:t>
      </w:r>
      <w:r w:rsidRPr="008E3A81">
        <w:rPr>
          <w:rFonts w:asciiTheme="majorBidi" w:hAnsiTheme="majorBidi" w:cstheme="majorBidi"/>
          <w:sz w:val="20"/>
          <w:lang w:val="en-US"/>
        </w:rPr>
        <w:t>Vienna</w:t>
      </w:r>
      <w:r>
        <w:rPr>
          <w:rFonts w:asciiTheme="majorBidi" w:hAnsiTheme="majorBidi" w:cstheme="majorBidi"/>
          <w:sz w:val="20"/>
          <w:lang w:val="en-US"/>
        </w:rPr>
        <w:t>: Center for Systemic Peace URL:</w:t>
      </w:r>
      <w:r w:rsidRPr="0047665C">
        <w:rPr>
          <w:rFonts w:asciiTheme="majorBidi" w:hAnsiTheme="majorBidi" w:cstheme="majorBidi"/>
          <w:sz w:val="20"/>
          <w:lang w:val="en-US"/>
        </w:rPr>
        <w:t>http://www.systemicpeace.org/vlibrary/GlobalReport2017.pdf</w:t>
      </w:r>
    </w:p>
    <w:p w14:paraId="16BD58E1" w14:textId="61C4449E" w:rsidR="00036429" w:rsidRDefault="0047665C" w:rsidP="008E3A81">
      <w:pPr>
        <w:pStyle w:val="1f9"/>
        <w:tabs>
          <w:tab w:val="left" w:pos="0"/>
        </w:tabs>
        <w:spacing w:before="120" w:after="120"/>
        <w:ind w:left="284" w:hanging="284"/>
        <w:rPr>
          <w:rFonts w:asciiTheme="majorBidi" w:hAnsiTheme="majorBidi" w:cstheme="majorBidi"/>
          <w:sz w:val="20"/>
          <w:lang w:val="en-US"/>
        </w:rPr>
      </w:pPr>
      <w:r w:rsidRPr="0047665C">
        <w:rPr>
          <w:rFonts w:asciiTheme="majorBidi" w:hAnsiTheme="majorBidi" w:cstheme="majorBidi"/>
          <w:b/>
          <w:sz w:val="20"/>
          <w:lang w:val="en-US"/>
        </w:rPr>
        <w:t>Marshall M.</w:t>
      </w:r>
      <w:r w:rsidR="004504E1" w:rsidRPr="008E3A81">
        <w:rPr>
          <w:rFonts w:asciiTheme="majorBidi" w:hAnsiTheme="majorBidi" w:cstheme="majorBidi"/>
          <w:b/>
          <w:sz w:val="20"/>
          <w:lang w:val="en-US"/>
        </w:rPr>
        <w:t xml:space="preserve"> G., </w:t>
      </w:r>
      <w:r w:rsidR="00665411">
        <w:rPr>
          <w:rFonts w:asciiTheme="majorBidi" w:hAnsiTheme="majorBidi" w:cstheme="majorBidi"/>
          <w:b/>
          <w:sz w:val="20"/>
          <w:lang w:val="en-US"/>
        </w:rPr>
        <w:t>Goldstone J.</w:t>
      </w:r>
      <w:r w:rsidRPr="0047665C">
        <w:rPr>
          <w:rFonts w:asciiTheme="majorBidi" w:hAnsiTheme="majorBidi" w:cstheme="majorBidi"/>
          <w:b/>
          <w:sz w:val="20"/>
          <w:lang w:val="en-US"/>
        </w:rPr>
        <w:t xml:space="preserve"> 20</w:t>
      </w:r>
      <w:r w:rsidR="00665411">
        <w:rPr>
          <w:rFonts w:asciiTheme="majorBidi" w:hAnsiTheme="majorBidi" w:cstheme="majorBidi"/>
          <w:b/>
          <w:sz w:val="20"/>
          <w:lang w:val="en-US"/>
        </w:rPr>
        <w:t>0</w:t>
      </w:r>
      <w:r w:rsidRPr="0047665C">
        <w:rPr>
          <w:rFonts w:asciiTheme="majorBidi" w:hAnsiTheme="majorBidi" w:cstheme="majorBidi"/>
          <w:b/>
          <w:sz w:val="20"/>
          <w:lang w:val="en-US"/>
        </w:rPr>
        <w:t>7</w:t>
      </w:r>
      <w:r w:rsidR="004504E1" w:rsidRPr="008E3A81">
        <w:rPr>
          <w:rFonts w:asciiTheme="majorBidi" w:hAnsiTheme="majorBidi" w:cstheme="majorBidi"/>
          <w:b/>
          <w:sz w:val="20"/>
          <w:lang w:val="en-US"/>
        </w:rPr>
        <w:t>.</w:t>
      </w:r>
      <w:r w:rsidR="00665411">
        <w:rPr>
          <w:rFonts w:asciiTheme="majorBidi" w:hAnsiTheme="majorBidi" w:cstheme="majorBidi"/>
          <w:b/>
          <w:sz w:val="20"/>
          <w:lang w:val="en-US"/>
        </w:rPr>
        <w:t xml:space="preserve"> </w:t>
      </w:r>
      <w:r w:rsidR="004504E1" w:rsidRPr="008E3A81">
        <w:rPr>
          <w:rFonts w:asciiTheme="majorBidi" w:hAnsiTheme="majorBidi" w:cstheme="majorBidi"/>
          <w:i/>
          <w:iCs/>
          <w:sz w:val="20"/>
          <w:lang w:val="en-US"/>
        </w:rPr>
        <w:t xml:space="preserve">Global Report </w:t>
      </w:r>
      <w:r w:rsidR="00665411" w:rsidRPr="00665411">
        <w:rPr>
          <w:rFonts w:asciiTheme="majorBidi" w:hAnsiTheme="majorBidi" w:cstheme="majorBidi"/>
          <w:i/>
          <w:iCs/>
          <w:sz w:val="20"/>
          <w:lang w:val="en-US"/>
        </w:rPr>
        <w:t>on</w:t>
      </w:r>
      <w:r w:rsidR="004504E1" w:rsidRPr="008E3A81">
        <w:rPr>
          <w:rFonts w:asciiTheme="majorBidi" w:hAnsiTheme="majorBidi" w:cstheme="majorBidi"/>
          <w:i/>
          <w:iCs/>
          <w:sz w:val="20"/>
          <w:lang w:val="en-US"/>
        </w:rPr>
        <w:t xml:space="preserve"> Conflict, Governance, and State Fragility</w:t>
      </w:r>
      <w:r w:rsidR="00665411">
        <w:rPr>
          <w:rFonts w:asciiTheme="majorBidi" w:hAnsiTheme="majorBidi" w:cstheme="majorBidi"/>
          <w:i/>
          <w:iCs/>
          <w:sz w:val="20"/>
          <w:lang w:val="en-US"/>
        </w:rPr>
        <w:t xml:space="preserve"> 2007</w:t>
      </w:r>
      <w:r w:rsidR="00665411">
        <w:rPr>
          <w:rFonts w:asciiTheme="majorBidi" w:hAnsiTheme="majorBidi" w:cstheme="majorBidi"/>
          <w:sz w:val="20"/>
          <w:lang w:val="en-US"/>
        </w:rPr>
        <w:t>.</w:t>
      </w:r>
      <w:r>
        <w:rPr>
          <w:rFonts w:asciiTheme="majorBidi" w:hAnsiTheme="majorBidi" w:cstheme="majorBidi"/>
          <w:sz w:val="20"/>
          <w:lang w:val="en-US"/>
        </w:rPr>
        <w:t xml:space="preserve"> </w:t>
      </w:r>
      <w:r w:rsidR="004504E1" w:rsidRPr="008E3A81">
        <w:rPr>
          <w:rFonts w:asciiTheme="majorBidi" w:hAnsiTheme="majorBidi" w:cstheme="majorBidi"/>
          <w:sz w:val="20"/>
          <w:lang w:val="en-US"/>
        </w:rPr>
        <w:t>Vienna</w:t>
      </w:r>
      <w:r>
        <w:rPr>
          <w:rFonts w:asciiTheme="majorBidi" w:hAnsiTheme="majorBidi" w:cstheme="majorBidi"/>
          <w:sz w:val="20"/>
          <w:lang w:val="en-US"/>
        </w:rPr>
        <w:t>: Center for Systemic Peace</w:t>
      </w:r>
      <w:r w:rsidR="00665411">
        <w:rPr>
          <w:rFonts w:asciiTheme="majorBidi" w:hAnsiTheme="majorBidi" w:cstheme="majorBidi"/>
          <w:sz w:val="20"/>
          <w:lang w:val="en-US"/>
        </w:rPr>
        <w:t>.</w:t>
      </w:r>
      <w:r>
        <w:rPr>
          <w:rFonts w:asciiTheme="majorBidi" w:hAnsiTheme="majorBidi" w:cstheme="majorBidi"/>
          <w:sz w:val="20"/>
          <w:lang w:val="en-US"/>
        </w:rPr>
        <w:t xml:space="preserve"> URL:</w:t>
      </w:r>
      <w:r w:rsidR="00665411">
        <w:rPr>
          <w:rFonts w:asciiTheme="majorBidi" w:hAnsiTheme="majorBidi" w:cstheme="majorBidi"/>
          <w:sz w:val="20"/>
          <w:lang w:val="en-US"/>
        </w:rPr>
        <w:t xml:space="preserve"> </w:t>
      </w:r>
      <w:hyperlink r:id="rId20" w:history="1">
        <w:r w:rsidR="00665411" w:rsidRPr="003B192C">
          <w:rPr>
            <w:rStyle w:val="Hyperlink"/>
            <w:rFonts w:asciiTheme="majorBidi" w:hAnsiTheme="majorBidi" w:cstheme="majorBidi"/>
            <w:sz w:val="20"/>
            <w:lang w:val="en-US"/>
          </w:rPr>
          <w:t>http://www.systemicpeace.org/vlibrary/GlobalReport2007.pdf</w:t>
        </w:r>
      </w:hyperlink>
      <w:r w:rsidR="00665411">
        <w:rPr>
          <w:rFonts w:asciiTheme="majorBidi" w:hAnsiTheme="majorBidi" w:cstheme="majorBidi"/>
          <w:sz w:val="20"/>
          <w:lang w:val="en-US"/>
        </w:rPr>
        <w:t xml:space="preserve"> </w:t>
      </w:r>
    </w:p>
    <w:p w14:paraId="790774E5" w14:textId="77777777" w:rsidR="00036429" w:rsidRDefault="00B74A5A" w:rsidP="008E3A81">
      <w:pPr>
        <w:pStyle w:val="1f9"/>
        <w:tabs>
          <w:tab w:val="left" w:pos="0"/>
        </w:tabs>
        <w:spacing w:before="120" w:after="120"/>
        <w:ind w:left="284" w:hanging="284"/>
        <w:rPr>
          <w:rFonts w:asciiTheme="majorBidi" w:hAnsiTheme="majorBidi" w:cstheme="majorBidi"/>
          <w:sz w:val="20"/>
          <w:lang w:val="en-US"/>
        </w:rPr>
      </w:pPr>
      <w:proofErr w:type="spellStart"/>
      <w:r w:rsidRPr="00E75015">
        <w:rPr>
          <w:rFonts w:asciiTheme="majorBidi" w:hAnsiTheme="majorBidi" w:cstheme="majorBidi"/>
          <w:b/>
          <w:sz w:val="20"/>
          <w:lang w:val="en-US"/>
        </w:rPr>
        <w:t>Mesquida</w:t>
      </w:r>
      <w:proofErr w:type="spellEnd"/>
      <w:r w:rsidRPr="00E75015">
        <w:rPr>
          <w:rFonts w:asciiTheme="majorBidi" w:hAnsiTheme="majorBidi" w:cstheme="majorBidi"/>
          <w:b/>
          <w:sz w:val="20"/>
          <w:lang w:val="en-US"/>
        </w:rPr>
        <w:t>, C. G., Weiner, N. I.</w:t>
      </w:r>
      <w:r w:rsidRPr="00E75015">
        <w:rPr>
          <w:rFonts w:asciiTheme="majorBidi" w:hAnsiTheme="majorBidi" w:cstheme="majorBidi"/>
          <w:b/>
          <w:bCs/>
          <w:sz w:val="20"/>
          <w:lang w:val="en-US"/>
        </w:rPr>
        <w:t>1999.</w:t>
      </w:r>
      <w:r w:rsidRPr="00E75015">
        <w:rPr>
          <w:rFonts w:asciiTheme="majorBidi" w:hAnsiTheme="majorBidi" w:cstheme="majorBidi"/>
          <w:sz w:val="20"/>
          <w:lang w:val="en-US"/>
        </w:rPr>
        <w:t xml:space="preserve"> Male Age Composition and Severity of Conflicts. </w:t>
      </w:r>
      <w:r w:rsidRPr="00E75015">
        <w:rPr>
          <w:rFonts w:asciiTheme="majorBidi" w:hAnsiTheme="majorBidi" w:cstheme="majorBidi"/>
          <w:i/>
          <w:sz w:val="20"/>
          <w:lang w:val="en-US"/>
        </w:rPr>
        <w:t>Politics and the Life Sciences</w:t>
      </w:r>
      <w:r w:rsidRPr="00E75015">
        <w:rPr>
          <w:rFonts w:asciiTheme="majorBidi" w:hAnsiTheme="majorBidi" w:cstheme="majorBidi"/>
          <w:sz w:val="20"/>
          <w:lang w:val="en-US"/>
        </w:rPr>
        <w:t xml:space="preserve"> 18: 113–117.</w:t>
      </w:r>
    </w:p>
    <w:p w14:paraId="2E1C6822" w14:textId="77777777" w:rsidR="00036429" w:rsidRDefault="00B74A5A" w:rsidP="008E3A81">
      <w:pPr>
        <w:pStyle w:val="1f9"/>
        <w:tabs>
          <w:tab w:val="left" w:pos="0"/>
        </w:tabs>
        <w:spacing w:before="120" w:after="120"/>
        <w:ind w:left="284" w:hanging="284"/>
        <w:rPr>
          <w:rFonts w:asciiTheme="majorBidi" w:hAnsiTheme="majorBidi" w:cstheme="majorBidi"/>
          <w:sz w:val="20"/>
          <w:lang w:val="en-US"/>
        </w:rPr>
      </w:pPr>
      <w:r w:rsidRPr="00E75015">
        <w:rPr>
          <w:rFonts w:asciiTheme="majorBidi" w:hAnsiTheme="majorBidi" w:cstheme="majorBidi"/>
          <w:b/>
          <w:sz w:val="20"/>
          <w:lang w:val="en-US"/>
        </w:rPr>
        <w:t>Moller, H.</w:t>
      </w:r>
      <w:r w:rsidRPr="00E75015">
        <w:rPr>
          <w:rFonts w:asciiTheme="majorBidi" w:hAnsiTheme="majorBidi" w:cstheme="majorBidi"/>
          <w:b/>
          <w:bCs/>
          <w:sz w:val="20"/>
          <w:lang w:val="en-US"/>
        </w:rPr>
        <w:t>1968.</w:t>
      </w:r>
      <w:r w:rsidRPr="00E75015">
        <w:rPr>
          <w:rFonts w:asciiTheme="majorBidi" w:hAnsiTheme="majorBidi" w:cstheme="majorBidi"/>
          <w:sz w:val="20"/>
          <w:lang w:val="en-US"/>
        </w:rPr>
        <w:t xml:space="preserve"> Youth as a Force in the Modern World. </w:t>
      </w:r>
      <w:r w:rsidRPr="00E75015">
        <w:rPr>
          <w:rFonts w:asciiTheme="majorBidi" w:hAnsiTheme="majorBidi" w:cstheme="majorBidi"/>
          <w:i/>
          <w:sz w:val="20"/>
          <w:lang w:val="en-US"/>
        </w:rPr>
        <w:t>Comparative Studies in Society and History</w:t>
      </w:r>
      <w:r w:rsidRPr="00E75015">
        <w:rPr>
          <w:rFonts w:asciiTheme="majorBidi" w:hAnsiTheme="majorBidi" w:cstheme="majorBidi"/>
          <w:sz w:val="20"/>
          <w:lang w:val="en-US"/>
        </w:rPr>
        <w:t xml:space="preserve"> 10: 238–260.</w:t>
      </w:r>
    </w:p>
    <w:p w14:paraId="12D3AC68" w14:textId="77777777" w:rsidR="00036429" w:rsidRDefault="00B74A5A" w:rsidP="008E3A81">
      <w:pPr>
        <w:pStyle w:val="1f9"/>
        <w:tabs>
          <w:tab w:val="left" w:pos="0"/>
        </w:tabs>
        <w:spacing w:before="120" w:after="120"/>
        <w:ind w:left="284" w:hanging="284"/>
        <w:rPr>
          <w:rFonts w:asciiTheme="majorBidi" w:hAnsiTheme="majorBidi" w:cstheme="majorBidi"/>
          <w:sz w:val="20"/>
          <w:lang w:val="en-US"/>
        </w:rPr>
      </w:pPr>
      <w:r w:rsidRPr="00E75015">
        <w:rPr>
          <w:rFonts w:asciiTheme="majorBidi" w:hAnsiTheme="majorBidi" w:cstheme="majorBidi"/>
          <w:b/>
          <w:sz w:val="20"/>
          <w:lang w:val="en-US"/>
        </w:rPr>
        <w:lastRenderedPageBreak/>
        <w:t xml:space="preserve">Peace and Conflict Instability </w:t>
      </w:r>
      <w:proofErr w:type="spellStart"/>
      <w:r w:rsidRPr="00E75015">
        <w:rPr>
          <w:rFonts w:asciiTheme="majorBidi" w:hAnsiTheme="majorBidi" w:cstheme="majorBidi"/>
          <w:b/>
          <w:sz w:val="20"/>
          <w:lang w:val="en-US"/>
        </w:rPr>
        <w:t>Ledger.</w:t>
      </w:r>
      <w:r w:rsidRPr="00E75015">
        <w:rPr>
          <w:rFonts w:asciiTheme="majorBidi" w:hAnsiTheme="majorBidi" w:cstheme="majorBidi"/>
          <w:i/>
          <w:sz w:val="20"/>
          <w:lang w:val="en-US"/>
        </w:rPr>
        <w:t>Peace</w:t>
      </w:r>
      <w:proofErr w:type="spellEnd"/>
      <w:r w:rsidRPr="00E75015">
        <w:rPr>
          <w:rFonts w:asciiTheme="majorBidi" w:hAnsiTheme="majorBidi" w:cstheme="majorBidi"/>
          <w:i/>
          <w:sz w:val="20"/>
          <w:lang w:val="en-US"/>
        </w:rPr>
        <w:t xml:space="preserve"> and Conflict</w:t>
      </w:r>
      <w:r w:rsidRPr="00E75015">
        <w:rPr>
          <w:rFonts w:asciiTheme="majorBidi" w:hAnsiTheme="majorBidi" w:cstheme="majorBidi"/>
          <w:sz w:val="20"/>
          <w:lang w:val="en-US"/>
        </w:rPr>
        <w:t xml:space="preserve">. </w:t>
      </w:r>
      <w:r w:rsidRPr="00E75015">
        <w:rPr>
          <w:rFonts w:asciiTheme="majorBidi" w:hAnsiTheme="majorBidi" w:cstheme="majorBidi"/>
          <w:b/>
          <w:bCs/>
          <w:sz w:val="20"/>
          <w:lang w:val="en-US"/>
        </w:rPr>
        <w:t>2018.</w:t>
      </w:r>
      <w:r w:rsidRPr="00E75015">
        <w:rPr>
          <w:rFonts w:asciiTheme="majorBidi" w:hAnsiTheme="majorBidi" w:cstheme="majorBidi"/>
          <w:sz w:val="20"/>
          <w:lang w:val="en-US"/>
        </w:rPr>
        <w:t xml:space="preserve"> URL: http://www.start.umd.edu/publication/peace-and-conflict-instability-ledger-ranking-states-future-risks.</w:t>
      </w:r>
    </w:p>
    <w:p w14:paraId="5D89D344" w14:textId="77777777" w:rsidR="00036429" w:rsidRDefault="00820EB3" w:rsidP="008E3A81">
      <w:pPr>
        <w:pStyle w:val="1f9"/>
        <w:tabs>
          <w:tab w:val="left" w:pos="0"/>
        </w:tabs>
        <w:spacing w:before="120" w:after="120"/>
        <w:ind w:left="284" w:hanging="284"/>
        <w:rPr>
          <w:rFonts w:asciiTheme="majorBidi" w:hAnsiTheme="majorBidi" w:cstheme="majorBidi"/>
          <w:sz w:val="20"/>
          <w:lang w:val="en-US"/>
        </w:rPr>
      </w:pPr>
      <w:r>
        <w:rPr>
          <w:rFonts w:asciiTheme="majorBidi" w:hAnsiTheme="majorBidi" w:cstheme="majorBidi"/>
          <w:b/>
          <w:sz w:val="20"/>
          <w:lang w:val="en-US"/>
        </w:rPr>
        <w:t>Political Instability Index, The Economist group</w:t>
      </w:r>
      <w:r w:rsidR="00B74A5A" w:rsidRPr="00E75015">
        <w:rPr>
          <w:rFonts w:asciiTheme="majorBidi" w:hAnsiTheme="majorBidi" w:cstheme="majorBidi"/>
          <w:b/>
          <w:bCs/>
          <w:sz w:val="20"/>
          <w:lang w:val="en-US"/>
        </w:rPr>
        <w:t>2018.</w:t>
      </w:r>
      <w:r w:rsidR="00B74A5A" w:rsidRPr="00E75015">
        <w:rPr>
          <w:rFonts w:asciiTheme="majorBidi" w:hAnsiTheme="majorBidi" w:cstheme="majorBidi"/>
          <w:sz w:val="20"/>
          <w:lang w:val="en-US"/>
        </w:rPr>
        <w:t xml:space="preserve"> URL: https://www.economist.com/news/2009/03/25/aux-barricades.</w:t>
      </w:r>
    </w:p>
    <w:p w14:paraId="0B7ACE78" w14:textId="139DA290" w:rsidR="00036429" w:rsidRDefault="00B74A5A" w:rsidP="008E3A81">
      <w:pPr>
        <w:pStyle w:val="1f9"/>
        <w:tabs>
          <w:tab w:val="left" w:pos="0"/>
        </w:tabs>
        <w:spacing w:before="120" w:after="120"/>
        <w:ind w:left="284" w:hanging="284"/>
        <w:rPr>
          <w:rFonts w:asciiTheme="majorBidi" w:hAnsiTheme="majorBidi" w:cstheme="majorBidi"/>
          <w:sz w:val="20"/>
          <w:lang w:val="en-US"/>
        </w:rPr>
      </w:pPr>
      <w:r w:rsidRPr="00E75015">
        <w:rPr>
          <w:rFonts w:asciiTheme="majorBidi" w:hAnsiTheme="majorBidi" w:cstheme="majorBidi"/>
          <w:b/>
          <w:sz w:val="20"/>
          <w:lang w:val="en-US"/>
        </w:rPr>
        <w:t>PRS.</w:t>
      </w:r>
      <w:r w:rsidRPr="00E75015">
        <w:rPr>
          <w:rFonts w:asciiTheme="majorBidi" w:hAnsiTheme="majorBidi" w:cstheme="majorBidi"/>
          <w:b/>
          <w:bCs/>
          <w:sz w:val="20"/>
          <w:lang w:val="en-US"/>
        </w:rPr>
        <w:t>201</w:t>
      </w:r>
      <w:r w:rsidR="00CF4C20" w:rsidRPr="00820EB3">
        <w:rPr>
          <w:rFonts w:asciiTheme="majorBidi" w:hAnsiTheme="majorBidi" w:cstheme="majorBidi"/>
          <w:b/>
          <w:bCs/>
          <w:sz w:val="20"/>
          <w:lang w:val="en-US"/>
        </w:rPr>
        <w:t>4</w:t>
      </w:r>
      <w:r w:rsidRPr="00E75015">
        <w:rPr>
          <w:rFonts w:asciiTheme="majorBidi" w:hAnsiTheme="majorBidi" w:cstheme="majorBidi"/>
          <w:b/>
          <w:bCs/>
          <w:sz w:val="20"/>
          <w:lang w:val="en-US"/>
        </w:rPr>
        <w:t>.</w:t>
      </w:r>
      <w:r w:rsidRPr="00E75015">
        <w:rPr>
          <w:rFonts w:asciiTheme="majorBidi" w:hAnsiTheme="majorBidi" w:cstheme="majorBidi"/>
          <w:sz w:val="20"/>
          <w:lang w:val="en-US"/>
        </w:rPr>
        <w:t xml:space="preserve"> URL: </w:t>
      </w:r>
      <w:proofErr w:type="gramStart"/>
      <w:r w:rsidRPr="00E75015">
        <w:rPr>
          <w:rFonts w:asciiTheme="majorBidi" w:hAnsiTheme="majorBidi" w:cstheme="majorBidi"/>
          <w:sz w:val="20"/>
          <w:lang w:val="en-US"/>
        </w:rPr>
        <w:t>https://www.prsgroup.com/wp-content/uploads/2014/08/prsmethodology.pdf .</w:t>
      </w:r>
      <w:proofErr w:type="gramEnd"/>
    </w:p>
    <w:p w14:paraId="27118825" w14:textId="52ED40B6" w:rsidR="00034F1A" w:rsidRPr="00034F1A" w:rsidRDefault="00034F1A" w:rsidP="00034F1A">
      <w:pPr>
        <w:rPr>
          <w:rFonts w:asciiTheme="majorBidi" w:hAnsiTheme="majorBidi" w:cstheme="majorBidi"/>
          <w:bCs/>
          <w:sz w:val="20"/>
          <w:szCs w:val="20"/>
          <w:lang w:val="en-US" w:eastAsia="ru-RU"/>
        </w:rPr>
      </w:pPr>
      <w:proofErr w:type="spellStart"/>
      <w:r w:rsidRPr="00034F1A">
        <w:rPr>
          <w:rFonts w:asciiTheme="majorBidi" w:hAnsiTheme="majorBidi" w:cstheme="majorBidi"/>
          <w:b/>
          <w:sz w:val="20"/>
          <w:szCs w:val="20"/>
          <w:lang w:val="en-US" w:eastAsia="ru-RU"/>
        </w:rPr>
        <w:t>Slinko</w:t>
      </w:r>
      <w:proofErr w:type="spellEnd"/>
      <w:r w:rsidRPr="00034F1A">
        <w:rPr>
          <w:rFonts w:asciiTheme="majorBidi" w:hAnsiTheme="majorBidi" w:cstheme="majorBidi"/>
          <w:b/>
          <w:sz w:val="20"/>
          <w:szCs w:val="20"/>
          <w:lang w:val="en-US" w:eastAsia="ru-RU"/>
        </w:rPr>
        <w:t xml:space="preserve"> E., Stanislav </w:t>
      </w:r>
      <w:proofErr w:type="spellStart"/>
      <w:r w:rsidRPr="00034F1A">
        <w:rPr>
          <w:rFonts w:asciiTheme="majorBidi" w:hAnsiTheme="majorBidi" w:cstheme="majorBidi"/>
          <w:b/>
          <w:sz w:val="20"/>
          <w:szCs w:val="20"/>
          <w:lang w:val="en-US" w:eastAsia="ru-RU"/>
        </w:rPr>
        <w:t>Bilyuga</w:t>
      </w:r>
      <w:proofErr w:type="spellEnd"/>
      <w:r w:rsidRPr="00034F1A">
        <w:rPr>
          <w:rFonts w:asciiTheme="majorBidi" w:hAnsiTheme="majorBidi" w:cstheme="majorBidi"/>
          <w:b/>
          <w:sz w:val="20"/>
          <w:szCs w:val="20"/>
          <w:lang w:val="en-US" w:eastAsia="ru-RU"/>
        </w:rPr>
        <w:t xml:space="preserve">, Julia </w:t>
      </w:r>
      <w:proofErr w:type="spellStart"/>
      <w:r w:rsidRPr="00034F1A">
        <w:rPr>
          <w:rFonts w:asciiTheme="majorBidi" w:hAnsiTheme="majorBidi" w:cstheme="majorBidi"/>
          <w:b/>
          <w:sz w:val="20"/>
          <w:szCs w:val="20"/>
          <w:lang w:val="en-US" w:eastAsia="ru-RU"/>
        </w:rPr>
        <w:t>Zinkina</w:t>
      </w:r>
      <w:proofErr w:type="spellEnd"/>
      <w:r w:rsidRPr="00034F1A">
        <w:rPr>
          <w:rFonts w:asciiTheme="majorBidi" w:hAnsiTheme="majorBidi" w:cstheme="majorBidi"/>
          <w:b/>
          <w:sz w:val="20"/>
          <w:szCs w:val="20"/>
          <w:lang w:val="en-US" w:eastAsia="ru-RU"/>
        </w:rPr>
        <w:t xml:space="preserve">, </w:t>
      </w:r>
      <w:proofErr w:type="spellStart"/>
      <w:r w:rsidRPr="00034F1A">
        <w:rPr>
          <w:rFonts w:asciiTheme="majorBidi" w:hAnsiTheme="majorBidi" w:cstheme="majorBidi"/>
          <w:b/>
          <w:sz w:val="20"/>
          <w:szCs w:val="20"/>
          <w:lang w:val="en-US" w:eastAsia="ru-RU"/>
        </w:rPr>
        <w:t>Korotayev</w:t>
      </w:r>
      <w:proofErr w:type="spellEnd"/>
      <w:r w:rsidRPr="00034F1A">
        <w:rPr>
          <w:rFonts w:asciiTheme="majorBidi" w:hAnsiTheme="majorBidi" w:cstheme="majorBidi"/>
          <w:b/>
          <w:sz w:val="20"/>
          <w:szCs w:val="20"/>
          <w:lang w:val="en-US" w:eastAsia="ru-RU"/>
        </w:rPr>
        <w:t xml:space="preserve"> A. </w:t>
      </w:r>
      <w:r>
        <w:rPr>
          <w:rFonts w:asciiTheme="majorBidi" w:hAnsiTheme="majorBidi" w:cstheme="majorBidi"/>
          <w:b/>
          <w:sz w:val="20"/>
          <w:szCs w:val="20"/>
          <w:lang w:val="en-US" w:eastAsia="ru-RU"/>
        </w:rPr>
        <w:t xml:space="preserve">2017. </w:t>
      </w:r>
      <w:r w:rsidRPr="00034F1A">
        <w:rPr>
          <w:rFonts w:asciiTheme="majorBidi" w:hAnsiTheme="majorBidi" w:cstheme="majorBidi"/>
          <w:bCs/>
          <w:sz w:val="20"/>
          <w:szCs w:val="20"/>
          <w:lang w:val="en-US" w:eastAsia="ru-RU"/>
        </w:rPr>
        <w:t>Regime Type and Political Destabilization in Cross-National Pe</w:t>
      </w:r>
      <w:r>
        <w:rPr>
          <w:rFonts w:asciiTheme="majorBidi" w:hAnsiTheme="majorBidi" w:cstheme="majorBidi"/>
          <w:bCs/>
          <w:sz w:val="20"/>
          <w:szCs w:val="20"/>
          <w:lang w:val="en-US" w:eastAsia="ru-RU"/>
        </w:rPr>
        <w:t xml:space="preserve">rspective: A Re-Analysis. </w:t>
      </w:r>
      <w:r w:rsidRPr="00034F1A">
        <w:rPr>
          <w:rFonts w:asciiTheme="majorBidi" w:hAnsiTheme="majorBidi" w:cstheme="majorBidi"/>
          <w:bCs/>
          <w:i/>
          <w:iCs/>
          <w:sz w:val="20"/>
          <w:szCs w:val="20"/>
          <w:lang w:val="en-US" w:eastAsia="ru-RU"/>
        </w:rPr>
        <w:t>Cross-Cultural Research</w:t>
      </w:r>
      <w:r w:rsidRPr="00034F1A">
        <w:rPr>
          <w:rFonts w:asciiTheme="majorBidi" w:hAnsiTheme="majorBidi" w:cstheme="majorBidi"/>
          <w:bCs/>
          <w:sz w:val="20"/>
          <w:szCs w:val="20"/>
          <w:lang w:val="en-US" w:eastAsia="ru-RU"/>
        </w:rPr>
        <w:t xml:space="preserve"> 2017, Vol. 51(1) 26–50</w:t>
      </w:r>
    </w:p>
    <w:p w14:paraId="014F8141" w14:textId="45B40ADD" w:rsidR="00036429" w:rsidRDefault="00B74A5A" w:rsidP="008E3A81">
      <w:pPr>
        <w:pStyle w:val="1f9"/>
        <w:tabs>
          <w:tab w:val="left" w:pos="0"/>
        </w:tabs>
        <w:spacing w:before="120" w:after="120"/>
        <w:ind w:left="284" w:hanging="284"/>
        <w:rPr>
          <w:rStyle w:val="Hyperlink"/>
          <w:rFonts w:asciiTheme="majorBidi" w:hAnsiTheme="majorBidi" w:cstheme="majorBidi"/>
          <w:sz w:val="20"/>
          <w:lang w:val="en-US"/>
        </w:rPr>
      </w:pPr>
      <w:r w:rsidRPr="00E75015">
        <w:rPr>
          <w:rFonts w:asciiTheme="majorBidi" w:hAnsiTheme="majorBidi" w:cstheme="majorBidi"/>
          <w:b/>
          <w:sz w:val="20"/>
          <w:lang w:val="en-US"/>
        </w:rPr>
        <w:t>State Fragility Index.</w:t>
      </w:r>
      <w:r w:rsidR="00034F1A">
        <w:rPr>
          <w:rFonts w:asciiTheme="majorBidi" w:hAnsiTheme="majorBidi" w:cstheme="majorBidi"/>
          <w:b/>
          <w:sz w:val="20"/>
          <w:lang w:val="en-US"/>
        </w:rPr>
        <w:t xml:space="preserve"> </w:t>
      </w:r>
      <w:r w:rsidRPr="00E75015">
        <w:rPr>
          <w:rFonts w:asciiTheme="majorBidi" w:hAnsiTheme="majorBidi" w:cstheme="majorBidi"/>
          <w:b/>
          <w:bCs/>
          <w:sz w:val="20"/>
          <w:lang w:val="en-US"/>
        </w:rPr>
        <w:t>2018.</w:t>
      </w:r>
      <w:r w:rsidRPr="00E75015">
        <w:rPr>
          <w:rFonts w:asciiTheme="majorBidi" w:hAnsiTheme="majorBidi" w:cstheme="majorBidi"/>
          <w:sz w:val="20"/>
          <w:lang w:val="en-US"/>
        </w:rPr>
        <w:t xml:space="preserve"> URL: </w:t>
      </w:r>
      <w:hyperlink r:id="rId21" w:history="1">
        <w:r w:rsidRPr="00E75015">
          <w:rPr>
            <w:rStyle w:val="Hyperlink"/>
            <w:rFonts w:asciiTheme="majorBidi" w:hAnsiTheme="majorBidi" w:cstheme="majorBidi"/>
            <w:sz w:val="20"/>
            <w:lang w:val="en-US"/>
          </w:rPr>
          <w:t>http://www.systemicpeace.org</w:t>
        </w:r>
      </w:hyperlink>
      <w:r w:rsidRPr="00E75015">
        <w:rPr>
          <w:rFonts w:asciiTheme="majorBidi" w:hAnsiTheme="majorBidi" w:cstheme="majorBidi"/>
          <w:sz w:val="20"/>
          <w:lang w:val="en-US"/>
        </w:rPr>
        <w:t xml:space="preserve"> . </w:t>
      </w:r>
    </w:p>
    <w:p w14:paraId="621E3BCE" w14:textId="77777777" w:rsidR="00036429" w:rsidRDefault="00B74A5A" w:rsidP="008E3A81">
      <w:pPr>
        <w:pStyle w:val="1f9"/>
        <w:tabs>
          <w:tab w:val="left" w:pos="0"/>
        </w:tabs>
        <w:spacing w:before="120" w:after="120"/>
        <w:ind w:left="284" w:hanging="284"/>
        <w:rPr>
          <w:rFonts w:asciiTheme="majorBidi" w:hAnsiTheme="majorBidi" w:cstheme="majorBidi"/>
          <w:b/>
          <w:sz w:val="20"/>
          <w:lang w:val="en-US"/>
        </w:rPr>
      </w:pPr>
      <w:r w:rsidRPr="00E75015">
        <w:rPr>
          <w:rFonts w:asciiTheme="majorBidi" w:hAnsiTheme="majorBidi" w:cstheme="majorBidi"/>
          <w:b/>
          <w:sz w:val="20"/>
          <w:lang w:val="en-US"/>
        </w:rPr>
        <w:t xml:space="preserve">The Economist Intelligence Unit. 2009 </w:t>
      </w:r>
      <w:r w:rsidRPr="00E75015">
        <w:rPr>
          <w:rFonts w:asciiTheme="majorBidi" w:hAnsiTheme="majorBidi" w:cstheme="majorBidi"/>
          <w:i/>
          <w:sz w:val="20"/>
          <w:lang w:val="en-US"/>
        </w:rPr>
        <w:t>Political Instability Index: Vulnerability to social and political unrest</w:t>
      </w:r>
      <w:r w:rsidRPr="00E75015">
        <w:rPr>
          <w:rFonts w:asciiTheme="majorBidi" w:hAnsiTheme="majorBidi" w:cstheme="majorBidi"/>
          <w:sz w:val="20"/>
          <w:lang w:val="en-US"/>
        </w:rPr>
        <w:t>. London: The Economist Group. URL: http://viewswire.eiu.com/index.asp?layout=VWArticleVW3&amp;article_id=874361472</w:t>
      </w:r>
    </w:p>
    <w:p w14:paraId="3CE93996" w14:textId="77777777" w:rsidR="00036429" w:rsidRDefault="00B74A5A" w:rsidP="008E3A81">
      <w:pPr>
        <w:pStyle w:val="1f9"/>
        <w:tabs>
          <w:tab w:val="left" w:pos="0"/>
        </w:tabs>
        <w:spacing w:before="120" w:after="120"/>
        <w:ind w:left="284" w:hanging="284"/>
        <w:rPr>
          <w:rFonts w:asciiTheme="majorBidi" w:hAnsiTheme="majorBidi" w:cstheme="majorBidi"/>
          <w:sz w:val="20"/>
          <w:lang w:val="en-US"/>
        </w:rPr>
      </w:pPr>
      <w:proofErr w:type="spellStart"/>
      <w:r w:rsidRPr="00E75015">
        <w:rPr>
          <w:rFonts w:asciiTheme="majorBidi" w:hAnsiTheme="majorBidi" w:cstheme="majorBidi"/>
          <w:b/>
          <w:sz w:val="20"/>
          <w:lang w:val="en-US"/>
        </w:rPr>
        <w:t>Turchin</w:t>
      </w:r>
      <w:proofErr w:type="spellEnd"/>
      <w:r w:rsidRPr="00E75015">
        <w:rPr>
          <w:rFonts w:asciiTheme="majorBidi" w:hAnsiTheme="majorBidi" w:cstheme="majorBidi"/>
          <w:b/>
          <w:sz w:val="20"/>
          <w:lang w:val="en-US"/>
        </w:rPr>
        <w:t xml:space="preserve">, P., </w:t>
      </w: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xml:space="preserve">, </w:t>
      </w:r>
      <w:r w:rsidRPr="00E75015">
        <w:rPr>
          <w:rFonts w:asciiTheme="majorBidi" w:hAnsiTheme="majorBidi" w:cstheme="majorBidi"/>
          <w:b/>
          <w:sz w:val="20"/>
        </w:rPr>
        <w:t>А</w:t>
      </w:r>
      <w:r w:rsidRPr="00E75015">
        <w:rPr>
          <w:rFonts w:asciiTheme="majorBidi" w:hAnsiTheme="majorBidi" w:cstheme="majorBidi"/>
          <w:b/>
          <w:sz w:val="20"/>
          <w:lang w:val="en-US"/>
        </w:rPr>
        <w:t>.</w:t>
      </w:r>
      <w:r w:rsidRPr="00E75015">
        <w:rPr>
          <w:rFonts w:asciiTheme="majorBidi" w:hAnsiTheme="majorBidi" w:cstheme="majorBidi"/>
          <w:b/>
          <w:bCs/>
          <w:sz w:val="20"/>
          <w:lang w:val="en-US"/>
        </w:rPr>
        <w:t>2006.</w:t>
      </w:r>
      <w:r w:rsidRPr="00E75015">
        <w:rPr>
          <w:rFonts w:asciiTheme="majorBidi" w:hAnsiTheme="majorBidi" w:cstheme="majorBidi"/>
          <w:sz w:val="20"/>
          <w:lang w:val="en-US"/>
        </w:rPr>
        <w:t xml:space="preserve"> Population Density and Warfare: A Reconsideration. </w:t>
      </w:r>
      <w:r w:rsidRPr="00E75015">
        <w:rPr>
          <w:rFonts w:asciiTheme="majorBidi" w:hAnsiTheme="majorBidi" w:cstheme="majorBidi"/>
          <w:i/>
          <w:sz w:val="20"/>
          <w:lang w:val="en-US"/>
        </w:rPr>
        <w:t>Social Evolution &amp; History</w:t>
      </w:r>
      <w:r w:rsidRPr="00E75015">
        <w:rPr>
          <w:rFonts w:asciiTheme="majorBidi" w:hAnsiTheme="majorBidi" w:cstheme="majorBidi"/>
          <w:sz w:val="20"/>
          <w:lang w:val="en-US"/>
        </w:rPr>
        <w:t xml:space="preserve"> 5(2): 121–158.</w:t>
      </w:r>
    </w:p>
    <w:p w14:paraId="3BB714CA" w14:textId="21722DEE" w:rsidR="00036429" w:rsidRPr="008E3A81" w:rsidRDefault="00B74A5A" w:rsidP="008E3A81">
      <w:pPr>
        <w:pStyle w:val="1f9"/>
        <w:tabs>
          <w:tab w:val="left" w:pos="0"/>
        </w:tabs>
        <w:spacing w:before="120" w:after="120"/>
        <w:ind w:left="284" w:hanging="284"/>
        <w:rPr>
          <w:rFonts w:asciiTheme="majorBidi" w:hAnsiTheme="majorBidi" w:cstheme="majorBidi"/>
          <w:b/>
          <w:sz w:val="20"/>
          <w:lang w:val="en-US"/>
        </w:rPr>
      </w:pPr>
      <w:proofErr w:type="spellStart"/>
      <w:r w:rsidRPr="00E75015">
        <w:rPr>
          <w:rFonts w:asciiTheme="majorBidi" w:hAnsiTheme="majorBidi" w:cstheme="majorBidi"/>
          <w:b/>
          <w:sz w:val="20"/>
          <w:lang w:val="en-US"/>
        </w:rPr>
        <w:t>Ulfelder</w:t>
      </w:r>
      <w:proofErr w:type="spellEnd"/>
      <w:r w:rsidRPr="00E75015">
        <w:rPr>
          <w:rFonts w:asciiTheme="majorBidi" w:hAnsiTheme="majorBidi" w:cstheme="majorBidi"/>
          <w:b/>
          <w:sz w:val="20"/>
          <w:lang w:val="en-US"/>
        </w:rPr>
        <w:t xml:space="preserve">, J., </w:t>
      </w:r>
      <w:proofErr w:type="spellStart"/>
      <w:r w:rsidRPr="00E75015">
        <w:rPr>
          <w:rFonts w:asciiTheme="majorBidi" w:hAnsiTheme="majorBidi" w:cstheme="majorBidi"/>
          <w:b/>
          <w:sz w:val="20"/>
          <w:lang w:val="en-US"/>
        </w:rPr>
        <w:t>Lustik</w:t>
      </w:r>
      <w:proofErr w:type="spellEnd"/>
      <w:r w:rsidRPr="00E75015">
        <w:rPr>
          <w:rFonts w:asciiTheme="majorBidi" w:hAnsiTheme="majorBidi" w:cstheme="majorBidi"/>
          <w:b/>
          <w:sz w:val="20"/>
          <w:lang w:val="en-US"/>
        </w:rPr>
        <w:t>, M.</w:t>
      </w:r>
      <w:r w:rsidRPr="00E75015">
        <w:rPr>
          <w:rFonts w:asciiTheme="majorBidi" w:hAnsiTheme="majorBidi" w:cstheme="majorBidi"/>
          <w:b/>
          <w:bCs/>
          <w:sz w:val="20"/>
          <w:lang w:val="en-US"/>
        </w:rPr>
        <w:t>2007.</w:t>
      </w:r>
      <w:r w:rsidRPr="00E75015">
        <w:rPr>
          <w:rFonts w:asciiTheme="majorBidi" w:hAnsiTheme="majorBidi" w:cstheme="majorBidi"/>
          <w:sz w:val="20"/>
          <w:lang w:val="en-US"/>
        </w:rPr>
        <w:t xml:space="preserve"> Modeling Transitions to and from Democracy. </w:t>
      </w:r>
      <w:r w:rsidRPr="00E75015">
        <w:rPr>
          <w:rFonts w:asciiTheme="majorBidi" w:hAnsiTheme="majorBidi" w:cstheme="majorBidi"/>
          <w:i/>
          <w:sz w:val="20"/>
          <w:lang w:val="en-US"/>
        </w:rPr>
        <w:t>Democratization</w:t>
      </w:r>
      <w:r w:rsidRPr="00E75015">
        <w:rPr>
          <w:rFonts w:asciiTheme="majorBidi" w:hAnsiTheme="majorBidi" w:cstheme="majorBidi"/>
          <w:sz w:val="20"/>
          <w:lang w:val="en-US"/>
        </w:rPr>
        <w:t xml:space="preserve"> 14: 351–87.</w:t>
      </w:r>
    </w:p>
    <w:p w14:paraId="79A553B5" w14:textId="77777777" w:rsidR="00036429" w:rsidRDefault="00B74A5A" w:rsidP="008E3A81">
      <w:pPr>
        <w:pStyle w:val="1f9"/>
        <w:tabs>
          <w:tab w:val="left" w:pos="0"/>
        </w:tabs>
        <w:spacing w:before="120" w:after="120"/>
        <w:ind w:left="284" w:hanging="284"/>
        <w:rPr>
          <w:rFonts w:asciiTheme="majorBidi" w:hAnsiTheme="majorBidi" w:cstheme="majorBidi"/>
          <w:sz w:val="20"/>
          <w:lang w:val="en-US"/>
        </w:rPr>
      </w:pPr>
      <w:r w:rsidRPr="00E75015">
        <w:rPr>
          <w:rFonts w:asciiTheme="majorBidi" w:hAnsiTheme="majorBidi" w:cstheme="majorBidi"/>
          <w:b/>
          <w:sz w:val="20"/>
          <w:lang w:val="en-US"/>
        </w:rPr>
        <w:t>Vreeland, J. R.</w:t>
      </w:r>
      <w:r w:rsidRPr="00E75015">
        <w:rPr>
          <w:rFonts w:asciiTheme="majorBidi" w:hAnsiTheme="majorBidi" w:cstheme="majorBidi"/>
          <w:sz w:val="20"/>
          <w:lang w:val="en-US"/>
        </w:rPr>
        <w:t xml:space="preserve"> 2008. The Effect of Political Regime on Civil War. </w:t>
      </w:r>
      <w:r w:rsidRPr="00E75015">
        <w:rPr>
          <w:rFonts w:asciiTheme="majorBidi" w:hAnsiTheme="majorBidi" w:cstheme="majorBidi"/>
          <w:i/>
          <w:sz w:val="20"/>
          <w:lang w:val="en-US"/>
        </w:rPr>
        <w:t>Journal of Conflict Resolution</w:t>
      </w:r>
      <w:r w:rsidRPr="00E75015">
        <w:rPr>
          <w:rFonts w:asciiTheme="majorBidi" w:hAnsiTheme="majorBidi" w:cstheme="majorBidi"/>
          <w:sz w:val="20"/>
          <w:lang w:val="en-US"/>
        </w:rPr>
        <w:t xml:space="preserve"> 52(3): 401–425.</w:t>
      </w:r>
    </w:p>
    <w:p w14:paraId="1671EC23" w14:textId="2B7CB203" w:rsidR="0031583C" w:rsidRDefault="0031583C" w:rsidP="0031583C">
      <w:pPr>
        <w:pStyle w:val="1f9"/>
        <w:tabs>
          <w:tab w:val="left" w:pos="0"/>
        </w:tabs>
        <w:spacing w:before="120" w:after="120"/>
        <w:ind w:left="284" w:hanging="284"/>
        <w:rPr>
          <w:rFonts w:asciiTheme="majorBidi" w:hAnsiTheme="majorBidi" w:cstheme="majorBidi"/>
          <w:sz w:val="20"/>
          <w:lang w:val="en-US"/>
        </w:rPr>
      </w:pPr>
      <w:r w:rsidRPr="00E323D9">
        <w:rPr>
          <w:rFonts w:cs="Minion Pro"/>
          <w:b/>
          <w:bCs/>
          <w:color w:val="000000"/>
          <w:sz w:val="21"/>
          <w:szCs w:val="21"/>
          <w:lang w:val="en-US"/>
        </w:rPr>
        <w:t>Wilson K. 2018.</w:t>
      </w:r>
      <w:r>
        <w:rPr>
          <w:rFonts w:cs="Minion Pro"/>
          <w:color w:val="000000"/>
          <w:sz w:val="21"/>
          <w:szCs w:val="21"/>
          <w:lang w:val="en-US"/>
        </w:rPr>
        <w:t xml:space="preserve"> </w:t>
      </w:r>
      <w:r w:rsidRPr="00E323D9">
        <w:rPr>
          <w:rFonts w:cs="Minion Pro"/>
          <w:i/>
          <w:iCs/>
          <w:color w:val="000000"/>
          <w:sz w:val="21"/>
          <w:szCs w:val="21"/>
          <w:lang w:val="en-US"/>
        </w:rPr>
        <w:t>Cross-National Time-Series Data Archive: User’s Manual</w:t>
      </w:r>
      <w:r w:rsidRPr="00E323D9">
        <w:rPr>
          <w:rFonts w:cs="Minion Pro"/>
          <w:color w:val="000000"/>
          <w:sz w:val="21"/>
          <w:szCs w:val="21"/>
          <w:lang w:val="en-US"/>
        </w:rPr>
        <w:t>.</w:t>
      </w:r>
      <w:r>
        <w:rPr>
          <w:rFonts w:cs="Minion Pro"/>
          <w:color w:val="000000"/>
          <w:sz w:val="21"/>
          <w:szCs w:val="21"/>
          <w:lang w:val="en-US"/>
        </w:rPr>
        <w:t xml:space="preserve"> </w:t>
      </w:r>
      <w:r w:rsidRPr="00E323D9">
        <w:rPr>
          <w:rFonts w:cs="Minion Pro"/>
          <w:color w:val="000000"/>
          <w:sz w:val="21"/>
          <w:szCs w:val="21"/>
          <w:lang w:val="en-US"/>
        </w:rPr>
        <w:t>Jerusalem:</w:t>
      </w:r>
      <w:r>
        <w:rPr>
          <w:rFonts w:cs="Minion Pro"/>
          <w:color w:val="000000"/>
          <w:sz w:val="21"/>
          <w:szCs w:val="21"/>
          <w:lang w:val="en-US"/>
        </w:rPr>
        <w:t xml:space="preserve"> </w:t>
      </w:r>
      <w:r w:rsidRPr="00E323D9">
        <w:rPr>
          <w:rFonts w:cs="Minion Pro"/>
          <w:color w:val="000000"/>
          <w:sz w:val="21"/>
          <w:szCs w:val="21"/>
          <w:lang w:val="en-US"/>
        </w:rPr>
        <w:t>Databanks</w:t>
      </w:r>
      <w:r>
        <w:rPr>
          <w:rFonts w:cs="Minion Pro"/>
          <w:color w:val="000000"/>
          <w:sz w:val="21"/>
          <w:szCs w:val="21"/>
          <w:lang w:val="en-US"/>
        </w:rPr>
        <w:t xml:space="preserve"> </w:t>
      </w:r>
      <w:r w:rsidRPr="00E323D9">
        <w:rPr>
          <w:rFonts w:cs="Minion Pro"/>
          <w:color w:val="000000"/>
          <w:sz w:val="21"/>
          <w:szCs w:val="21"/>
          <w:lang w:val="en-US"/>
        </w:rPr>
        <w:t>International.</w:t>
      </w:r>
    </w:p>
    <w:p w14:paraId="56894E26" w14:textId="24755706" w:rsidR="00036429" w:rsidRDefault="00D770F0" w:rsidP="008E3A81">
      <w:pPr>
        <w:pStyle w:val="1f9"/>
        <w:tabs>
          <w:tab w:val="left" w:pos="0"/>
        </w:tabs>
        <w:spacing w:before="120" w:after="120"/>
        <w:ind w:left="284" w:hanging="284"/>
        <w:rPr>
          <w:rFonts w:asciiTheme="majorBidi" w:hAnsiTheme="majorBidi" w:cstheme="majorBidi"/>
          <w:sz w:val="20"/>
          <w:lang w:val="en-US"/>
        </w:rPr>
      </w:pPr>
      <w:r>
        <w:rPr>
          <w:rFonts w:asciiTheme="majorBidi" w:hAnsiTheme="majorBidi" w:cstheme="majorBidi"/>
          <w:b/>
          <w:sz w:val="20"/>
          <w:lang w:val="en-US"/>
        </w:rPr>
        <w:t>World Bank.</w:t>
      </w:r>
      <w:r>
        <w:rPr>
          <w:rFonts w:asciiTheme="majorBidi" w:hAnsiTheme="majorBidi" w:cstheme="majorBidi"/>
          <w:sz w:val="20"/>
          <w:lang w:val="en-US"/>
        </w:rPr>
        <w:t xml:space="preserve"> 20</w:t>
      </w:r>
      <w:r w:rsidR="00CB2661">
        <w:rPr>
          <w:rFonts w:asciiTheme="majorBidi" w:hAnsiTheme="majorBidi" w:cstheme="majorBidi"/>
          <w:sz w:val="20"/>
          <w:lang w:val="en-US"/>
        </w:rPr>
        <w:t>0</w:t>
      </w:r>
      <w:r>
        <w:rPr>
          <w:rFonts w:asciiTheme="majorBidi" w:hAnsiTheme="majorBidi" w:cstheme="majorBidi"/>
          <w:sz w:val="20"/>
          <w:lang w:val="en-US"/>
        </w:rPr>
        <w:t xml:space="preserve">8 </w:t>
      </w:r>
      <w:r w:rsidR="0036099A">
        <w:rPr>
          <w:rFonts w:asciiTheme="majorBidi" w:hAnsiTheme="majorBidi" w:cstheme="majorBidi"/>
          <w:i/>
          <w:iCs/>
          <w:sz w:val="20"/>
          <w:lang w:val="en-US"/>
        </w:rPr>
        <w:t xml:space="preserve">World Development Indicators. </w:t>
      </w:r>
      <w:r w:rsidR="0036099A">
        <w:rPr>
          <w:rFonts w:asciiTheme="majorBidi" w:hAnsiTheme="majorBidi" w:cstheme="majorBidi"/>
          <w:sz w:val="20"/>
          <w:lang w:val="en-US"/>
        </w:rPr>
        <w:t xml:space="preserve">Washington, DC: World Bank. </w:t>
      </w:r>
    </w:p>
    <w:p w14:paraId="149939CA" w14:textId="7EAF7180" w:rsidR="00CB2661" w:rsidRDefault="00CB2661" w:rsidP="00CB2661">
      <w:pPr>
        <w:pStyle w:val="1f9"/>
        <w:tabs>
          <w:tab w:val="left" w:pos="0"/>
        </w:tabs>
        <w:spacing w:before="120" w:after="120"/>
        <w:ind w:left="284" w:hanging="284"/>
        <w:rPr>
          <w:rFonts w:asciiTheme="majorBidi" w:hAnsiTheme="majorBidi" w:cstheme="majorBidi"/>
          <w:sz w:val="20"/>
          <w:lang w:val="en-US"/>
        </w:rPr>
      </w:pPr>
      <w:r>
        <w:rPr>
          <w:rFonts w:asciiTheme="majorBidi" w:hAnsiTheme="majorBidi" w:cstheme="majorBidi"/>
          <w:b/>
          <w:sz w:val="20"/>
          <w:lang w:val="en-US"/>
        </w:rPr>
        <w:t>World Bank.</w:t>
      </w:r>
      <w:r>
        <w:rPr>
          <w:rFonts w:asciiTheme="majorBidi" w:hAnsiTheme="majorBidi" w:cstheme="majorBidi"/>
          <w:sz w:val="20"/>
          <w:lang w:val="en-US"/>
        </w:rPr>
        <w:t xml:space="preserve"> 2014 </w:t>
      </w:r>
      <w:r>
        <w:rPr>
          <w:rFonts w:asciiTheme="majorBidi" w:hAnsiTheme="majorBidi" w:cstheme="majorBidi"/>
          <w:i/>
          <w:iCs/>
          <w:sz w:val="20"/>
          <w:lang w:val="en-US"/>
        </w:rPr>
        <w:t xml:space="preserve">World Development Indicators. </w:t>
      </w:r>
      <w:r>
        <w:rPr>
          <w:rFonts w:asciiTheme="majorBidi" w:hAnsiTheme="majorBidi" w:cstheme="majorBidi"/>
          <w:sz w:val="20"/>
          <w:lang w:val="en-US"/>
        </w:rPr>
        <w:t>Washington, DC: World Bank.</w:t>
      </w:r>
    </w:p>
    <w:p w14:paraId="4F4C0CB9" w14:textId="0FA0D863" w:rsidR="00412F9C" w:rsidRPr="00412F9C" w:rsidRDefault="00E97B90" w:rsidP="00412F9C">
      <w:pPr>
        <w:pStyle w:val="1f9"/>
        <w:tabs>
          <w:tab w:val="left" w:pos="0"/>
        </w:tabs>
        <w:spacing w:before="120" w:after="120"/>
        <w:ind w:left="284" w:hanging="284"/>
        <w:rPr>
          <w:rFonts w:asciiTheme="majorBidi" w:hAnsiTheme="majorBidi" w:cstheme="majorBidi"/>
          <w:sz w:val="20"/>
          <w:lang w:val="en-US"/>
        </w:rPr>
      </w:pPr>
      <w:r>
        <w:rPr>
          <w:rFonts w:asciiTheme="majorBidi" w:hAnsiTheme="majorBidi" w:cstheme="majorBidi"/>
          <w:b/>
          <w:sz w:val="20"/>
          <w:lang w:val="en-US"/>
        </w:rPr>
        <w:t>World Bank.</w:t>
      </w:r>
      <w:r>
        <w:rPr>
          <w:rFonts w:asciiTheme="majorBidi" w:hAnsiTheme="majorBidi" w:cstheme="majorBidi"/>
          <w:sz w:val="20"/>
          <w:lang w:val="en-US"/>
        </w:rPr>
        <w:t xml:space="preserve"> 2018 </w:t>
      </w:r>
      <w:r>
        <w:rPr>
          <w:rFonts w:asciiTheme="majorBidi" w:hAnsiTheme="majorBidi" w:cstheme="majorBidi"/>
          <w:i/>
          <w:iCs/>
          <w:sz w:val="20"/>
          <w:lang w:val="en-US"/>
        </w:rPr>
        <w:t xml:space="preserve">World Development Indicators. </w:t>
      </w:r>
      <w:r>
        <w:rPr>
          <w:rFonts w:asciiTheme="majorBidi" w:hAnsiTheme="majorBidi" w:cstheme="majorBidi"/>
          <w:sz w:val="20"/>
          <w:lang w:val="en-US"/>
        </w:rPr>
        <w:t xml:space="preserve">Washington, DC: World Bank. URL: </w:t>
      </w:r>
      <w:r w:rsidR="00412F9C" w:rsidRPr="00412F9C">
        <w:rPr>
          <w:rFonts w:asciiTheme="majorBidi" w:hAnsiTheme="majorBidi" w:cstheme="majorBidi"/>
          <w:sz w:val="20"/>
          <w:lang w:val="en-US"/>
        </w:rPr>
        <w:t>http://data.worldbank</w:t>
      </w:r>
      <w:r w:rsidR="00412F9C">
        <w:rPr>
          <w:rFonts w:asciiTheme="majorBidi" w:hAnsiTheme="majorBidi" w:cstheme="majorBidi"/>
          <w:sz w:val="20"/>
          <w:lang w:val="en-US"/>
        </w:rPr>
        <w:t>.org/indicator</w:t>
      </w:r>
      <w:r w:rsidR="00412F9C" w:rsidRPr="00412F9C">
        <w:rPr>
          <w:rFonts w:asciiTheme="majorBidi" w:hAnsiTheme="majorBidi" w:cstheme="majorBidi"/>
          <w:sz w:val="20"/>
          <w:lang w:val="en-US"/>
        </w:rPr>
        <w:t>.</w:t>
      </w:r>
    </w:p>
    <w:p w14:paraId="6C87EA55" w14:textId="77777777" w:rsidR="00036429" w:rsidRDefault="00B74A5A" w:rsidP="008E3A81">
      <w:pPr>
        <w:pStyle w:val="1f9"/>
        <w:tabs>
          <w:tab w:val="left" w:pos="0"/>
        </w:tabs>
        <w:spacing w:before="120" w:after="120"/>
        <w:ind w:left="284" w:hanging="284"/>
        <w:rPr>
          <w:rFonts w:asciiTheme="majorBidi" w:hAnsiTheme="majorBidi" w:cstheme="majorBidi"/>
          <w:b/>
          <w:sz w:val="20"/>
          <w:lang w:val="en-US"/>
        </w:rPr>
      </w:pPr>
      <w:proofErr w:type="spellStart"/>
      <w:r w:rsidRPr="00E75015">
        <w:rPr>
          <w:rFonts w:asciiTheme="majorBidi" w:hAnsiTheme="majorBidi" w:cstheme="majorBidi"/>
          <w:b/>
          <w:sz w:val="20"/>
          <w:lang w:val="en-US"/>
        </w:rPr>
        <w:t>Zinkina</w:t>
      </w:r>
      <w:proofErr w:type="spellEnd"/>
      <w:r w:rsidRPr="00E75015">
        <w:rPr>
          <w:rFonts w:asciiTheme="majorBidi" w:hAnsiTheme="majorBidi" w:cstheme="majorBidi"/>
          <w:b/>
          <w:sz w:val="20"/>
          <w:lang w:val="en-US"/>
        </w:rPr>
        <w:t xml:space="preserve">, J., </w:t>
      </w: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xml:space="preserve">, A. </w:t>
      </w:r>
      <w:r w:rsidRPr="00E75015">
        <w:rPr>
          <w:rFonts w:asciiTheme="majorBidi" w:hAnsiTheme="majorBidi" w:cstheme="majorBidi"/>
          <w:b/>
          <w:bCs/>
          <w:sz w:val="20"/>
          <w:lang w:val="en-US"/>
        </w:rPr>
        <w:t>2014a</w:t>
      </w:r>
      <w:r w:rsidRPr="00E75015">
        <w:rPr>
          <w:rFonts w:asciiTheme="majorBidi" w:hAnsiTheme="majorBidi" w:cstheme="majorBidi"/>
          <w:sz w:val="20"/>
          <w:lang w:val="en-US"/>
        </w:rPr>
        <w:t xml:space="preserve">. Explosive population growth in tropical Africa: Crucial omission in development forecasts (emerging risks and way out). </w:t>
      </w:r>
      <w:r w:rsidRPr="00E75015">
        <w:rPr>
          <w:rFonts w:asciiTheme="majorBidi" w:hAnsiTheme="majorBidi" w:cstheme="majorBidi"/>
          <w:i/>
          <w:sz w:val="20"/>
          <w:lang w:val="en-US"/>
        </w:rPr>
        <w:t>World Futures</w:t>
      </w:r>
      <w:r w:rsidRPr="00E75015">
        <w:rPr>
          <w:rFonts w:asciiTheme="majorBidi" w:hAnsiTheme="majorBidi" w:cstheme="majorBidi"/>
          <w:sz w:val="20"/>
          <w:lang w:val="en-US"/>
        </w:rPr>
        <w:t xml:space="preserve"> 70(4): 271–305.</w:t>
      </w:r>
    </w:p>
    <w:p w14:paraId="3535B99D" w14:textId="77777777" w:rsidR="00036429" w:rsidRDefault="00B74A5A" w:rsidP="008E3A81">
      <w:pPr>
        <w:pStyle w:val="1f9"/>
        <w:tabs>
          <w:tab w:val="left" w:pos="0"/>
        </w:tabs>
        <w:spacing w:before="120" w:after="120"/>
        <w:ind w:left="284" w:hanging="284"/>
        <w:rPr>
          <w:rFonts w:asciiTheme="majorBidi" w:hAnsiTheme="majorBidi" w:cstheme="majorBidi"/>
          <w:sz w:val="20"/>
          <w:lang w:val="en-US"/>
        </w:rPr>
      </w:pPr>
      <w:proofErr w:type="spellStart"/>
      <w:r w:rsidRPr="00E75015">
        <w:rPr>
          <w:rFonts w:asciiTheme="majorBidi" w:hAnsiTheme="majorBidi" w:cstheme="majorBidi"/>
          <w:b/>
          <w:sz w:val="20"/>
          <w:lang w:val="en-US"/>
        </w:rPr>
        <w:lastRenderedPageBreak/>
        <w:t>Zinkina</w:t>
      </w:r>
      <w:proofErr w:type="spellEnd"/>
      <w:r w:rsidRPr="00E75015">
        <w:rPr>
          <w:rFonts w:asciiTheme="majorBidi" w:hAnsiTheme="majorBidi" w:cstheme="majorBidi"/>
          <w:b/>
          <w:sz w:val="20"/>
          <w:lang w:val="en-US"/>
        </w:rPr>
        <w:t xml:space="preserve">, J., </w:t>
      </w:r>
      <w:proofErr w:type="spellStart"/>
      <w:r w:rsidRPr="00E75015">
        <w:rPr>
          <w:rFonts w:asciiTheme="majorBidi" w:hAnsiTheme="majorBidi" w:cstheme="majorBidi"/>
          <w:b/>
          <w:sz w:val="20"/>
          <w:lang w:val="en-US"/>
        </w:rPr>
        <w:t>Korotayev</w:t>
      </w:r>
      <w:proofErr w:type="spellEnd"/>
      <w:r w:rsidRPr="00E75015">
        <w:rPr>
          <w:rFonts w:asciiTheme="majorBidi" w:hAnsiTheme="majorBidi" w:cstheme="majorBidi"/>
          <w:b/>
          <w:sz w:val="20"/>
          <w:lang w:val="en-US"/>
        </w:rPr>
        <w:t xml:space="preserve">, A. </w:t>
      </w:r>
      <w:r w:rsidRPr="00E75015">
        <w:rPr>
          <w:rFonts w:asciiTheme="majorBidi" w:hAnsiTheme="majorBidi" w:cstheme="majorBidi"/>
          <w:b/>
          <w:bCs/>
          <w:sz w:val="20"/>
          <w:lang w:val="en-US"/>
        </w:rPr>
        <w:t>2014b.</w:t>
      </w:r>
      <w:r w:rsidRPr="00E75015">
        <w:rPr>
          <w:rFonts w:asciiTheme="majorBidi" w:hAnsiTheme="majorBidi" w:cstheme="majorBidi"/>
          <w:sz w:val="20"/>
          <w:lang w:val="en-US"/>
        </w:rPr>
        <w:t xml:space="preserve"> Projecting Mozambique’s Demographic Futures. </w:t>
      </w:r>
      <w:r w:rsidRPr="00E75015">
        <w:rPr>
          <w:rFonts w:asciiTheme="majorBidi" w:hAnsiTheme="majorBidi" w:cstheme="majorBidi"/>
          <w:i/>
          <w:sz w:val="20"/>
          <w:lang w:val="en-US"/>
        </w:rPr>
        <w:t>Journal of Futures Studies</w:t>
      </w:r>
      <w:r w:rsidRPr="00E75015">
        <w:rPr>
          <w:rFonts w:asciiTheme="majorBidi" w:hAnsiTheme="majorBidi" w:cstheme="majorBidi"/>
          <w:sz w:val="20"/>
          <w:lang w:val="en-US"/>
        </w:rPr>
        <w:t xml:space="preserve"> 19(2): 21-40. </w:t>
      </w:r>
    </w:p>
    <w:p w14:paraId="691E83E4" w14:textId="056DB677" w:rsidR="00865283" w:rsidRDefault="00865283" w:rsidP="00B74A5A">
      <w:pPr>
        <w:jc w:val="both"/>
        <w:rPr>
          <w:rFonts w:asciiTheme="majorBidi" w:hAnsiTheme="majorBidi" w:cstheme="majorBidi"/>
          <w:b/>
          <w:bCs/>
          <w:color w:val="000000" w:themeColor="text1"/>
          <w:sz w:val="20"/>
          <w:szCs w:val="20"/>
          <w:lang w:val="en-US"/>
        </w:rPr>
      </w:pPr>
    </w:p>
    <w:sectPr w:rsidR="00865283" w:rsidSect="007204BF">
      <w:headerReference w:type="even" r:id="rId22"/>
      <w:headerReference w:type="default" r:id="rId23"/>
      <w:endnotePr>
        <w:numFmt w:val="decimal"/>
      </w:endnotePr>
      <w:pgSz w:w="11907" w:h="16840" w:code="9"/>
      <w:pgMar w:top="1134" w:right="2750" w:bottom="5387" w:left="2750" w:header="1525" w:footer="720" w:gutter="0"/>
      <w:pgNumType w:start="22"/>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2913D" w14:textId="77777777" w:rsidR="004B2724" w:rsidRDefault="004B2724">
      <w:r>
        <w:separator/>
      </w:r>
    </w:p>
  </w:endnote>
  <w:endnote w:type="continuationSeparator" w:id="0">
    <w:p w14:paraId="2BE387E5" w14:textId="77777777" w:rsidR="004B2724" w:rsidRDefault="004B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DejaVu Sans">
    <w:altName w:val="Arial"/>
    <w:panose1 w:val="020B0604020202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JournalRub">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Ø¯/Ø">
    <w:altName w:val="Calibri"/>
    <w:panose1 w:val="020B0604020202020204"/>
    <w:charset w:val="4D"/>
    <w:family w:val="auto"/>
    <w:pitch w:val="default"/>
    <w:sig w:usb0="00000003" w:usb1="00000000" w:usb2="00000000" w:usb3="00000000" w:csb0="00000001" w:csb1="00000000"/>
  </w:font>
  <w:font w:name="Minion Pro">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D509" w14:textId="77777777" w:rsidR="004B2724" w:rsidRDefault="004B2724">
      <w:r>
        <w:separator/>
      </w:r>
    </w:p>
  </w:footnote>
  <w:footnote w:type="continuationSeparator" w:id="0">
    <w:p w14:paraId="5D517E54" w14:textId="77777777" w:rsidR="004B2724" w:rsidRDefault="004B2724">
      <w:r>
        <w:continuationSeparator/>
      </w:r>
    </w:p>
  </w:footnote>
  <w:footnote w:id="1">
    <w:p w14:paraId="69BCBF91" w14:textId="4E2BAC3A" w:rsidR="00FC50B6" w:rsidRPr="0064650B" w:rsidRDefault="00FC50B6" w:rsidP="000364DC">
      <w:pPr>
        <w:pStyle w:val="1f9"/>
        <w:rPr>
          <w:rFonts w:asciiTheme="majorBidi" w:hAnsiTheme="majorBidi" w:cstheme="majorBidi"/>
          <w:sz w:val="18"/>
          <w:szCs w:val="18"/>
        </w:rPr>
      </w:pPr>
      <w:r>
        <w:rPr>
          <w:rStyle w:val="FootnoteReference"/>
        </w:rPr>
        <w:footnoteRef/>
      </w:r>
      <w:r>
        <w:t xml:space="preserve"> </w:t>
      </w:r>
      <w:r w:rsidRPr="0064650B">
        <w:rPr>
          <w:rFonts w:asciiTheme="majorBidi" w:hAnsiTheme="majorBidi" w:cstheme="majorBidi"/>
          <w:sz w:val="18"/>
          <w:szCs w:val="18"/>
        </w:rPr>
        <w:t>Исследование осуществлено при поддержке Российского научного фонда (проект № 18-18-00254)</w:t>
      </w:r>
      <w:r>
        <w:rPr>
          <w:rFonts w:asciiTheme="majorBidi" w:hAnsiTheme="majorBidi" w:cstheme="majorBidi"/>
          <w:sz w:val="18"/>
          <w:szCs w:val="18"/>
        </w:rPr>
        <w:t xml:space="preserve">. </w:t>
      </w:r>
      <w:r w:rsidRPr="0064650B">
        <w:rPr>
          <w:rFonts w:asciiTheme="majorBidi" w:hAnsiTheme="majorBidi" w:cstheme="majorBidi"/>
          <w:sz w:val="18"/>
          <w:szCs w:val="18"/>
        </w:rPr>
        <w:t xml:space="preserve"> </w:t>
      </w:r>
    </w:p>
    <w:p w14:paraId="667DF644" w14:textId="64713543" w:rsidR="00FC50B6" w:rsidRDefault="00FC50B6">
      <w:pPr>
        <w:pStyle w:val="FootnoteText"/>
      </w:pPr>
    </w:p>
  </w:footnote>
  <w:footnote w:id="2">
    <w:p w14:paraId="6C49E3F2" w14:textId="39660EC6" w:rsidR="00FC50B6" w:rsidRDefault="00FC50B6" w:rsidP="008E3A81">
      <w:pPr>
        <w:pStyle w:val="FootnoteText"/>
        <w:ind w:left="142" w:hanging="142"/>
        <w:jc w:val="both"/>
        <w:rPr>
          <w:rFonts w:asciiTheme="majorBidi" w:hAnsiTheme="majorBidi" w:cstheme="majorBidi"/>
          <w:sz w:val="16"/>
          <w:szCs w:val="16"/>
        </w:rPr>
      </w:pPr>
      <w:r w:rsidRPr="00613A09">
        <w:rPr>
          <w:rStyle w:val="FootnoteReference"/>
          <w:rFonts w:asciiTheme="majorBidi" w:hAnsiTheme="majorBidi" w:cstheme="majorBidi"/>
          <w:sz w:val="16"/>
          <w:szCs w:val="16"/>
        </w:rPr>
        <w:footnoteRef/>
      </w:r>
      <w:r w:rsidRPr="00613A09">
        <w:rPr>
          <w:rFonts w:asciiTheme="majorBidi" w:hAnsiTheme="majorBidi" w:cstheme="majorBidi"/>
          <w:sz w:val="16"/>
          <w:szCs w:val="16"/>
        </w:rPr>
        <w:t>Автократии и консолидированные дем</w:t>
      </w:r>
      <w:r>
        <w:rPr>
          <w:rFonts w:asciiTheme="majorBidi" w:hAnsiTheme="majorBidi" w:cstheme="majorBidi"/>
          <w:sz w:val="16"/>
          <w:szCs w:val="16"/>
        </w:rPr>
        <w:t>ократии здесь рассматриваются</w:t>
      </w:r>
      <w:r w:rsidRPr="00613A09">
        <w:rPr>
          <w:rFonts w:asciiTheme="majorBidi" w:hAnsiTheme="majorBidi" w:cstheme="majorBidi"/>
          <w:sz w:val="16"/>
          <w:szCs w:val="16"/>
        </w:rPr>
        <w:t xml:space="preserve"> как более стабильные</w:t>
      </w:r>
      <w:r>
        <w:rPr>
          <w:rFonts w:asciiTheme="majorBidi" w:hAnsiTheme="majorBidi" w:cstheme="majorBidi"/>
          <w:sz w:val="16"/>
          <w:szCs w:val="16"/>
        </w:rPr>
        <w:t>,</w:t>
      </w:r>
      <w:r w:rsidRPr="00613A09">
        <w:rPr>
          <w:rFonts w:asciiTheme="majorBidi" w:hAnsiTheme="majorBidi" w:cstheme="majorBidi"/>
          <w:sz w:val="16"/>
          <w:szCs w:val="16"/>
        </w:rPr>
        <w:t xml:space="preserve"> </w:t>
      </w:r>
      <w:r>
        <w:rPr>
          <w:rFonts w:asciiTheme="majorBidi" w:hAnsiTheme="majorBidi" w:cstheme="majorBidi"/>
          <w:sz w:val="16"/>
          <w:szCs w:val="16"/>
        </w:rPr>
        <w:t>чем промежуточные политические режимы (неконсолидированные демократии и непоследовательные автократии</w:t>
      </w:r>
      <w:r w:rsidRPr="00613A09">
        <w:rPr>
          <w:rFonts w:asciiTheme="majorBidi" w:hAnsiTheme="majorBidi" w:cstheme="majorBidi"/>
          <w:sz w:val="16"/>
          <w:szCs w:val="16"/>
        </w:rPr>
        <w:t>)</w:t>
      </w:r>
      <w:r>
        <w:rPr>
          <w:rFonts w:asciiTheme="majorBidi" w:hAnsiTheme="majorBidi" w:cstheme="majorBidi"/>
          <w:sz w:val="16"/>
          <w:szCs w:val="16"/>
        </w:rPr>
        <w:t xml:space="preserve">. </w:t>
      </w:r>
    </w:p>
  </w:footnote>
  <w:footnote w:id="3">
    <w:p w14:paraId="69BAB5A5" w14:textId="0F570003" w:rsidR="00FC50B6" w:rsidRDefault="00FC50B6" w:rsidP="008E3A81">
      <w:pPr>
        <w:ind w:left="142" w:hanging="142"/>
        <w:jc w:val="both"/>
        <w:rPr>
          <w:sz w:val="16"/>
          <w:szCs w:val="16"/>
        </w:rPr>
      </w:pPr>
      <w:r w:rsidRPr="008A03AC">
        <w:rPr>
          <w:rStyle w:val="afffffe"/>
          <w:rFonts w:asciiTheme="majorBidi" w:hAnsiTheme="majorBidi" w:cstheme="majorBidi"/>
          <w:sz w:val="16"/>
          <w:szCs w:val="16"/>
          <w:vertAlign w:val="superscript"/>
        </w:rPr>
        <w:footnoteRef/>
      </w:r>
      <w:r w:rsidRPr="00613A09">
        <w:rPr>
          <w:rFonts w:asciiTheme="majorBidi" w:hAnsiTheme="majorBidi" w:cstheme="majorBidi"/>
          <w:sz w:val="16"/>
          <w:szCs w:val="16"/>
        </w:rPr>
        <w:t>«</w:t>
      </w:r>
      <w:r w:rsidRPr="00613A09">
        <w:rPr>
          <w:rFonts w:asciiTheme="majorBidi" w:hAnsiTheme="majorBidi" w:cstheme="majorBidi"/>
          <w:sz w:val="16"/>
          <w:szCs w:val="16"/>
        </w:rPr>
        <w:t>Факционализм» (</w:t>
      </w:r>
      <w:r w:rsidRPr="00613A09">
        <w:rPr>
          <w:rFonts w:asciiTheme="majorBidi" w:hAnsiTheme="majorBidi" w:cstheme="majorBidi"/>
          <w:i/>
          <w:sz w:val="16"/>
          <w:szCs w:val="16"/>
          <w:lang w:val="en-US"/>
        </w:rPr>
        <w:t>factionalism</w:t>
      </w:r>
      <w:r w:rsidRPr="00613A09">
        <w:rPr>
          <w:rFonts w:asciiTheme="majorBidi" w:hAnsiTheme="majorBidi" w:cstheme="majorBidi"/>
          <w:sz w:val="16"/>
          <w:szCs w:val="16"/>
        </w:rPr>
        <w:t>) – тип политической культуры, при котором основные политические силы в обществе структурируются не по идеолог</w:t>
      </w:r>
      <w:r>
        <w:rPr>
          <w:rFonts w:asciiTheme="majorBidi" w:hAnsiTheme="majorBidi" w:cstheme="majorBidi"/>
          <w:sz w:val="16"/>
          <w:szCs w:val="16"/>
        </w:rPr>
        <w:t>ическому принципу (консерваторы</w:t>
      </w:r>
      <w:r>
        <w:rPr>
          <w:rFonts w:asciiTheme="majorBidi" w:hAnsiTheme="majorBidi" w:cstheme="majorBidi"/>
          <w:sz w:val="16"/>
          <w:szCs w:val="16"/>
          <w:lang w:val="en-US"/>
        </w:rPr>
        <w:t> </w:t>
      </w:r>
      <w:r w:rsidRPr="00613A09">
        <w:rPr>
          <w:rFonts w:asciiTheme="majorBidi" w:hAnsiTheme="majorBidi" w:cstheme="majorBidi"/>
          <w:sz w:val="16"/>
          <w:szCs w:val="16"/>
        </w:rPr>
        <w:t>– либералы, «правые» - «левые»</w:t>
      </w:r>
      <w:r w:rsidRPr="00B335AC">
        <w:rPr>
          <w:rFonts w:asciiTheme="majorBidi" w:hAnsiTheme="majorBidi" w:cstheme="majorBidi"/>
          <w:sz w:val="16"/>
          <w:szCs w:val="16"/>
        </w:rPr>
        <w:t xml:space="preserve"> </w:t>
      </w:r>
      <w:r>
        <w:rPr>
          <w:rFonts w:asciiTheme="majorBidi" w:hAnsiTheme="majorBidi" w:cstheme="majorBidi"/>
          <w:sz w:val="16"/>
          <w:szCs w:val="16"/>
        </w:rPr>
        <w:t>и т.п.</w:t>
      </w:r>
      <w:r w:rsidRPr="00613A09">
        <w:rPr>
          <w:rFonts w:asciiTheme="majorBidi" w:hAnsiTheme="majorBidi" w:cstheme="majorBidi"/>
          <w:sz w:val="16"/>
          <w:szCs w:val="16"/>
        </w:rPr>
        <w:t>), а по этнок</w:t>
      </w:r>
      <w:r>
        <w:rPr>
          <w:rFonts w:asciiTheme="majorBidi" w:hAnsiTheme="majorBidi" w:cstheme="majorBidi"/>
          <w:sz w:val="16"/>
          <w:szCs w:val="16"/>
        </w:rPr>
        <w:t>онфессиональным признакам,</w:t>
      </w:r>
      <w:r w:rsidRPr="00613A09">
        <w:rPr>
          <w:rFonts w:asciiTheme="majorBidi" w:hAnsiTheme="majorBidi" w:cstheme="majorBidi"/>
          <w:sz w:val="16"/>
          <w:szCs w:val="16"/>
        </w:rPr>
        <w:t xml:space="preserve"> региональной принадлежности</w:t>
      </w:r>
      <w:r>
        <w:rPr>
          <w:rFonts w:asciiTheme="majorBidi" w:hAnsiTheme="majorBidi" w:cstheme="majorBidi"/>
          <w:sz w:val="16"/>
          <w:szCs w:val="16"/>
        </w:rPr>
        <w:t xml:space="preserve"> или по принципу лояльности определенному лидеру вне зависимости от его идеологической ориентации</w:t>
      </w:r>
      <w:r w:rsidRPr="00613A09">
        <w:rPr>
          <w:rFonts w:asciiTheme="majorBidi" w:hAnsiTheme="majorBidi" w:cstheme="majorBidi"/>
          <w:sz w:val="16"/>
          <w:szCs w:val="16"/>
        </w:rPr>
        <w:t>. Таким образом, в такого рода государствах политические партии будут представлять не лиц, скажем, с левыми, правыми</w:t>
      </w:r>
      <w:r w:rsidRPr="00613A09">
        <w:rPr>
          <w:sz w:val="16"/>
          <w:szCs w:val="16"/>
        </w:rPr>
        <w:t xml:space="preserve"> или центристскими убеждениями, а, к примеру, шиитов, алавитов, маронит</w:t>
      </w:r>
      <w:r>
        <w:rPr>
          <w:sz w:val="16"/>
          <w:szCs w:val="16"/>
        </w:rPr>
        <w:t>ов и т.д., либо «западенцев» и</w:t>
      </w:r>
      <w:r w:rsidRPr="00613A09">
        <w:rPr>
          <w:sz w:val="16"/>
          <w:szCs w:val="16"/>
        </w:rPr>
        <w:t xml:space="preserve"> «дончан». </w:t>
      </w:r>
    </w:p>
  </w:footnote>
  <w:footnote w:id="4">
    <w:p w14:paraId="5686482A" w14:textId="3458BF1B" w:rsidR="00FC50B6" w:rsidRPr="008E3A81" w:rsidRDefault="00FC50B6" w:rsidP="00C31EFB">
      <w:pPr>
        <w:pStyle w:val="FootnoteText"/>
        <w:ind w:left="142" w:hanging="142"/>
        <w:jc w:val="both"/>
        <w:rPr>
          <w:rFonts w:asciiTheme="majorBidi" w:hAnsiTheme="majorBidi" w:cstheme="majorBidi"/>
          <w:color w:val="000000" w:themeColor="text1"/>
          <w:sz w:val="16"/>
          <w:szCs w:val="16"/>
        </w:rPr>
      </w:pPr>
      <w:r w:rsidRPr="008E3A81">
        <w:rPr>
          <w:rStyle w:val="FootnoteReference"/>
          <w:rFonts w:asciiTheme="majorBidi" w:hAnsiTheme="majorBidi" w:cstheme="majorBidi"/>
          <w:color w:val="000000" w:themeColor="text1"/>
          <w:sz w:val="16"/>
          <w:szCs w:val="16"/>
        </w:rPr>
        <w:footnoteRef/>
      </w:r>
      <w:r w:rsidRPr="008E3A81">
        <w:rPr>
          <w:rFonts w:asciiTheme="majorBidi" w:hAnsiTheme="majorBidi" w:cstheme="majorBidi"/>
          <w:color w:val="000000" w:themeColor="text1"/>
          <w:sz w:val="16"/>
          <w:szCs w:val="16"/>
        </w:rPr>
        <w:t>В</w:t>
      </w:r>
      <w:r>
        <w:rPr>
          <w:rFonts w:asciiTheme="majorBidi" w:hAnsiTheme="majorBidi" w:cstheme="majorBidi"/>
          <w:color w:val="000000" w:themeColor="text1"/>
          <w:sz w:val="16"/>
          <w:szCs w:val="16"/>
        </w:rPr>
        <w:t xml:space="preserve"> </w:t>
      </w:r>
      <w:r w:rsidRPr="008E3A81">
        <w:rPr>
          <w:rFonts w:asciiTheme="majorBidi" w:hAnsiTheme="majorBidi" w:cstheme="majorBidi"/>
          <w:color w:val="000000" w:themeColor="text1"/>
          <w:sz w:val="16"/>
          <w:szCs w:val="16"/>
        </w:rPr>
        <w:t>данной</w:t>
      </w:r>
      <w:r>
        <w:rPr>
          <w:rFonts w:asciiTheme="majorBidi" w:hAnsiTheme="majorBidi" w:cstheme="majorBidi"/>
          <w:color w:val="000000" w:themeColor="text1"/>
          <w:sz w:val="16"/>
          <w:szCs w:val="16"/>
        </w:rPr>
        <w:t xml:space="preserve"> </w:t>
      </w:r>
      <w:r w:rsidRPr="008E3A81">
        <w:rPr>
          <w:rFonts w:asciiTheme="majorBidi" w:hAnsiTheme="majorBidi" w:cstheme="majorBidi"/>
          <w:color w:val="000000" w:themeColor="text1"/>
          <w:sz w:val="16"/>
          <w:szCs w:val="16"/>
        </w:rPr>
        <w:t>строке</w:t>
      </w:r>
      <w:r>
        <w:rPr>
          <w:rFonts w:asciiTheme="majorBidi" w:hAnsiTheme="majorBidi" w:cstheme="majorBidi"/>
          <w:color w:val="000000" w:themeColor="text1"/>
          <w:sz w:val="16"/>
          <w:szCs w:val="16"/>
        </w:rPr>
        <w:t xml:space="preserve"> </w:t>
      </w:r>
      <w:r w:rsidRPr="008E3A81">
        <w:rPr>
          <w:rFonts w:asciiTheme="majorBidi" w:hAnsiTheme="majorBidi" w:cstheme="majorBidi"/>
          <w:color w:val="000000" w:themeColor="text1"/>
          <w:sz w:val="16"/>
          <w:szCs w:val="16"/>
        </w:rPr>
        <w:t>указаны</w:t>
      </w:r>
      <w:r>
        <w:rPr>
          <w:rFonts w:asciiTheme="majorBidi" w:hAnsiTheme="majorBidi" w:cstheme="majorBidi"/>
          <w:color w:val="000000" w:themeColor="text1"/>
          <w:sz w:val="16"/>
          <w:szCs w:val="16"/>
        </w:rPr>
        <w:t xml:space="preserve"> </w:t>
      </w:r>
      <w:r w:rsidRPr="008E3A81">
        <w:rPr>
          <w:rFonts w:asciiTheme="majorBidi" w:hAnsiTheme="majorBidi" w:cstheme="majorBidi"/>
          <w:color w:val="000000" w:themeColor="text1"/>
          <w:sz w:val="16"/>
          <w:szCs w:val="16"/>
        </w:rPr>
        <w:t>показатели корреляции между значением индекс</w:t>
      </w:r>
      <w:r>
        <w:rPr>
          <w:rFonts w:asciiTheme="majorBidi" w:hAnsiTheme="majorBidi" w:cstheme="majorBidi"/>
          <w:color w:val="000000" w:themeColor="text1"/>
          <w:sz w:val="16"/>
          <w:szCs w:val="16"/>
        </w:rPr>
        <w:t>а риска политической дестабилизации</w:t>
      </w:r>
      <w:r w:rsidRPr="00C860F6">
        <w:rPr>
          <w:rFonts w:asciiTheme="majorBidi" w:hAnsiTheme="majorBidi" w:cstheme="majorBidi"/>
          <w:color w:val="000000" w:themeColor="text1"/>
          <w:sz w:val="16"/>
          <w:szCs w:val="16"/>
        </w:rPr>
        <w:t xml:space="preserve"> </w:t>
      </w:r>
      <w:r>
        <w:rPr>
          <w:rFonts w:asciiTheme="majorBidi" w:hAnsiTheme="majorBidi" w:cstheme="majorBidi"/>
          <w:color w:val="000000" w:themeColor="text1"/>
          <w:sz w:val="16"/>
          <w:szCs w:val="16"/>
          <w:lang w:val="en-US"/>
        </w:rPr>
        <w:t>PII</w:t>
      </w:r>
      <w:r>
        <w:rPr>
          <w:rFonts w:asciiTheme="majorBidi" w:hAnsiTheme="majorBidi" w:cstheme="majorBidi"/>
          <w:color w:val="000000" w:themeColor="text1"/>
          <w:sz w:val="16"/>
          <w:szCs w:val="16"/>
        </w:rPr>
        <w:t xml:space="preserve">, рассчитанным в </w:t>
      </w:r>
      <w:r w:rsidRPr="008E3A81">
        <w:rPr>
          <w:rFonts w:asciiTheme="majorBidi" w:hAnsiTheme="majorBidi" w:cstheme="majorBidi"/>
          <w:color w:val="000000" w:themeColor="text1"/>
          <w:sz w:val="16"/>
          <w:szCs w:val="16"/>
        </w:rPr>
        <w:t>2007 год</w:t>
      </w:r>
      <w:r>
        <w:rPr>
          <w:rFonts w:asciiTheme="majorBidi" w:hAnsiTheme="majorBidi" w:cstheme="majorBidi"/>
          <w:color w:val="000000" w:themeColor="text1"/>
          <w:sz w:val="16"/>
          <w:szCs w:val="16"/>
        </w:rPr>
        <w:t>у,</w:t>
      </w:r>
      <w:r w:rsidRPr="008E3A81">
        <w:rPr>
          <w:rFonts w:asciiTheme="majorBidi" w:hAnsiTheme="majorBidi" w:cstheme="majorBidi"/>
          <w:color w:val="000000" w:themeColor="text1"/>
          <w:sz w:val="16"/>
          <w:szCs w:val="16"/>
        </w:rPr>
        <w:t xml:space="preserve"> и актуальным уровнем дестабилизации (измеренным через интегральный индекс </w:t>
      </w:r>
      <w:r w:rsidRPr="008E3A81">
        <w:rPr>
          <w:rFonts w:asciiTheme="majorBidi" w:hAnsiTheme="majorBidi" w:cstheme="majorBidi"/>
          <w:color w:val="000000" w:themeColor="text1"/>
          <w:sz w:val="16"/>
          <w:szCs w:val="16"/>
          <w:lang w:val="en-US"/>
        </w:rPr>
        <w:t>CNTS</w:t>
      </w:r>
      <w:r w:rsidRPr="008E3A81">
        <w:rPr>
          <w:rFonts w:asciiTheme="majorBidi" w:hAnsiTheme="majorBidi" w:cstheme="majorBidi"/>
          <w:color w:val="000000" w:themeColor="text1"/>
          <w:sz w:val="16"/>
          <w:szCs w:val="16"/>
        </w:rPr>
        <w:t>), наблюдавшимся в 2008 г</w:t>
      </w:r>
      <w:r>
        <w:rPr>
          <w:rFonts w:asciiTheme="majorBidi" w:hAnsiTheme="majorBidi" w:cstheme="majorBidi"/>
          <w:color w:val="000000" w:themeColor="text1"/>
          <w:sz w:val="16"/>
          <w:szCs w:val="16"/>
        </w:rPr>
        <w:t>.</w:t>
      </w:r>
    </w:p>
  </w:footnote>
  <w:footnote w:id="5">
    <w:p w14:paraId="788B5ABB" w14:textId="4BA838C3" w:rsidR="00FC50B6" w:rsidRPr="008E3A81" w:rsidRDefault="00FC50B6" w:rsidP="008E3A81">
      <w:pPr>
        <w:pStyle w:val="FootnoteText"/>
        <w:ind w:left="142" w:hanging="142"/>
        <w:jc w:val="both"/>
        <w:rPr>
          <w:rFonts w:asciiTheme="majorBidi" w:hAnsiTheme="majorBidi" w:cstheme="majorBidi"/>
          <w:color w:val="000000" w:themeColor="text1"/>
          <w:sz w:val="16"/>
          <w:szCs w:val="16"/>
        </w:rPr>
      </w:pPr>
      <w:r w:rsidRPr="008E3A81">
        <w:rPr>
          <w:rStyle w:val="FootnoteReference"/>
          <w:rFonts w:asciiTheme="majorBidi" w:hAnsiTheme="majorBidi" w:cstheme="majorBidi"/>
          <w:color w:val="000000" w:themeColor="text1"/>
          <w:sz w:val="16"/>
          <w:szCs w:val="16"/>
        </w:rPr>
        <w:footnoteRef/>
      </w:r>
      <w:r w:rsidRPr="008E3A81">
        <w:rPr>
          <w:rFonts w:asciiTheme="majorBidi" w:hAnsiTheme="majorBidi" w:cstheme="majorBidi"/>
          <w:color w:val="000000" w:themeColor="text1"/>
          <w:sz w:val="16"/>
          <w:szCs w:val="16"/>
        </w:rPr>
        <w:t xml:space="preserve"> В данной строке указаны показатели корреляции между значением индекс</w:t>
      </w:r>
      <w:r>
        <w:rPr>
          <w:rFonts w:asciiTheme="majorBidi" w:hAnsiTheme="majorBidi" w:cstheme="majorBidi"/>
          <w:color w:val="000000" w:themeColor="text1"/>
          <w:sz w:val="16"/>
          <w:szCs w:val="16"/>
        </w:rPr>
        <w:t>а риска политической дестабилизации</w:t>
      </w:r>
      <w:r w:rsidRPr="00C860F6">
        <w:rPr>
          <w:rFonts w:asciiTheme="majorBidi" w:hAnsiTheme="majorBidi" w:cstheme="majorBidi"/>
          <w:color w:val="000000" w:themeColor="text1"/>
          <w:sz w:val="16"/>
          <w:szCs w:val="16"/>
        </w:rPr>
        <w:t xml:space="preserve"> </w:t>
      </w:r>
      <w:r>
        <w:rPr>
          <w:rFonts w:asciiTheme="majorBidi" w:hAnsiTheme="majorBidi" w:cstheme="majorBidi"/>
          <w:color w:val="000000" w:themeColor="text1"/>
          <w:sz w:val="16"/>
          <w:szCs w:val="16"/>
          <w:lang w:val="en-US"/>
        </w:rPr>
        <w:t>PII</w:t>
      </w:r>
      <w:r>
        <w:rPr>
          <w:rFonts w:asciiTheme="majorBidi" w:hAnsiTheme="majorBidi" w:cstheme="majorBidi"/>
          <w:color w:val="000000" w:themeColor="text1"/>
          <w:sz w:val="16"/>
          <w:szCs w:val="16"/>
        </w:rPr>
        <w:t>, рассчитанным в 2010</w:t>
      </w:r>
      <w:r w:rsidRPr="008E3A81">
        <w:rPr>
          <w:rFonts w:asciiTheme="majorBidi" w:hAnsiTheme="majorBidi" w:cstheme="majorBidi"/>
          <w:color w:val="000000" w:themeColor="text1"/>
          <w:sz w:val="16"/>
          <w:szCs w:val="16"/>
        </w:rPr>
        <w:t xml:space="preserve"> год</w:t>
      </w:r>
      <w:r>
        <w:rPr>
          <w:rFonts w:asciiTheme="majorBidi" w:hAnsiTheme="majorBidi" w:cstheme="majorBidi"/>
          <w:color w:val="000000" w:themeColor="text1"/>
          <w:sz w:val="16"/>
          <w:szCs w:val="16"/>
        </w:rPr>
        <w:t>у,</w:t>
      </w:r>
      <w:r w:rsidRPr="008E3A81">
        <w:rPr>
          <w:rFonts w:asciiTheme="majorBidi" w:hAnsiTheme="majorBidi" w:cstheme="majorBidi"/>
          <w:color w:val="000000" w:themeColor="text1"/>
          <w:sz w:val="16"/>
          <w:szCs w:val="16"/>
        </w:rPr>
        <w:t xml:space="preserve"> и актуальным уровнем дестабилизации (измеренным через интегральный индекс </w:t>
      </w:r>
      <w:r w:rsidRPr="008E3A81">
        <w:rPr>
          <w:rFonts w:asciiTheme="majorBidi" w:hAnsiTheme="majorBidi" w:cstheme="majorBidi"/>
          <w:color w:val="000000" w:themeColor="text1"/>
          <w:sz w:val="16"/>
          <w:szCs w:val="16"/>
          <w:lang w:val="en-US"/>
        </w:rPr>
        <w:t>CNTS</w:t>
      </w:r>
      <w:r>
        <w:rPr>
          <w:rFonts w:asciiTheme="majorBidi" w:hAnsiTheme="majorBidi" w:cstheme="majorBidi"/>
          <w:color w:val="000000" w:themeColor="text1"/>
          <w:sz w:val="16"/>
          <w:szCs w:val="16"/>
        </w:rPr>
        <w:t>), наблюдавшимся в 2011</w:t>
      </w:r>
      <w:r w:rsidRPr="008E3A81">
        <w:rPr>
          <w:rFonts w:asciiTheme="majorBidi" w:hAnsiTheme="majorBidi" w:cstheme="majorBidi"/>
          <w:color w:val="000000" w:themeColor="text1"/>
          <w:sz w:val="16"/>
          <w:szCs w:val="16"/>
        </w:rPr>
        <w:t xml:space="preserve"> г</w:t>
      </w:r>
      <w:r>
        <w:rPr>
          <w:rFonts w:asciiTheme="majorBidi" w:hAnsiTheme="majorBidi" w:cstheme="majorBidi"/>
          <w:color w:val="000000" w:themeColor="text1"/>
          <w:sz w:val="16"/>
          <w:szCs w:val="16"/>
        </w:rPr>
        <w:t>.</w:t>
      </w:r>
      <w:r w:rsidRPr="00A557E5">
        <w:rPr>
          <w:rFonts w:asciiTheme="majorBidi" w:hAnsiTheme="majorBidi" w:cstheme="majorBidi"/>
          <w:color w:val="000000" w:themeColor="text1"/>
          <w:sz w:val="16"/>
          <w:szCs w:val="16"/>
        </w:rPr>
        <w:t xml:space="preserve"> </w:t>
      </w:r>
    </w:p>
  </w:footnote>
  <w:footnote w:id="6">
    <w:p w14:paraId="1524B238" w14:textId="0F967566" w:rsidR="00FC50B6" w:rsidRPr="008E3A81" w:rsidRDefault="00FC50B6" w:rsidP="008E3A81">
      <w:pPr>
        <w:pStyle w:val="FootnoteText"/>
        <w:ind w:left="142" w:hanging="142"/>
        <w:jc w:val="both"/>
        <w:rPr>
          <w:rFonts w:asciiTheme="majorBidi" w:hAnsiTheme="majorBidi" w:cstheme="majorBidi"/>
          <w:color w:val="000000" w:themeColor="text1"/>
          <w:sz w:val="16"/>
          <w:szCs w:val="16"/>
        </w:rPr>
      </w:pPr>
      <w:r w:rsidRPr="008E3A81">
        <w:rPr>
          <w:rStyle w:val="FootnoteReference"/>
          <w:rFonts w:asciiTheme="majorBidi" w:hAnsiTheme="majorBidi" w:cstheme="majorBidi"/>
          <w:color w:val="000000" w:themeColor="text1"/>
          <w:sz w:val="16"/>
          <w:szCs w:val="16"/>
        </w:rPr>
        <w:footnoteRef/>
      </w:r>
      <w:r w:rsidRPr="008E3A81">
        <w:rPr>
          <w:rFonts w:asciiTheme="majorBidi" w:hAnsiTheme="majorBidi" w:cstheme="majorBidi"/>
          <w:color w:val="000000" w:themeColor="text1"/>
          <w:sz w:val="16"/>
          <w:szCs w:val="16"/>
        </w:rPr>
        <w:t xml:space="preserve"> В данной строке указаны показатели корреляции между значением индекс</w:t>
      </w:r>
      <w:r>
        <w:rPr>
          <w:rFonts w:asciiTheme="majorBidi" w:hAnsiTheme="majorBidi" w:cstheme="majorBidi"/>
          <w:color w:val="000000" w:themeColor="text1"/>
          <w:sz w:val="16"/>
          <w:szCs w:val="16"/>
        </w:rPr>
        <w:t>а риска политической дестабилизации</w:t>
      </w:r>
      <w:r w:rsidRPr="00C860F6">
        <w:rPr>
          <w:rFonts w:asciiTheme="majorBidi" w:hAnsiTheme="majorBidi" w:cstheme="majorBidi"/>
          <w:color w:val="000000" w:themeColor="text1"/>
          <w:sz w:val="16"/>
          <w:szCs w:val="16"/>
        </w:rPr>
        <w:t xml:space="preserve"> </w:t>
      </w:r>
      <w:r>
        <w:rPr>
          <w:rFonts w:asciiTheme="majorBidi" w:hAnsiTheme="majorBidi" w:cstheme="majorBidi"/>
          <w:color w:val="000000" w:themeColor="text1"/>
          <w:sz w:val="16"/>
          <w:szCs w:val="16"/>
          <w:lang w:val="en-US"/>
        </w:rPr>
        <w:t>PII</w:t>
      </w:r>
      <w:r>
        <w:rPr>
          <w:rFonts w:asciiTheme="majorBidi" w:hAnsiTheme="majorBidi" w:cstheme="majorBidi"/>
          <w:color w:val="000000" w:themeColor="text1"/>
          <w:sz w:val="16"/>
          <w:szCs w:val="16"/>
        </w:rPr>
        <w:t>, рассчитанным в 2010</w:t>
      </w:r>
      <w:r w:rsidRPr="008E3A81">
        <w:rPr>
          <w:rFonts w:asciiTheme="majorBidi" w:hAnsiTheme="majorBidi" w:cstheme="majorBidi"/>
          <w:color w:val="000000" w:themeColor="text1"/>
          <w:sz w:val="16"/>
          <w:szCs w:val="16"/>
        </w:rPr>
        <w:t xml:space="preserve"> год</w:t>
      </w:r>
      <w:r>
        <w:rPr>
          <w:rFonts w:asciiTheme="majorBidi" w:hAnsiTheme="majorBidi" w:cstheme="majorBidi"/>
          <w:color w:val="000000" w:themeColor="text1"/>
          <w:sz w:val="16"/>
          <w:szCs w:val="16"/>
        </w:rPr>
        <w:t>у,</w:t>
      </w:r>
      <w:r w:rsidRPr="008E3A81">
        <w:rPr>
          <w:rFonts w:asciiTheme="majorBidi" w:hAnsiTheme="majorBidi" w:cstheme="majorBidi"/>
          <w:color w:val="000000" w:themeColor="text1"/>
          <w:sz w:val="16"/>
          <w:szCs w:val="16"/>
        </w:rPr>
        <w:t xml:space="preserve"> и актуальным уровнем дестабилизации (измеренным через интегральный индекс </w:t>
      </w:r>
      <w:r w:rsidRPr="008E3A81">
        <w:rPr>
          <w:rFonts w:asciiTheme="majorBidi" w:hAnsiTheme="majorBidi" w:cstheme="majorBidi"/>
          <w:color w:val="000000" w:themeColor="text1"/>
          <w:sz w:val="16"/>
          <w:szCs w:val="16"/>
          <w:lang w:val="en-US"/>
        </w:rPr>
        <w:t>CNTS</w:t>
      </w:r>
      <w:r>
        <w:rPr>
          <w:rFonts w:asciiTheme="majorBidi" w:hAnsiTheme="majorBidi" w:cstheme="majorBidi"/>
          <w:color w:val="000000" w:themeColor="text1"/>
          <w:sz w:val="16"/>
          <w:szCs w:val="16"/>
        </w:rPr>
        <w:t>), наблюдавшимся в 2012</w:t>
      </w:r>
      <w:r w:rsidRPr="008E3A81">
        <w:rPr>
          <w:rFonts w:asciiTheme="majorBidi" w:hAnsiTheme="majorBidi" w:cstheme="majorBidi"/>
          <w:color w:val="000000" w:themeColor="text1"/>
          <w:sz w:val="16"/>
          <w:szCs w:val="16"/>
        </w:rPr>
        <w:t xml:space="preserve"> г</w:t>
      </w:r>
      <w:r>
        <w:rPr>
          <w:rFonts w:asciiTheme="majorBidi" w:hAnsiTheme="majorBidi" w:cstheme="majorBidi"/>
          <w:color w:val="000000" w:themeColor="text1"/>
          <w:sz w:val="16"/>
          <w:szCs w:val="16"/>
        </w:rPr>
        <w:t>.</w:t>
      </w:r>
      <w:r w:rsidRPr="00A557E5">
        <w:rPr>
          <w:rFonts w:asciiTheme="majorBidi" w:hAnsiTheme="majorBidi" w:cstheme="majorBidi"/>
          <w:color w:val="000000" w:themeColor="text1"/>
          <w:sz w:val="16"/>
          <w:szCs w:val="16"/>
        </w:rPr>
        <w:t xml:space="preserve"> </w:t>
      </w:r>
    </w:p>
  </w:footnote>
  <w:footnote w:id="7">
    <w:p w14:paraId="540C6C44" w14:textId="46E2909C" w:rsidR="00FC50B6" w:rsidRDefault="00FC50B6" w:rsidP="008E3A81">
      <w:pPr>
        <w:ind w:left="142" w:hanging="142"/>
        <w:rPr>
          <w:sz w:val="16"/>
          <w:szCs w:val="16"/>
        </w:rPr>
      </w:pPr>
      <w:r w:rsidRPr="00D1692F">
        <w:rPr>
          <w:rStyle w:val="afffffe"/>
          <w:sz w:val="16"/>
          <w:szCs w:val="16"/>
          <w:vertAlign w:val="superscript"/>
        </w:rPr>
        <w:footnoteRef/>
      </w:r>
      <w:r w:rsidRPr="00266A4D">
        <w:rPr>
          <w:sz w:val="16"/>
          <w:szCs w:val="16"/>
        </w:rPr>
        <w:tab/>
        <w:t xml:space="preserve">В рамках методики </w:t>
      </w:r>
      <w:r w:rsidRPr="00266A4D">
        <w:rPr>
          <w:sz w:val="16"/>
          <w:szCs w:val="16"/>
          <w:lang w:val="en-US"/>
        </w:rPr>
        <w:t>PITF</w:t>
      </w:r>
      <w:r>
        <w:rPr>
          <w:sz w:val="16"/>
          <w:szCs w:val="16"/>
        </w:rPr>
        <w:t>/</w:t>
      </w:r>
      <w:r>
        <w:rPr>
          <w:sz w:val="16"/>
          <w:szCs w:val="16"/>
          <w:lang w:val="en-US"/>
        </w:rPr>
        <w:t>CIA</w:t>
      </w:r>
      <w:r w:rsidRPr="00266A4D">
        <w:rPr>
          <w:sz w:val="16"/>
          <w:szCs w:val="16"/>
        </w:rPr>
        <w:t xml:space="preserve"> под таковым понимается смена демократического режима автократическим (см.: </w:t>
      </w:r>
      <w:r w:rsidRPr="00266A4D">
        <w:rPr>
          <w:sz w:val="16"/>
          <w:szCs w:val="16"/>
          <w:lang w:val="en-US"/>
        </w:rPr>
        <w:t>Goldstone</w:t>
      </w:r>
      <w:r w:rsidRPr="00374C09">
        <w:rPr>
          <w:sz w:val="16"/>
          <w:szCs w:val="16"/>
        </w:rPr>
        <w:t xml:space="preserve"> </w:t>
      </w:r>
      <w:r w:rsidRPr="00266A4D">
        <w:rPr>
          <w:i/>
          <w:sz w:val="16"/>
          <w:szCs w:val="16"/>
          <w:lang w:val="en-US"/>
        </w:rPr>
        <w:t>et</w:t>
      </w:r>
      <w:r w:rsidRPr="00374C09">
        <w:rPr>
          <w:i/>
          <w:sz w:val="16"/>
          <w:szCs w:val="16"/>
        </w:rPr>
        <w:t xml:space="preserve"> </w:t>
      </w:r>
      <w:r w:rsidRPr="00266A4D">
        <w:rPr>
          <w:i/>
          <w:sz w:val="16"/>
          <w:szCs w:val="16"/>
          <w:lang w:val="en-US"/>
        </w:rPr>
        <w:t>al</w:t>
      </w:r>
      <w:r w:rsidRPr="00266A4D">
        <w:rPr>
          <w:i/>
          <w:sz w:val="16"/>
          <w:szCs w:val="16"/>
        </w:rPr>
        <w:t>.</w:t>
      </w:r>
      <w:r w:rsidRPr="00266A4D">
        <w:rPr>
          <w:sz w:val="16"/>
          <w:szCs w:val="16"/>
        </w:rPr>
        <w:t xml:space="preserve"> 2010). </w:t>
      </w:r>
    </w:p>
  </w:footnote>
  <w:footnote w:id="8">
    <w:p w14:paraId="7BA2421E" w14:textId="1A227464" w:rsidR="00FC50B6" w:rsidRDefault="00FC50B6" w:rsidP="008E3A81">
      <w:pPr>
        <w:ind w:left="142" w:hanging="142"/>
        <w:jc w:val="both"/>
        <w:rPr>
          <w:sz w:val="16"/>
          <w:szCs w:val="16"/>
        </w:rPr>
      </w:pPr>
      <w:r w:rsidRPr="008E3A81">
        <w:rPr>
          <w:rStyle w:val="afffffe"/>
          <w:sz w:val="16"/>
          <w:szCs w:val="16"/>
          <w:vertAlign w:val="superscript"/>
        </w:rPr>
        <w:footnoteRef/>
      </w:r>
      <w:r w:rsidRPr="00266A4D">
        <w:rPr>
          <w:sz w:val="16"/>
          <w:szCs w:val="16"/>
        </w:rPr>
        <w:tab/>
        <w:t>Связь между уровнем политической нестабильности и типом режима была замечена еще в 70-х г</w:t>
      </w:r>
      <w:r>
        <w:rPr>
          <w:sz w:val="16"/>
          <w:szCs w:val="16"/>
        </w:rPr>
        <w:t>г.</w:t>
      </w:r>
      <w:r w:rsidRPr="00266A4D">
        <w:rPr>
          <w:sz w:val="16"/>
          <w:szCs w:val="16"/>
        </w:rPr>
        <w:t xml:space="preserve"> прошлого века, когда</w:t>
      </w:r>
      <w:r w:rsidRPr="00000935">
        <w:rPr>
          <w:sz w:val="16"/>
          <w:szCs w:val="16"/>
        </w:rPr>
        <w:t xml:space="preserve"> </w:t>
      </w:r>
      <w:r w:rsidRPr="00266A4D">
        <w:rPr>
          <w:sz w:val="16"/>
          <w:szCs w:val="16"/>
        </w:rPr>
        <w:t xml:space="preserve">началось накопление систематических данных </w:t>
      </w:r>
      <w:r w:rsidRPr="00266A4D">
        <w:rPr>
          <w:sz w:val="16"/>
          <w:szCs w:val="16"/>
        </w:rPr>
        <w:t xml:space="preserve">поконфликтам в мире. Так, Т. Р. Гурр (Gurr 1974) отмечал, что так называемые «полудемократии» являются наиболее подверженным дестабилизации типом режима. Это наблюдение получило развитие в работах, опирающихся на использование математического аппарата и баз данных, содержащих данные о многих странах мира. Результатом подобных исследований стала теория об обратной U-образной зависимости типа режима и рисков политической дестабилизации. В соответствии с этой теорией более стабильными являются последовательные демократии и автократии, в то время как наиболее нестабильными являются промежуточные режимы (Gates </w:t>
      </w:r>
      <w:r w:rsidRPr="008E3A81">
        <w:rPr>
          <w:i/>
          <w:iCs/>
          <w:sz w:val="16"/>
          <w:szCs w:val="16"/>
        </w:rPr>
        <w:t>et al</w:t>
      </w:r>
      <w:r w:rsidRPr="00266A4D">
        <w:rPr>
          <w:sz w:val="16"/>
          <w:szCs w:val="16"/>
        </w:rPr>
        <w:t>. 2000; Goldstone et al. 2003, 2010; Mansfield, Snyder 1995; Marshall, Cole 2008; Ulfelder, Lustik 2007; Vreeland 2008). Подтвердили эту закономерность и исследования отечественных исследователей (Цирель 2012</w:t>
      </w:r>
      <w:r w:rsidRPr="008E3A81">
        <w:rPr>
          <w:i/>
          <w:iCs/>
          <w:sz w:val="16"/>
          <w:szCs w:val="16"/>
        </w:rPr>
        <w:t>а</w:t>
      </w:r>
      <w:r w:rsidRPr="00266A4D">
        <w:rPr>
          <w:sz w:val="16"/>
          <w:szCs w:val="16"/>
        </w:rPr>
        <w:t>, 2012</w:t>
      </w:r>
      <w:r w:rsidRPr="008E3A81">
        <w:rPr>
          <w:i/>
          <w:iCs/>
          <w:sz w:val="16"/>
          <w:szCs w:val="16"/>
        </w:rPr>
        <w:t>б</w:t>
      </w:r>
      <w:r w:rsidRPr="00266A4D">
        <w:rPr>
          <w:sz w:val="16"/>
          <w:szCs w:val="16"/>
        </w:rPr>
        <w:t>; Гринин, Коротаев 2012, 2013, 2014; Малков и др. 2013; Коротаев, Исаев 2015</w:t>
      </w:r>
      <w:r w:rsidRPr="008E3A81">
        <w:rPr>
          <w:i/>
          <w:iCs/>
          <w:sz w:val="16"/>
          <w:szCs w:val="16"/>
        </w:rPr>
        <w:t>б</w:t>
      </w:r>
      <w:r w:rsidRPr="00266A4D">
        <w:rPr>
          <w:sz w:val="16"/>
          <w:szCs w:val="16"/>
        </w:rPr>
        <w:t xml:space="preserve">; Коротаев, Исаев, Васильев 2015; </w:t>
      </w:r>
      <w:r>
        <w:rPr>
          <w:sz w:val="16"/>
          <w:szCs w:val="16"/>
        </w:rPr>
        <w:t xml:space="preserve">Коротаев, Билюга, Шишкина 2016; Коротаев, Слинько, Билюга 2016; Коротаев, Слинько и др. 2016; </w:t>
      </w:r>
      <w:r w:rsidRPr="00266A4D">
        <w:rPr>
          <w:sz w:val="16"/>
          <w:szCs w:val="16"/>
        </w:rPr>
        <w:t>Grinin, Korotayev 2012, 2014</w:t>
      </w:r>
      <w:r w:rsidRPr="00820CA2">
        <w:rPr>
          <w:sz w:val="16"/>
          <w:szCs w:val="16"/>
        </w:rPr>
        <w:t>, 2016</w:t>
      </w:r>
      <w:r>
        <w:rPr>
          <w:sz w:val="16"/>
          <w:szCs w:val="16"/>
          <w:lang w:val="en-US"/>
        </w:rPr>
        <w:t>b</w:t>
      </w:r>
      <w:r w:rsidRPr="00266A4D">
        <w:rPr>
          <w:sz w:val="16"/>
          <w:szCs w:val="16"/>
        </w:rPr>
        <w:t xml:space="preserve">; Korotayev </w:t>
      </w:r>
      <w:r w:rsidRPr="00266A4D">
        <w:rPr>
          <w:i/>
          <w:sz w:val="16"/>
          <w:szCs w:val="16"/>
        </w:rPr>
        <w:t>et al.</w:t>
      </w:r>
      <w:r w:rsidRPr="00266A4D">
        <w:rPr>
          <w:sz w:val="16"/>
          <w:szCs w:val="16"/>
        </w:rPr>
        <w:t xml:space="preserve"> 2013, 2014; Korotayev, Issaev, Zinkina 2015</w:t>
      </w:r>
      <w:r>
        <w:rPr>
          <w:sz w:val="16"/>
          <w:szCs w:val="16"/>
        </w:rPr>
        <w:t xml:space="preserve">; </w:t>
      </w:r>
      <w:r>
        <w:rPr>
          <w:sz w:val="16"/>
          <w:szCs w:val="16"/>
          <w:lang w:val="en-US"/>
        </w:rPr>
        <w:t>Slinko</w:t>
      </w:r>
      <w:r w:rsidRPr="00034F1A">
        <w:rPr>
          <w:sz w:val="16"/>
          <w:szCs w:val="16"/>
        </w:rPr>
        <w:t xml:space="preserve"> </w:t>
      </w:r>
      <w:r w:rsidRPr="001E024B">
        <w:rPr>
          <w:i/>
          <w:iCs/>
          <w:sz w:val="16"/>
          <w:szCs w:val="16"/>
          <w:lang w:val="en-US"/>
        </w:rPr>
        <w:t>et</w:t>
      </w:r>
      <w:r w:rsidRPr="001E024B">
        <w:rPr>
          <w:i/>
          <w:iCs/>
          <w:sz w:val="16"/>
          <w:szCs w:val="16"/>
        </w:rPr>
        <w:t xml:space="preserve"> </w:t>
      </w:r>
      <w:r w:rsidRPr="001E024B">
        <w:rPr>
          <w:i/>
          <w:iCs/>
          <w:sz w:val="16"/>
          <w:szCs w:val="16"/>
          <w:lang w:val="en-US"/>
        </w:rPr>
        <w:t>al</w:t>
      </w:r>
      <w:r w:rsidRPr="001E024B">
        <w:rPr>
          <w:i/>
          <w:iCs/>
          <w:sz w:val="16"/>
          <w:szCs w:val="16"/>
        </w:rPr>
        <w:t>.</w:t>
      </w:r>
      <w:r w:rsidRPr="00034F1A">
        <w:rPr>
          <w:sz w:val="16"/>
          <w:szCs w:val="16"/>
        </w:rPr>
        <w:t xml:space="preserve"> </w:t>
      </w:r>
      <w:r w:rsidRPr="001E024B">
        <w:rPr>
          <w:sz w:val="16"/>
          <w:szCs w:val="16"/>
        </w:rPr>
        <w:t>2017</w:t>
      </w:r>
      <w:r w:rsidRPr="00266A4D">
        <w:rPr>
          <w:sz w:val="16"/>
          <w:szCs w:val="16"/>
        </w:rPr>
        <w:t>).</w:t>
      </w:r>
    </w:p>
  </w:footnote>
  <w:footnote w:id="9">
    <w:p w14:paraId="2B0F49F3" w14:textId="77777777" w:rsidR="00FC50B6" w:rsidRPr="008E3A81" w:rsidRDefault="00FC50B6" w:rsidP="008C0FD8">
      <w:pPr>
        <w:pStyle w:val="FootnoteText"/>
        <w:jc w:val="both"/>
        <w:rPr>
          <w:rFonts w:asciiTheme="majorBidi" w:hAnsiTheme="majorBidi" w:cstheme="majorBidi"/>
        </w:rPr>
      </w:pPr>
      <w:r w:rsidRPr="008E3A81">
        <w:rPr>
          <w:rStyle w:val="FootnoteReference"/>
          <w:rFonts w:asciiTheme="majorBidi" w:hAnsiTheme="majorBidi" w:cstheme="majorBidi"/>
        </w:rPr>
        <w:footnoteRef/>
      </w:r>
      <w:r w:rsidRPr="008E3A81">
        <w:rPr>
          <w:rFonts w:asciiTheme="majorBidi" w:hAnsiTheme="majorBidi" w:cstheme="majorBidi"/>
        </w:rPr>
        <w:t xml:space="preserve"> Обычно это делается экспертными и/или эконометрическими методами.</w:t>
      </w:r>
    </w:p>
  </w:footnote>
  <w:footnote w:id="10">
    <w:p w14:paraId="0494AE25" w14:textId="77777777" w:rsidR="00FC50B6" w:rsidRPr="008E3A81" w:rsidRDefault="00FC50B6" w:rsidP="008C0FD8">
      <w:pPr>
        <w:pStyle w:val="FootnoteText"/>
        <w:jc w:val="both"/>
        <w:rPr>
          <w:sz w:val="16"/>
          <w:szCs w:val="16"/>
        </w:rPr>
      </w:pPr>
      <w:r w:rsidRPr="008E3A81">
        <w:rPr>
          <w:rStyle w:val="FootnoteReference"/>
          <w:rFonts w:asciiTheme="majorBidi" w:hAnsiTheme="majorBidi" w:cstheme="majorBidi"/>
        </w:rPr>
        <w:footnoteRef/>
      </w:r>
      <w:r w:rsidRPr="008E3A81">
        <w:rPr>
          <w:rFonts w:asciiTheme="majorBidi" w:hAnsiTheme="majorBidi" w:cstheme="majorBidi"/>
        </w:rPr>
        <w:t xml:space="preserve"> По существу, </w:t>
      </w:r>
      <w:r w:rsidRPr="008E3A81">
        <w:rPr>
          <w:rFonts w:asciiTheme="majorBidi" w:hAnsiTheme="majorBidi" w:cstheme="majorBidi"/>
        </w:rPr>
        <w:t>испольуемые в настоящее время индексы тоже являются своего рода моделями. Однако они достаточно субъективны, поскольку, как правило, являются результатом экспертных процедур, обобщающих мнения конкретнх экспертов, а не результатом моделирования реальных процессов.</w:t>
      </w:r>
      <w:r w:rsidRPr="008E3A81">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9216" w14:textId="77777777" w:rsidR="00FC50B6" w:rsidRDefault="00FC50B6">
    <w:pPr>
      <w:pStyle w:val="Header"/>
      <w:framePr w:wrap="around" w:vAnchor="text" w:hAnchor="margin" w:xAlign="outside" w:y="1"/>
      <w:rPr>
        <w:rStyle w:val="PageNumber"/>
        <w:rFonts w:ascii="Verdana" w:hAnsi="Verdana"/>
      </w:rPr>
    </w:pPr>
    <w:r>
      <w:rPr>
        <w:rStyle w:val="PageNumber"/>
        <w:rFonts w:ascii="Verdana" w:hAnsi="Verdana"/>
      </w:rPr>
      <w:t>00</w:t>
    </w:r>
  </w:p>
  <w:p w14:paraId="3095BBA1" w14:textId="6AA07F7F" w:rsidR="00FC50B6" w:rsidRPr="00076C1B" w:rsidRDefault="00FC50B6" w:rsidP="00076C1B">
    <w:pPr>
      <w:pStyle w:val="BodyTextIndent2"/>
      <w:pBdr>
        <w:bottom w:val="single" w:sz="4" w:space="1" w:color="auto"/>
      </w:pBdr>
      <w:spacing w:after="160" w:line="240" w:lineRule="auto"/>
      <w:ind w:left="0"/>
      <w:jc w:val="center"/>
      <w:rPr>
        <w:rFonts w:ascii="Verdana" w:hAnsi="Verdana"/>
        <w:spacing w:val="-4"/>
        <w:lang w:val="ru-RU"/>
      </w:rPr>
    </w:pPr>
    <w:r>
      <w:rPr>
        <w:rFonts w:ascii="Verdana" w:hAnsi="Verdana"/>
        <w:bCs/>
        <w:spacing w:val="-4"/>
        <w:lang w:val="ru-RU"/>
      </w:rPr>
      <w:t>Системы глобального мониторинга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39BC" w14:textId="77777777" w:rsidR="00FC50B6" w:rsidRDefault="00FC50B6">
    <w:pPr>
      <w:pStyle w:val="Header"/>
      <w:framePr w:wrap="around" w:vAnchor="text" w:hAnchor="margin" w:xAlign="outside" w:y="1"/>
      <w:rPr>
        <w:rStyle w:val="PageNumber"/>
        <w:rFonts w:ascii="Verdana" w:hAnsi="Verdana"/>
      </w:rPr>
    </w:pPr>
    <w:r>
      <w:rPr>
        <w:rStyle w:val="PageNumber"/>
        <w:rFonts w:ascii="Verdana" w:hAnsi="Verdana"/>
      </w:rPr>
      <w:t>00</w:t>
    </w:r>
  </w:p>
  <w:p w14:paraId="7403675F" w14:textId="277C61DF" w:rsidR="00FC50B6" w:rsidRPr="00076C1B" w:rsidRDefault="00FC50B6" w:rsidP="00076C1B">
    <w:pPr>
      <w:pStyle w:val="Header"/>
      <w:widowControl/>
      <w:pBdr>
        <w:bottom w:val="single" w:sz="4" w:space="1" w:color="auto"/>
      </w:pBdr>
      <w:overflowPunct w:val="0"/>
      <w:autoSpaceDE w:val="0"/>
      <w:autoSpaceDN w:val="0"/>
      <w:adjustRightInd w:val="0"/>
      <w:spacing w:after="160"/>
      <w:jc w:val="center"/>
      <w:textAlignment w:val="baseline"/>
      <w:rPr>
        <w:rFonts w:ascii="Verdana" w:hAnsi="Verdana"/>
        <w:i/>
      </w:rPr>
    </w:pPr>
    <w:r>
      <w:rPr>
        <w:rFonts w:ascii="Verdana" w:hAnsi="Verdana"/>
        <w:i/>
      </w:rPr>
      <w:t>А. В. Коротаев и др.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8D859E4"/>
    <w:lvl w:ilvl="0">
      <w:start w:val="1"/>
      <w:numFmt w:val="none"/>
      <w:suff w:val="nothing"/>
      <w:lvlText w:val=""/>
      <w:lvlJc w:val="left"/>
      <w:pPr>
        <w:ind w:left="0" w:firstLine="0"/>
      </w:pPr>
    </w:lvl>
    <w:lvl w:ilvl="1">
      <w:start w:val="1"/>
      <w:numFmt w:val="none"/>
      <w:lvlText w:val=""/>
      <w:legacy w:legacy="1" w:legacySpace="0" w:legacyIndent="0"/>
      <w:lvlJc w:val="left"/>
      <w:pPr>
        <w:ind w:left="42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95E4C6FC"/>
    <w:lvl w:ilvl="0">
      <w:numFmt w:val="bullet"/>
      <w:lvlText w:val="*"/>
      <w:lvlJc w:val="left"/>
    </w:lvl>
  </w:abstractNum>
  <w:abstractNum w:abstractNumId="2" w15:restartNumberingAfterBreak="0">
    <w:nsid w:val="01BB0505"/>
    <w:multiLevelType w:val="hybridMultilevel"/>
    <w:tmpl w:val="7D1611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D7270E2"/>
    <w:multiLevelType w:val="multilevel"/>
    <w:tmpl w:val="A522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82C61"/>
    <w:multiLevelType w:val="hybridMultilevel"/>
    <w:tmpl w:val="98325EDC"/>
    <w:lvl w:ilvl="0" w:tplc="F04E8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3332DE"/>
    <w:multiLevelType w:val="hybridMultilevel"/>
    <w:tmpl w:val="044E7FEC"/>
    <w:lvl w:ilvl="0" w:tplc="3AD0963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15:restartNumberingAfterBreak="0">
    <w:nsid w:val="154400EA"/>
    <w:multiLevelType w:val="hybridMultilevel"/>
    <w:tmpl w:val="23CA6F4E"/>
    <w:lvl w:ilvl="0" w:tplc="7E701FDC">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60057E"/>
    <w:multiLevelType w:val="hybridMultilevel"/>
    <w:tmpl w:val="AEEC1BD6"/>
    <w:lvl w:ilvl="0" w:tplc="1060A5C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9B353B"/>
    <w:multiLevelType w:val="hybridMultilevel"/>
    <w:tmpl w:val="B85E91F0"/>
    <w:lvl w:ilvl="0" w:tplc="0419000F">
      <w:start w:val="1"/>
      <w:numFmt w:val="bullet"/>
      <w:lvlText w:val=""/>
      <w:lvlJc w:val="left"/>
      <w:pPr>
        <w:ind w:left="714" w:hanging="360"/>
      </w:pPr>
      <w:rPr>
        <w:rFonts w:ascii="Symbol" w:hAnsi="Symbol" w:hint="default"/>
      </w:rPr>
    </w:lvl>
    <w:lvl w:ilvl="1" w:tplc="04190019">
      <w:start w:val="1"/>
      <w:numFmt w:val="decimal"/>
      <w:lvlText w:val="%2."/>
      <w:lvlJc w:val="left"/>
      <w:pPr>
        <w:tabs>
          <w:tab w:val="num" w:pos="1434"/>
        </w:tabs>
        <w:ind w:left="1434" w:hanging="360"/>
      </w:pPr>
      <w:rPr>
        <w:rFonts w:cs="Times New Roman" w:hint="default"/>
      </w:rPr>
    </w:lvl>
    <w:lvl w:ilvl="2" w:tplc="0419001B" w:tentative="1">
      <w:start w:val="1"/>
      <w:numFmt w:val="bullet"/>
      <w:lvlText w:val=""/>
      <w:lvlJc w:val="left"/>
      <w:pPr>
        <w:ind w:left="2154" w:hanging="360"/>
      </w:pPr>
      <w:rPr>
        <w:rFonts w:ascii="Wingdings" w:hAnsi="Wingdings" w:hint="default"/>
      </w:rPr>
    </w:lvl>
    <w:lvl w:ilvl="3" w:tplc="0419000F" w:tentative="1">
      <w:start w:val="1"/>
      <w:numFmt w:val="bullet"/>
      <w:lvlText w:val=""/>
      <w:lvlJc w:val="left"/>
      <w:pPr>
        <w:ind w:left="2874" w:hanging="360"/>
      </w:pPr>
      <w:rPr>
        <w:rFonts w:ascii="Symbol" w:hAnsi="Symbol" w:hint="default"/>
      </w:rPr>
    </w:lvl>
    <w:lvl w:ilvl="4" w:tplc="04190019" w:tentative="1">
      <w:start w:val="1"/>
      <w:numFmt w:val="bullet"/>
      <w:lvlText w:val="o"/>
      <w:lvlJc w:val="left"/>
      <w:pPr>
        <w:ind w:left="3594" w:hanging="360"/>
      </w:pPr>
      <w:rPr>
        <w:rFonts w:ascii="Courier New" w:hAnsi="Courier New" w:hint="default"/>
      </w:rPr>
    </w:lvl>
    <w:lvl w:ilvl="5" w:tplc="0419001B" w:tentative="1">
      <w:start w:val="1"/>
      <w:numFmt w:val="bullet"/>
      <w:lvlText w:val=""/>
      <w:lvlJc w:val="left"/>
      <w:pPr>
        <w:ind w:left="4314" w:hanging="360"/>
      </w:pPr>
      <w:rPr>
        <w:rFonts w:ascii="Wingdings" w:hAnsi="Wingdings" w:hint="default"/>
      </w:rPr>
    </w:lvl>
    <w:lvl w:ilvl="6" w:tplc="0419000F" w:tentative="1">
      <w:start w:val="1"/>
      <w:numFmt w:val="bullet"/>
      <w:lvlText w:val=""/>
      <w:lvlJc w:val="left"/>
      <w:pPr>
        <w:ind w:left="5034" w:hanging="360"/>
      </w:pPr>
      <w:rPr>
        <w:rFonts w:ascii="Symbol" w:hAnsi="Symbol" w:hint="default"/>
      </w:rPr>
    </w:lvl>
    <w:lvl w:ilvl="7" w:tplc="04190019" w:tentative="1">
      <w:start w:val="1"/>
      <w:numFmt w:val="bullet"/>
      <w:lvlText w:val="o"/>
      <w:lvlJc w:val="left"/>
      <w:pPr>
        <w:ind w:left="5754" w:hanging="360"/>
      </w:pPr>
      <w:rPr>
        <w:rFonts w:ascii="Courier New" w:hAnsi="Courier New" w:hint="default"/>
      </w:rPr>
    </w:lvl>
    <w:lvl w:ilvl="8" w:tplc="0419001B" w:tentative="1">
      <w:start w:val="1"/>
      <w:numFmt w:val="bullet"/>
      <w:lvlText w:val=""/>
      <w:lvlJc w:val="left"/>
      <w:pPr>
        <w:ind w:left="6474" w:hanging="360"/>
      </w:pPr>
      <w:rPr>
        <w:rFonts w:ascii="Wingdings" w:hAnsi="Wingdings" w:hint="default"/>
      </w:rPr>
    </w:lvl>
  </w:abstractNum>
  <w:abstractNum w:abstractNumId="9" w15:restartNumberingAfterBreak="0">
    <w:nsid w:val="3EB27020"/>
    <w:multiLevelType w:val="hybridMultilevel"/>
    <w:tmpl w:val="41FCE4B6"/>
    <w:lvl w:ilvl="0" w:tplc="95B235FE">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46326"/>
    <w:multiLevelType w:val="multilevel"/>
    <w:tmpl w:val="0842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C784C"/>
    <w:multiLevelType w:val="hybridMultilevel"/>
    <w:tmpl w:val="A27A8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DB7B79"/>
    <w:multiLevelType w:val="hybridMultilevel"/>
    <w:tmpl w:val="6EBA5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1D942E4"/>
    <w:multiLevelType w:val="hybridMultilevel"/>
    <w:tmpl w:val="B9B26082"/>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562227E6"/>
    <w:multiLevelType w:val="hybridMultilevel"/>
    <w:tmpl w:val="AF666D0E"/>
    <w:lvl w:ilvl="0" w:tplc="4964E520">
      <w:start w:val="1"/>
      <w:numFmt w:val="decimal"/>
      <w:lvlText w:val="%1)"/>
      <w:lvlJc w:val="left"/>
      <w:pPr>
        <w:ind w:left="1429" w:hanging="360"/>
      </w:pPr>
      <w:rPr>
        <w:rFonts w:asciiTheme="majorBidi" w:eastAsia="Times New Roman" w:hAnsiTheme="majorBidi" w:cstheme="majorBid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8575996"/>
    <w:multiLevelType w:val="hybridMultilevel"/>
    <w:tmpl w:val="0DAE5028"/>
    <w:lvl w:ilvl="0" w:tplc="C7E07270">
      <w:start w:val="1"/>
      <w:numFmt w:val="decimal"/>
      <w:lvlText w:val="%1."/>
      <w:lvlJc w:val="left"/>
      <w:pPr>
        <w:ind w:left="833" w:hanging="360"/>
      </w:pPr>
      <w:rPr>
        <w:rFonts w:cs="Times New Roman"/>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16" w15:restartNumberingAfterBreak="0">
    <w:nsid w:val="59E01E61"/>
    <w:multiLevelType w:val="hybridMultilevel"/>
    <w:tmpl w:val="45EE2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96227C"/>
    <w:multiLevelType w:val="hybridMultilevel"/>
    <w:tmpl w:val="5C3AAD3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63191307"/>
    <w:multiLevelType w:val="singleLevel"/>
    <w:tmpl w:val="A0D202F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FF04C3"/>
    <w:multiLevelType w:val="hybridMultilevel"/>
    <w:tmpl w:val="11CAB0AE"/>
    <w:lvl w:ilvl="0" w:tplc="0436EC30">
      <w:start w:val="1"/>
      <w:numFmt w:val="bullet"/>
      <w:lvlText w:val=""/>
      <w:lvlJc w:val="left"/>
      <w:pPr>
        <w:ind w:left="1004" w:hanging="360"/>
      </w:pPr>
      <w:rPr>
        <w:rFonts w:ascii="Symbol" w:hAnsi="Symbol" w:hint="default"/>
      </w:rPr>
    </w:lvl>
    <w:lvl w:ilvl="1" w:tplc="6EB2450E" w:tentative="1">
      <w:start w:val="1"/>
      <w:numFmt w:val="bullet"/>
      <w:lvlText w:val="o"/>
      <w:lvlJc w:val="left"/>
      <w:pPr>
        <w:ind w:left="1724" w:hanging="360"/>
      </w:pPr>
      <w:rPr>
        <w:rFonts w:ascii="Courier New" w:hAnsi="Courier New" w:hint="default"/>
      </w:rPr>
    </w:lvl>
    <w:lvl w:ilvl="2" w:tplc="9EDC01E0" w:tentative="1">
      <w:start w:val="1"/>
      <w:numFmt w:val="bullet"/>
      <w:lvlText w:val=""/>
      <w:lvlJc w:val="left"/>
      <w:pPr>
        <w:ind w:left="2444" w:hanging="360"/>
      </w:pPr>
      <w:rPr>
        <w:rFonts w:ascii="Wingdings" w:hAnsi="Wingdings" w:hint="default"/>
      </w:rPr>
    </w:lvl>
    <w:lvl w:ilvl="3" w:tplc="2ACAD0B6" w:tentative="1">
      <w:start w:val="1"/>
      <w:numFmt w:val="bullet"/>
      <w:lvlText w:val=""/>
      <w:lvlJc w:val="left"/>
      <w:pPr>
        <w:ind w:left="3164" w:hanging="360"/>
      </w:pPr>
      <w:rPr>
        <w:rFonts w:ascii="Symbol" w:hAnsi="Symbol" w:hint="default"/>
      </w:rPr>
    </w:lvl>
    <w:lvl w:ilvl="4" w:tplc="685CFA30" w:tentative="1">
      <w:start w:val="1"/>
      <w:numFmt w:val="bullet"/>
      <w:lvlText w:val="o"/>
      <w:lvlJc w:val="left"/>
      <w:pPr>
        <w:ind w:left="3884" w:hanging="360"/>
      </w:pPr>
      <w:rPr>
        <w:rFonts w:ascii="Courier New" w:hAnsi="Courier New" w:hint="default"/>
      </w:rPr>
    </w:lvl>
    <w:lvl w:ilvl="5" w:tplc="C172E352" w:tentative="1">
      <w:start w:val="1"/>
      <w:numFmt w:val="bullet"/>
      <w:lvlText w:val=""/>
      <w:lvlJc w:val="left"/>
      <w:pPr>
        <w:ind w:left="4604" w:hanging="360"/>
      </w:pPr>
      <w:rPr>
        <w:rFonts w:ascii="Wingdings" w:hAnsi="Wingdings" w:hint="default"/>
      </w:rPr>
    </w:lvl>
    <w:lvl w:ilvl="6" w:tplc="783CF4C4" w:tentative="1">
      <w:start w:val="1"/>
      <w:numFmt w:val="bullet"/>
      <w:lvlText w:val=""/>
      <w:lvlJc w:val="left"/>
      <w:pPr>
        <w:ind w:left="5324" w:hanging="360"/>
      </w:pPr>
      <w:rPr>
        <w:rFonts w:ascii="Symbol" w:hAnsi="Symbol" w:hint="default"/>
      </w:rPr>
    </w:lvl>
    <w:lvl w:ilvl="7" w:tplc="AB9CF7BE" w:tentative="1">
      <w:start w:val="1"/>
      <w:numFmt w:val="bullet"/>
      <w:lvlText w:val="o"/>
      <w:lvlJc w:val="left"/>
      <w:pPr>
        <w:ind w:left="6044" w:hanging="360"/>
      </w:pPr>
      <w:rPr>
        <w:rFonts w:ascii="Courier New" w:hAnsi="Courier New" w:hint="default"/>
      </w:rPr>
    </w:lvl>
    <w:lvl w:ilvl="8" w:tplc="C77A2620" w:tentative="1">
      <w:start w:val="1"/>
      <w:numFmt w:val="bullet"/>
      <w:lvlText w:val=""/>
      <w:lvlJc w:val="left"/>
      <w:pPr>
        <w:ind w:left="6764" w:hanging="360"/>
      </w:pPr>
      <w:rPr>
        <w:rFonts w:ascii="Wingdings" w:hAnsi="Wingdings" w:hint="default"/>
      </w:rPr>
    </w:lvl>
  </w:abstractNum>
  <w:abstractNum w:abstractNumId="20" w15:restartNumberingAfterBreak="0">
    <w:nsid w:val="70D44FEF"/>
    <w:multiLevelType w:val="hybridMultilevel"/>
    <w:tmpl w:val="64EAE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FE510C"/>
    <w:multiLevelType w:val="hybridMultilevel"/>
    <w:tmpl w:val="668C83DE"/>
    <w:lvl w:ilvl="0" w:tplc="61E8734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A12E4"/>
    <w:multiLevelType w:val="hybridMultilevel"/>
    <w:tmpl w:val="CB3EBBF6"/>
    <w:lvl w:ilvl="0" w:tplc="B6B26B9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8"/>
  </w:num>
  <w:num w:numId="3">
    <w:abstractNumId w:val="15"/>
  </w:num>
  <w:num w:numId="4">
    <w:abstractNumId w:val="7"/>
  </w:num>
  <w:num w:numId="5">
    <w:abstractNumId w:val="18"/>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360"/>
          </w:tabs>
          <w:ind w:left="360" w:hanging="360"/>
        </w:pPr>
        <w:rPr>
          <w:rFonts w:ascii="Wingdings" w:hAnsi="Wingdings" w:hint="default"/>
          <w:sz w:val="20"/>
        </w:rPr>
      </w:lvl>
    </w:lvlOverride>
  </w:num>
  <w:num w:numId="8">
    <w:abstractNumId w:val="17"/>
  </w:num>
  <w:num w:numId="9">
    <w:abstractNumId w:val="13"/>
  </w:num>
  <w:num w:numId="10">
    <w:abstractNumId w:val="21"/>
  </w:num>
  <w:num w:numId="11">
    <w:abstractNumId w:val="16"/>
  </w:num>
  <w:num w:numId="12">
    <w:abstractNumId w:val="11"/>
  </w:num>
  <w:num w:numId="13">
    <w:abstractNumId w:val="0"/>
  </w:num>
  <w:num w:numId="14">
    <w:abstractNumId w:val="1"/>
    <w:lvlOverride w:ilvl="0">
      <w:lvl w:ilvl="0">
        <w:start w:val="1"/>
        <w:numFmt w:val="bullet"/>
        <w:lvlText w:val="•%1"/>
        <w:legacy w:legacy="1" w:legacySpace="0" w:legacyIndent="0"/>
        <w:lvlJc w:val="left"/>
        <w:rPr>
          <w:rFonts w:ascii="Arial" w:hAnsi="Arial" w:cs="Arial" w:hint="default"/>
        </w:rPr>
      </w:lvl>
    </w:lvlOverride>
  </w:num>
  <w:num w:numId="15">
    <w:abstractNumId w:val="1"/>
    <w:lvlOverride w:ilvl="0">
      <w:lvl w:ilvl="0">
        <w:start w:val="1"/>
        <w:numFmt w:val="bullet"/>
        <w:lvlText w:val="•%1"/>
        <w:legacy w:legacy="1" w:legacySpace="0" w:legacyIndent="0"/>
        <w:lvlJc w:val="left"/>
        <w:rPr>
          <w:rFonts w:ascii="Arial" w:hAnsi="Arial" w:cs="Arial" w:hint="default"/>
        </w:rPr>
      </w:lvl>
    </w:lvlOverride>
  </w:num>
  <w:num w:numId="16">
    <w:abstractNumId w:val="1"/>
    <w:lvlOverride w:ilvl="0">
      <w:lvl w:ilvl="0">
        <w:start w:val="1"/>
        <w:numFmt w:val="bullet"/>
        <w:lvlText w:val="•%1"/>
        <w:legacy w:legacy="1" w:legacySpace="0" w:legacyIndent="0"/>
        <w:lvlJc w:val="left"/>
        <w:rPr>
          <w:rFonts w:ascii="Arial" w:hAnsi="Arial" w:cs="Arial" w:hint="default"/>
        </w:rPr>
      </w:lvl>
    </w:lvlOverride>
  </w:num>
  <w:num w:numId="17">
    <w:abstractNumId w:val="1"/>
    <w:lvlOverride w:ilvl="0">
      <w:lvl w:ilvl="0">
        <w:start w:val="1"/>
        <w:numFmt w:val="bullet"/>
        <w:lvlText w:val="•%1"/>
        <w:legacy w:legacy="1" w:legacySpace="0" w:legacyIndent="0"/>
        <w:lvlJc w:val="left"/>
        <w:rPr>
          <w:rFonts w:ascii="Arial" w:hAnsi="Arial" w:cs="Arial" w:hint="default"/>
        </w:rPr>
      </w:lvl>
    </w:lvlOverride>
  </w:num>
  <w:num w:numId="18">
    <w:abstractNumId w:val="1"/>
    <w:lvlOverride w:ilvl="0">
      <w:lvl w:ilvl="0">
        <w:start w:val="1"/>
        <w:numFmt w:val="bullet"/>
        <w:lvlText w:val="•%1"/>
        <w:legacy w:legacy="1" w:legacySpace="0" w:legacyIndent="0"/>
        <w:lvlJc w:val="left"/>
        <w:rPr>
          <w:rFonts w:ascii="Arial" w:hAnsi="Arial" w:cs="Arial" w:hint="default"/>
        </w:rPr>
      </w:lvl>
    </w:lvlOverride>
  </w:num>
  <w:num w:numId="19">
    <w:abstractNumId w:val="1"/>
    <w:lvlOverride w:ilvl="0">
      <w:lvl w:ilvl="0">
        <w:start w:val="1"/>
        <w:numFmt w:val="bullet"/>
        <w:lvlText w:val="•%1"/>
        <w:legacy w:legacy="1" w:legacySpace="0" w:legacyIndent="0"/>
        <w:lvlJc w:val="left"/>
        <w:rPr>
          <w:rFonts w:ascii="Arial" w:hAnsi="Arial" w:cs="Arial" w:hint="default"/>
        </w:rPr>
      </w:lvl>
    </w:lvlOverride>
  </w:num>
  <w:num w:numId="20">
    <w:abstractNumId w:val="1"/>
    <w:lvlOverride w:ilvl="0">
      <w:lvl w:ilvl="0">
        <w:start w:val="1"/>
        <w:numFmt w:val="bullet"/>
        <w:lvlText w:val="•%1"/>
        <w:legacy w:legacy="1" w:legacySpace="0" w:legacyIndent="0"/>
        <w:lvlJc w:val="left"/>
        <w:rPr>
          <w:rFonts w:ascii="Arial" w:hAnsi="Arial" w:cs="Arial" w:hint="default"/>
        </w:rPr>
      </w:lvl>
    </w:lvlOverride>
  </w:num>
  <w:num w:numId="21">
    <w:abstractNumId w:val="1"/>
    <w:lvlOverride w:ilvl="0">
      <w:lvl w:ilvl="0">
        <w:start w:val="1"/>
        <w:numFmt w:val="bullet"/>
        <w:lvlText w:val="•%1"/>
        <w:legacy w:legacy="1" w:legacySpace="0" w:legacyIndent="0"/>
        <w:lvlJc w:val="left"/>
        <w:rPr>
          <w:rFonts w:ascii="Arial" w:hAnsi="Arial" w:cs="Arial" w:hint="default"/>
        </w:rPr>
      </w:lvl>
    </w:lvlOverride>
  </w:num>
  <w:num w:numId="22">
    <w:abstractNumId w:val="1"/>
    <w:lvlOverride w:ilvl="0">
      <w:lvl w:ilvl="0">
        <w:start w:val="1"/>
        <w:numFmt w:val="bullet"/>
        <w:lvlText w:val="•%1"/>
        <w:legacy w:legacy="1" w:legacySpace="0" w:legacyIndent="0"/>
        <w:lvlJc w:val="left"/>
        <w:rPr>
          <w:rFonts w:ascii="Arial" w:hAnsi="Arial" w:cs="Arial" w:hint="default"/>
        </w:rPr>
      </w:lvl>
    </w:lvlOverride>
  </w:num>
  <w:num w:numId="23">
    <w:abstractNumId w:val="1"/>
    <w:lvlOverride w:ilvl="0">
      <w:lvl w:ilvl="0">
        <w:start w:val="1"/>
        <w:numFmt w:val="bullet"/>
        <w:lvlText w:val="•%1"/>
        <w:legacy w:legacy="1" w:legacySpace="0" w:legacyIndent="0"/>
        <w:lvlJc w:val="left"/>
        <w:rPr>
          <w:rFonts w:ascii="Arial" w:hAnsi="Arial" w:cs="Arial" w:hint="default"/>
        </w:rPr>
      </w:lvl>
    </w:lvlOverride>
  </w:num>
  <w:num w:numId="24">
    <w:abstractNumId w:val="1"/>
    <w:lvlOverride w:ilvl="0">
      <w:lvl w:ilvl="0">
        <w:start w:val="1"/>
        <w:numFmt w:val="bullet"/>
        <w:lvlText w:val="•%1"/>
        <w:legacy w:legacy="1" w:legacySpace="0" w:legacyIndent="0"/>
        <w:lvlJc w:val="left"/>
        <w:rPr>
          <w:rFonts w:ascii="Arial" w:hAnsi="Arial" w:cs="Arial" w:hint="default"/>
        </w:rPr>
      </w:lvl>
    </w:lvlOverride>
  </w:num>
  <w:num w:numId="25">
    <w:abstractNumId w:val="1"/>
    <w:lvlOverride w:ilvl="0">
      <w:lvl w:ilvl="0">
        <w:start w:val="1"/>
        <w:numFmt w:val="bullet"/>
        <w:lvlText w:val="•%1"/>
        <w:legacy w:legacy="1" w:legacySpace="0" w:legacyIndent="0"/>
        <w:lvlJc w:val="left"/>
        <w:rPr>
          <w:rFonts w:ascii="Arial" w:hAnsi="Arial" w:cs="Arial" w:hint="default"/>
        </w:rPr>
      </w:lvl>
    </w:lvlOverride>
  </w:num>
  <w:num w:numId="26">
    <w:abstractNumId w:val="1"/>
    <w:lvlOverride w:ilvl="0">
      <w:lvl w:ilvl="0">
        <w:start w:val="1"/>
        <w:numFmt w:val="bullet"/>
        <w:lvlText w:val="•%1"/>
        <w:legacy w:legacy="1" w:legacySpace="0" w:legacyIndent="0"/>
        <w:lvlJc w:val="left"/>
        <w:rPr>
          <w:rFonts w:ascii="Arial" w:hAnsi="Arial" w:cs="Arial" w:hint="default"/>
        </w:rPr>
      </w:lvl>
    </w:lvlOverride>
  </w:num>
  <w:num w:numId="27">
    <w:abstractNumId w:val="1"/>
    <w:lvlOverride w:ilvl="0">
      <w:lvl w:ilvl="0">
        <w:start w:val="1"/>
        <w:numFmt w:val="bullet"/>
        <w:lvlText w:val="•%1"/>
        <w:legacy w:legacy="1" w:legacySpace="0" w:legacyIndent="0"/>
        <w:lvlJc w:val="left"/>
        <w:rPr>
          <w:rFonts w:ascii="Arial" w:hAnsi="Arial" w:cs="Arial" w:hint="default"/>
        </w:rPr>
      </w:lvl>
    </w:lvlOverride>
  </w:num>
  <w:num w:numId="28">
    <w:abstractNumId w:val="1"/>
    <w:lvlOverride w:ilvl="0">
      <w:lvl w:ilvl="0">
        <w:start w:val="1"/>
        <w:numFmt w:val="bullet"/>
        <w:lvlText w:val="•%1"/>
        <w:legacy w:legacy="1" w:legacySpace="0" w:legacyIndent="0"/>
        <w:lvlJc w:val="left"/>
        <w:rPr>
          <w:rFonts w:ascii="Arial" w:hAnsi="Arial" w:cs="Arial" w:hint="default"/>
        </w:rPr>
      </w:lvl>
    </w:lvlOverride>
  </w:num>
  <w:num w:numId="29">
    <w:abstractNumId w:val="1"/>
    <w:lvlOverride w:ilvl="0">
      <w:lvl w:ilvl="0">
        <w:start w:val="1"/>
        <w:numFmt w:val="bullet"/>
        <w:lvlText w:val="•%1"/>
        <w:legacy w:legacy="1" w:legacySpace="0" w:legacyIndent="0"/>
        <w:lvlJc w:val="left"/>
        <w:rPr>
          <w:rFonts w:ascii="Arial" w:hAnsi="Arial" w:cs="Arial" w:hint="default"/>
        </w:rPr>
      </w:lvl>
    </w:lvlOverride>
  </w:num>
  <w:num w:numId="30">
    <w:abstractNumId w:val="6"/>
  </w:num>
  <w:num w:numId="31">
    <w:abstractNumId w:val="4"/>
  </w:num>
  <w:num w:numId="32">
    <w:abstractNumId w:val="9"/>
  </w:num>
  <w:num w:numId="33">
    <w:abstractNumId w:val="12"/>
  </w:num>
  <w:num w:numId="34">
    <w:abstractNumId w:val="2"/>
  </w:num>
  <w:num w:numId="35">
    <w:abstractNumId w:val="14"/>
  </w:num>
  <w:num w:numId="36">
    <w:abstractNumId w:val="20"/>
  </w:num>
  <w:num w:numId="37">
    <w:abstractNumId w:val="22"/>
  </w:num>
  <w:num w:numId="3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284"/>
  <w:autoHyphenation/>
  <w:consecutiveHyphenLimit w:val="5"/>
  <w:hyphenationZone w:val="57"/>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CE"/>
    <w:rsid w:val="0000083F"/>
    <w:rsid w:val="00000935"/>
    <w:rsid w:val="0000181F"/>
    <w:rsid w:val="000049ED"/>
    <w:rsid w:val="0000592C"/>
    <w:rsid w:val="00006AE7"/>
    <w:rsid w:val="00010224"/>
    <w:rsid w:val="00010F80"/>
    <w:rsid w:val="000119F1"/>
    <w:rsid w:val="00013F58"/>
    <w:rsid w:val="00014358"/>
    <w:rsid w:val="00014909"/>
    <w:rsid w:val="0001561D"/>
    <w:rsid w:val="00016B7F"/>
    <w:rsid w:val="00021BF8"/>
    <w:rsid w:val="00023A0A"/>
    <w:rsid w:val="0002519E"/>
    <w:rsid w:val="00026699"/>
    <w:rsid w:val="00026E59"/>
    <w:rsid w:val="0002740E"/>
    <w:rsid w:val="000307A8"/>
    <w:rsid w:val="00030FE6"/>
    <w:rsid w:val="00031730"/>
    <w:rsid w:val="00031868"/>
    <w:rsid w:val="00031D8B"/>
    <w:rsid w:val="00032160"/>
    <w:rsid w:val="000337B9"/>
    <w:rsid w:val="00034052"/>
    <w:rsid w:val="000346B8"/>
    <w:rsid w:val="00034F1A"/>
    <w:rsid w:val="000355EE"/>
    <w:rsid w:val="00035BD9"/>
    <w:rsid w:val="00035BF6"/>
    <w:rsid w:val="00036429"/>
    <w:rsid w:val="000364DC"/>
    <w:rsid w:val="00042187"/>
    <w:rsid w:val="000429EF"/>
    <w:rsid w:val="00046CAF"/>
    <w:rsid w:val="000508FD"/>
    <w:rsid w:val="0005190D"/>
    <w:rsid w:val="0005502F"/>
    <w:rsid w:val="00055729"/>
    <w:rsid w:val="00055FD6"/>
    <w:rsid w:val="000569BC"/>
    <w:rsid w:val="000608F5"/>
    <w:rsid w:val="0006235B"/>
    <w:rsid w:val="00062AAB"/>
    <w:rsid w:val="00064675"/>
    <w:rsid w:val="00064859"/>
    <w:rsid w:val="00066520"/>
    <w:rsid w:val="000667B2"/>
    <w:rsid w:val="000668A3"/>
    <w:rsid w:val="00072F41"/>
    <w:rsid w:val="00076C1B"/>
    <w:rsid w:val="00082849"/>
    <w:rsid w:val="00083CF9"/>
    <w:rsid w:val="00083EA0"/>
    <w:rsid w:val="00084B8E"/>
    <w:rsid w:val="00090372"/>
    <w:rsid w:val="000928ED"/>
    <w:rsid w:val="00092F91"/>
    <w:rsid w:val="00095100"/>
    <w:rsid w:val="00095214"/>
    <w:rsid w:val="00095367"/>
    <w:rsid w:val="00095D07"/>
    <w:rsid w:val="000A0E20"/>
    <w:rsid w:val="000A1E2A"/>
    <w:rsid w:val="000A46C6"/>
    <w:rsid w:val="000A7F2F"/>
    <w:rsid w:val="000B30E7"/>
    <w:rsid w:val="000B32B6"/>
    <w:rsid w:val="000B5568"/>
    <w:rsid w:val="000B6166"/>
    <w:rsid w:val="000B6BED"/>
    <w:rsid w:val="000B7899"/>
    <w:rsid w:val="000B7A3C"/>
    <w:rsid w:val="000B7A4F"/>
    <w:rsid w:val="000C059E"/>
    <w:rsid w:val="000C11CC"/>
    <w:rsid w:val="000C1EBC"/>
    <w:rsid w:val="000C2586"/>
    <w:rsid w:val="000C4E45"/>
    <w:rsid w:val="000C5D44"/>
    <w:rsid w:val="000C6AFC"/>
    <w:rsid w:val="000C7330"/>
    <w:rsid w:val="000D0B73"/>
    <w:rsid w:val="000D608A"/>
    <w:rsid w:val="000D61D4"/>
    <w:rsid w:val="000E1369"/>
    <w:rsid w:val="000E27A4"/>
    <w:rsid w:val="000E3B4F"/>
    <w:rsid w:val="000E66CC"/>
    <w:rsid w:val="000E6F74"/>
    <w:rsid w:val="000E7843"/>
    <w:rsid w:val="000E7AF5"/>
    <w:rsid w:val="000F1606"/>
    <w:rsid w:val="000F1C64"/>
    <w:rsid w:val="000F25DB"/>
    <w:rsid w:val="000F2E95"/>
    <w:rsid w:val="000F3276"/>
    <w:rsid w:val="000F3928"/>
    <w:rsid w:val="000F47E9"/>
    <w:rsid w:val="000F50DE"/>
    <w:rsid w:val="000F5A49"/>
    <w:rsid w:val="000F6BA5"/>
    <w:rsid w:val="000F78A3"/>
    <w:rsid w:val="0010620E"/>
    <w:rsid w:val="00106664"/>
    <w:rsid w:val="001106C5"/>
    <w:rsid w:val="00110EAD"/>
    <w:rsid w:val="00114800"/>
    <w:rsid w:val="00114B19"/>
    <w:rsid w:val="00114E80"/>
    <w:rsid w:val="0011509A"/>
    <w:rsid w:val="00116ACD"/>
    <w:rsid w:val="00122F3D"/>
    <w:rsid w:val="00123791"/>
    <w:rsid w:val="0013004B"/>
    <w:rsid w:val="001332D7"/>
    <w:rsid w:val="0013424E"/>
    <w:rsid w:val="0013567A"/>
    <w:rsid w:val="00135BBC"/>
    <w:rsid w:val="00136855"/>
    <w:rsid w:val="00136BE5"/>
    <w:rsid w:val="001462CC"/>
    <w:rsid w:val="00147F71"/>
    <w:rsid w:val="0015415B"/>
    <w:rsid w:val="00157952"/>
    <w:rsid w:val="001600F3"/>
    <w:rsid w:val="00160CF3"/>
    <w:rsid w:val="00160F17"/>
    <w:rsid w:val="00161061"/>
    <w:rsid w:val="001644CA"/>
    <w:rsid w:val="00164A43"/>
    <w:rsid w:val="001708FC"/>
    <w:rsid w:val="00171CAE"/>
    <w:rsid w:val="00177DF5"/>
    <w:rsid w:val="00184335"/>
    <w:rsid w:val="00184C69"/>
    <w:rsid w:val="001866A3"/>
    <w:rsid w:val="00187E0E"/>
    <w:rsid w:val="00190D34"/>
    <w:rsid w:val="001933A6"/>
    <w:rsid w:val="0019360D"/>
    <w:rsid w:val="00195303"/>
    <w:rsid w:val="00195FE6"/>
    <w:rsid w:val="001A14A5"/>
    <w:rsid w:val="001A1AA6"/>
    <w:rsid w:val="001A1D8C"/>
    <w:rsid w:val="001A3C22"/>
    <w:rsid w:val="001A4FFC"/>
    <w:rsid w:val="001A5351"/>
    <w:rsid w:val="001A586A"/>
    <w:rsid w:val="001A69BC"/>
    <w:rsid w:val="001B1189"/>
    <w:rsid w:val="001B2E23"/>
    <w:rsid w:val="001B2EBF"/>
    <w:rsid w:val="001B4AA3"/>
    <w:rsid w:val="001B57E6"/>
    <w:rsid w:val="001B5BC1"/>
    <w:rsid w:val="001B6BBD"/>
    <w:rsid w:val="001C1DB6"/>
    <w:rsid w:val="001C5E9E"/>
    <w:rsid w:val="001C7DB5"/>
    <w:rsid w:val="001D1EF5"/>
    <w:rsid w:val="001D51B2"/>
    <w:rsid w:val="001D63AE"/>
    <w:rsid w:val="001D666C"/>
    <w:rsid w:val="001E024B"/>
    <w:rsid w:val="001E0D83"/>
    <w:rsid w:val="001E1827"/>
    <w:rsid w:val="001E19EE"/>
    <w:rsid w:val="001E2768"/>
    <w:rsid w:val="001E45CC"/>
    <w:rsid w:val="001E7340"/>
    <w:rsid w:val="001E7788"/>
    <w:rsid w:val="001F041B"/>
    <w:rsid w:val="001F2D9A"/>
    <w:rsid w:val="001F41E5"/>
    <w:rsid w:val="00200465"/>
    <w:rsid w:val="00202573"/>
    <w:rsid w:val="002025D4"/>
    <w:rsid w:val="002027F3"/>
    <w:rsid w:val="00202FFD"/>
    <w:rsid w:val="00203234"/>
    <w:rsid w:val="00203236"/>
    <w:rsid w:val="002056A7"/>
    <w:rsid w:val="0020775F"/>
    <w:rsid w:val="00210982"/>
    <w:rsid w:val="00210ADA"/>
    <w:rsid w:val="00210D52"/>
    <w:rsid w:val="00212EDD"/>
    <w:rsid w:val="00213AA3"/>
    <w:rsid w:val="00214F66"/>
    <w:rsid w:val="00215CE0"/>
    <w:rsid w:val="002169F5"/>
    <w:rsid w:val="0021779D"/>
    <w:rsid w:val="00223B83"/>
    <w:rsid w:val="00224033"/>
    <w:rsid w:val="0022635D"/>
    <w:rsid w:val="002271D7"/>
    <w:rsid w:val="00227580"/>
    <w:rsid w:val="002279C5"/>
    <w:rsid w:val="00231466"/>
    <w:rsid w:val="0023209E"/>
    <w:rsid w:val="00232605"/>
    <w:rsid w:val="002368A3"/>
    <w:rsid w:val="00236E8A"/>
    <w:rsid w:val="00243D08"/>
    <w:rsid w:val="00245544"/>
    <w:rsid w:val="00245AFD"/>
    <w:rsid w:val="002469F1"/>
    <w:rsid w:val="00246C6F"/>
    <w:rsid w:val="00247B0A"/>
    <w:rsid w:val="00247F3E"/>
    <w:rsid w:val="00250BA0"/>
    <w:rsid w:val="0025102F"/>
    <w:rsid w:val="0025333B"/>
    <w:rsid w:val="002565CE"/>
    <w:rsid w:val="00256F6D"/>
    <w:rsid w:val="00260B84"/>
    <w:rsid w:val="0026176C"/>
    <w:rsid w:val="002619C3"/>
    <w:rsid w:val="002631B3"/>
    <w:rsid w:val="00264667"/>
    <w:rsid w:val="00265096"/>
    <w:rsid w:val="00266454"/>
    <w:rsid w:val="00266A4D"/>
    <w:rsid w:val="0026798E"/>
    <w:rsid w:val="00267B7D"/>
    <w:rsid w:val="00267CD1"/>
    <w:rsid w:val="0027040B"/>
    <w:rsid w:val="00270D31"/>
    <w:rsid w:val="00272D24"/>
    <w:rsid w:val="00273A11"/>
    <w:rsid w:val="00274632"/>
    <w:rsid w:val="0027539B"/>
    <w:rsid w:val="0028283C"/>
    <w:rsid w:val="00286422"/>
    <w:rsid w:val="00286D94"/>
    <w:rsid w:val="00290C93"/>
    <w:rsid w:val="00291FE0"/>
    <w:rsid w:val="00292A7E"/>
    <w:rsid w:val="00293409"/>
    <w:rsid w:val="0029341E"/>
    <w:rsid w:val="002937FC"/>
    <w:rsid w:val="002969A6"/>
    <w:rsid w:val="002974C7"/>
    <w:rsid w:val="00297746"/>
    <w:rsid w:val="00297DC7"/>
    <w:rsid w:val="002A2C38"/>
    <w:rsid w:val="002A2F59"/>
    <w:rsid w:val="002A58BD"/>
    <w:rsid w:val="002A7B1C"/>
    <w:rsid w:val="002B074A"/>
    <w:rsid w:val="002B076B"/>
    <w:rsid w:val="002B097B"/>
    <w:rsid w:val="002B223C"/>
    <w:rsid w:val="002C1A88"/>
    <w:rsid w:val="002C3BD7"/>
    <w:rsid w:val="002C4669"/>
    <w:rsid w:val="002C5CAC"/>
    <w:rsid w:val="002C6F3B"/>
    <w:rsid w:val="002C704C"/>
    <w:rsid w:val="002C7F43"/>
    <w:rsid w:val="002D180B"/>
    <w:rsid w:val="002D31C8"/>
    <w:rsid w:val="002D4129"/>
    <w:rsid w:val="002D703B"/>
    <w:rsid w:val="002D72DD"/>
    <w:rsid w:val="002E0CA1"/>
    <w:rsid w:val="002E28DC"/>
    <w:rsid w:val="002E2A76"/>
    <w:rsid w:val="002E42AB"/>
    <w:rsid w:val="002E5281"/>
    <w:rsid w:val="002E61B6"/>
    <w:rsid w:val="002E6F2C"/>
    <w:rsid w:val="002E7C53"/>
    <w:rsid w:val="002E7D13"/>
    <w:rsid w:val="002E7ECA"/>
    <w:rsid w:val="002F128F"/>
    <w:rsid w:val="002F41A2"/>
    <w:rsid w:val="002F6117"/>
    <w:rsid w:val="0030478E"/>
    <w:rsid w:val="00305C6D"/>
    <w:rsid w:val="0030623B"/>
    <w:rsid w:val="003067CC"/>
    <w:rsid w:val="00307998"/>
    <w:rsid w:val="0031583C"/>
    <w:rsid w:val="00316332"/>
    <w:rsid w:val="0031657B"/>
    <w:rsid w:val="00316D21"/>
    <w:rsid w:val="00323767"/>
    <w:rsid w:val="003249FD"/>
    <w:rsid w:val="00325971"/>
    <w:rsid w:val="00325AB0"/>
    <w:rsid w:val="00336EC5"/>
    <w:rsid w:val="00337652"/>
    <w:rsid w:val="00340D87"/>
    <w:rsid w:val="00340FC2"/>
    <w:rsid w:val="003411CB"/>
    <w:rsid w:val="00341D1F"/>
    <w:rsid w:val="003421C1"/>
    <w:rsid w:val="00342B56"/>
    <w:rsid w:val="00344A64"/>
    <w:rsid w:val="00346666"/>
    <w:rsid w:val="00347029"/>
    <w:rsid w:val="003502A2"/>
    <w:rsid w:val="00350E10"/>
    <w:rsid w:val="00352CE9"/>
    <w:rsid w:val="00353F5E"/>
    <w:rsid w:val="0035504E"/>
    <w:rsid w:val="0035510F"/>
    <w:rsid w:val="00357AD3"/>
    <w:rsid w:val="00357DBA"/>
    <w:rsid w:val="0036099A"/>
    <w:rsid w:val="00362B79"/>
    <w:rsid w:val="00363E92"/>
    <w:rsid w:val="003657BE"/>
    <w:rsid w:val="00365CF4"/>
    <w:rsid w:val="00366014"/>
    <w:rsid w:val="0036718C"/>
    <w:rsid w:val="00374BF4"/>
    <w:rsid w:val="00374C09"/>
    <w:rsid w:val="00374D71"/>
    <w:rsid w:val="003763ED"/>
    <w:rsid w:val="00382C62"/>
    <w:rsid w:val="00384152"/>
    <w:rsid w:val="00384D70"/>
    <w:rsid w:val="00386CA5"/>
    <w:rsid w:val="00390089"/>
    <w:rsid w:val="003901F5"/>
    <w:rsid w:val="00391B84"/>
    <w:rsid w:val="00394DDF"/>
    <w:rsid w:val="003970EA"/>
    <w:rsid w:val="003978EA"/>
    <w:rsid w:val="003A1301"/>
    <w:rsid w:val="003A14A8"/>
    <w:rsid w:val="003A5BFA"/>
    <w:rsid w:val="003A6B7D"/>
    <w:rsid w:val="003B1281"/>
    <w:rsid w:val="003B2950"/>
    <w:rsid w:val="003B2E90"/>
    <w:rsid w:val="003B4A51"/>
    <w:rsid w:val="003B59B1"/>
    <w:rsid w:val="003B5CE3"/>
    <w:rsid w:val="003B7D01"/>
    <w:rsid w:val="003C012D"/>
    <w:rsid w:val="003C05D9"/>
    <w:rsid w:val="003C0B9C"/>
    <w:rsid w:val="003D256A"/>
    <w:rsid w:val="003D2B0B"/>
    <w:rsid w:val="003D31EB"/>
    <w:rsid w:val="003D41E2"/>
    <w:rsid w:val="003D4956"/>
    <w:rsid w:val="003D5A96"/>
    <w:rsid w:val="003E2433"/>
    <w:rsid w:val="003E6CB8"/>
    <w:rsid w:val="003E7603"/>
    <w:rsid w:val="003F04EA"/>
    <w:rsid w:val="003F4474"/>
    <w:rsid w:val="003F72B3"/>
    <w:rsid w:val="003F7D1B"/>
    <w:rsid w:val="00402322"/>
    <w:rsid w:val="004048E6"/>
    <w:rsid w:val="00405AC6"/>
    <w:rsid w:val="00405E96"/>
    <w:rsid w:val="00406ED3"/>
    <w:rsid w:val="00412646"/>
    <w:rsid w:val="0041272B"/>
    <w:rsid w:val="00412F9C"/>
    <w:rsid w:val="0042016C"/>
    <w:rsid w:val="00430B3A"/>
    <w:rsid w:val="00435801"/>
    <w:rsid w:val="00440F4B"/>
    <w:rsid w:val="00442C84"/>
    <w:rsid w:val="00444F56"/>
    <w:rsid w:val="004504E1"/>
    <w:rsid w:val="00450F56"/>
    <w:rsid w:val="004528BB"/>
    <w:rsid w:val="00460F6A"/>
    <w:rsid w:val="0046146F"/>
    <w:rsid w:val="00465EBA"/>
    <w:rsid w:val="00466BD3"/>
    <w:rsid w:val="00470D60"/>
    <w:rsid w:val="0047455B"/>
    <w:rsid w:val="004748D2"/>
    <w:rsid w:val="0047665C"/>
    <w:rsid w:val="0047672B"/>
    <w:rsid w:val="00480162"/>
    <w:rsid w:val="00481269"/>
    <w:rsid w:val="00481815"/>
    <w:rsid w:val="00485CE1"/>
    <w:rsid w:val="00490162"/>
    <w:rsid w:val="004906DF"/>
    <w:rsid w:val="004A07C3"/>
    <w:rsid w:val="004A0AA8"/>
    <w:rsid w:val="004A339C"/>
    <w:rsid w:val="004A5822"/>
    <w:rsid w:val="004A7E13"/>
    <w:rsid w:val="004A7E90"/>
    <w:rsid w:val="004B2724"/>
    <w:rsid w:val="004B2E85"/>
    <w:rsid w:val="004B35C8"/>
    <w:rsid w:val="004B4476"/>
    <w:rsid w:val="004B47EE"/>
    <w:rsid w:val="004C195F"/>
    <w:rsid w:val="004C2019"/>
    <w:rsid w:val="004C55BB"/>
    <w:rsid w:val="004C56AB"/>
    <w:rsid w:val="004D01B5"/>
    <w:rsid w:val="004D077E"/>
    <w:rsid w:val="004D2336"/>
    <w:rsid w:val="004D2B90"/>
    <w:rsid w:val="004D3E08"/>
    <w:rsid w:val="004D3E4E"/>
    <w:rsid w:val="004D468C"/>
    <w:rsid w:val="004D46F5"/>
    <w:rsid w:val="004D4EBE"/>
    <w:rsid w:val="004D731D"/>
    <w:rsid w:val="004D7D5D"/>
    <w:rsid w:val="004E0C3F"/>
    <w:rsid w:val="004E28C4"/>
    <w:rsid w:val="004E2D26"/>
    <w:rsid w:val="004E351A"/>
    <w:rsid w:val="004E550D"/>
    <w:rsid w:val="004F0227"/>
    <w:rsid w:val="004F242C"/>
    <w:rsid w:val="004F3E0C"/>
    <w:rsid w:val="004F4CDA"/>
    <w:rsid w:val="004F4FA1"/>
    <w:rsid w:val="004F76C8"/>
    <w:rsid w:val="005007F6"/>
    <w:rsid w:val="00500DE8"/>
    <w:rsid w:val="00502A7A"/>
    <w:rsid w:val="005039E6"/>
    <w:rsid w:val="00504EEE"/>
    <w:rsid w:val="00505C6A"/>
    <w:rsid w:val="0051005C"/>
    <w:rsid w:val="00512036"/>
    <w:rsid w:val="00512E89"/>
    <w:rsid w:val="0051482D"/>
    <w:rsid w:val="0051529C"/>
    <w:rsid w:val="00516301"/>
    <w:rsid w:val="00516ECC"/>
    <w:rsid w:val="0051726B"/>
    <w:rsid w:val="0051760C"/>
    <w:rsid w:val="00522B75"/>
    <w:rsid w:val="0052750B"/>
    <w:rsid w:val="00527BFC"/>
    <w:rsid w:val="00527C63"/>
    <w:rsid w:val="00531171"/>
    <w:rsid w:val="00531410"/>
    <w:rsid w:val="00532CC6"/>
    <w:rsid w:val="00533D0A"/>
    <w:rsid w:val="0053532D"/>
    <w:rsid w:val="0053768C"/>
    <w:rsid w:val="00540706"/>
    <w:rsid w:val="0054542A"/>
    <w:rsid w:val="00546CEA"/>
    <w:rsid w:val="00550964"/>
    <w:rsid w:val="005509A6"/>
    <w:rsid w:val="00550C25"/>
    <w:rsid w:val="005537CE"/>
    <w:rsid w:val="00555455"/>
    <w:rsid w:val="00563FA0"/>
    <w:rsid w:val="00564D4F"/>
    <w:rsid w:val="00564DDF"/>
    <w:rsid w:val="00565828"/>
    <w:rsid w:val="00566673"/>
    <w:rsid w:val="00566923"/>
    <w:rsid w:val="00567F1F"/>
    <w:rsid w:val="005708BE"/>
    <w:rsid w:val="00570AF2"/>
    <w:rsid w:val="00571DE1"/>
    <w:rsid w:val="00572286"/>
    <w:rsid w:val="005742E0"/>
    <w:rsid w:val="005814F9"/>
    <w:rsid w:val="005824B2"/>
    <w:rsid w:val="00583E67"/>
    <w:rsid w:val="005864BD"/>
    <w:rsid w:val="00586A11"/>
    <w:rsid w:val="00586CB9"/>
    <w:rsid w:val="00590FC4"/>
    <w:rsid w:val="0059118F"/>
    <w:rsid w:val="005919BF"/>
    <w:rsid w:val="0059431D"/>
    <w:rsid w:val="00594AA2"/>
    <w:rsid w:val="005A0494"/>
    <w:rsid w:val="005A1383"/>
    <w:rsid w:val="005A3054"/>
    <w:rsid w:val="005A58D6"/>
    <w:rsid w:val="005B31B9"/>
    <w:rsid w:val="005B4D68"/>
    <w:rsid w:val="005C7283"/>
    <w:rsid w:val="005D0A0A"/>
    <w:rsid w:val="005D1A88"/>
    <w:rsid w:val="005D2835"/>
    <w:rsid w:val="005D2F03"/>
    <w:rsid w:val="005D6F73"/>
    <w:rsid w:val="005E28E1"/>
    <w:rsid w:val="005E413F"/>
    <w:rsid w:val="005F21C5"/>
    <w:rsid w:val="005F2436"/>
    <w:rsid w:val="005F3C07"/>
    <w:rsid w:val="005F4371"/>
    <w:rsid w:val="005F774E"/>
    <w:rsid w:val="006009C3"/>
    <w:rsid w:val="00602C92"/>
    <w:rsid w:val="00605961"/>
    <w:rsid w:val="00606F9F"/>
    <w:rsid w:val="0060702D"/>
    <w:rsid w:val="00607F51"/>
    <w:rsid w:val="006115C6"/>
    <w:rsid w:val="00612143"/>
    <w:rsid w:val="00613A09"/>
    <w:rsid w:val="0061493A"/>
    <w:rsid w:val="00615235"/>
    <w:rsid w:val="00615340"/>
    <w:rsid w:val="006165E0"/>
    <w:rsid w:val="00616F76"/>
    <w:rsid w:val="00616FD6"/>
    <w:rsid w:val="006200D6"/>
    <w:rsid w:val="00621A17"/>
    <w:rsid w:val="00622F9C"/>
    <w:rsid w:val="006239FE"/>
    <w:rsid w:val="0063174A"/>
    <w:rsid w:val="00631C1A"/>
    <w:rsid w:val="00632400"/>
    <w:rsid w:val="00634A67"/>
    <w:rsid w:val="00637383"/>
    <w:rsid w:val="0064013C"/>
    <w:rsid w:val="0064503D"/>
    <w:rsid w:val="006452CD"/>
    <w:rsid w:val="0064650B"/>
    <w:rsid w:val="00650C41"/>
    <w:rsid w:val="0065132B"/>
    <w:rsid w:val="006516B2"/>
    <w:rsid w:val="00651949"/>
    <w:rsid w:val="00652048"/>
    <w:rsid w:val="006524BA"/>
    <w:rsid w:val="0065545A"/>
    <w:rsid w:val="00655AF1"/>
    <w:rsid w:val="00656CB4"/>
    <w:rsid w:val="00662E66"/>
    <w:rsid w:val="00665411"/>
    <w:rsid w:val="006709C4"/>
    <w:rsid w:val="00670F1F"/>
    <w:rsid w:val="00675192"/>
    <w:rsid w:val="00682ED6"/>
    <w:rsid w:val="00683BE9"/>
    <w:rsid w:val="006848C2"/>
    <w:rsid w:val="006859DF"/>
    <w:rsid w:val="00685A25"/>
    <w:rsid w:val="00693FF7"/>
    <w:rsid w:val="00694702"/>
    <w:rsid w:val="00696518"/>
    <w:rsid w:val="00697E52"/>
    <w:rsid w:val="006A1C39"/>
    <w:rsid w:val="006A3068"/>
    <w:rsid w:val="006A4976"/>
    <w:rsid w:val="006A4A2A"/>
    <w:rsid w:val="006A4AC6"/>
    <w:rsid w:val="006A5104"/>
    <w:rsid w:val="006A5A1D"/>
    <w:rsid w:val="006A7C49"/>
    <w:rsid w:val="006B3D3D"/>
    <w:rsid w:val="006B4190"/>
    <w:rsid w:val="006B531D"/>
    <w:rsid w:val="006C08B8"/>
    <w:rsid w:val="006C354F"/>
    <w:rsid w:val="006C495A"/>
    <w:rsid w:val="006C5259"/>
    <w:rsid w:val="006C7731"/>
    <w:rsid w:val="006C7A5A"/>
    <w:rsid w:val="006D2DE5"/>
    <w:rsid w:val="006D4509"/>
    <w:rsid w:val="006D475D"/>
    <w:rsid w:val="006D56B7"/>
    <w:rsid w:val="006D667D"/>
    <w:rsid w:val="006D7255"/>
    <w:rsid w:val="006E01EF"/>
    <w:rsid w:val="006E5952"/>
    <w:rsid w:val="006E5BD3"/>
    <w:rsid w:val="006E628A"/>
    <w:rsid w:val="006E7D49"/>
    <w:rsid w:val="006E7F70"/>
    <w:rsid w:val="006F02B6"/>
    <w:rsid w:val="006F3AEC"/>
    <w:rsid w:val="006F47A2"/>
    <w:rsid w:val="006F53E4"/>
    <w:rsid w:val="00701166"/>
    <w:rsid w:val="007039BE"/>
    <w:rsid w:val="00705569"/>
    <w:rsid w:val="007069B8"/>
    <w:rsid w:val="00715670"/>
    <w:rsid w:val="007165D0"/>
    <w:rsid w:val="00720189"/>
    <w:rsid w:val="00720410"/>
    <w:rsid w:val="007204BF"/>
    <w:rsid w:val="00721B4E"/>
    <w:rsid w:val="00722FAA"/>
    <w:rsid w:val="00723133"/>
    <w:rsid w:val="0072325B"/>
    <w:rsid w:val="007233DF"/>
    <w:rsid w:val="0072424E"/>
    <w:rsid w:val="00725AF7"/>
    <w:rsid w:val="00725B9B"/>
    <w:rsid w:val="00727625"/>
    <w:rsid w:val="00727BF2"/>
    <w:rsid w:val="007302A4"/>
    <w:rsid w:val="00730324"/>
    <w:rsid w:val="00730CA1"/>
    <w:rsid w:val="007358F8"/>
    <w:rsid w:val="00735DC6"/>
    <w:rsid w:val="00736FE7"/>
    <w:rsid w:val="00741433"/>
    <w:rsid w:val="00742CB3"/>
    <w:rsid w:val="00743F7B"/>
    <w:rsid w:val="00744C3F"/>
    <w:rsid w:val="00746EC6"/>
    <w:rsid w:val="00752885"/>
    <w:rsid w:val="007553AB"/>
    <w:rsid w:val="00757ECB"/>
    <w:rsid w:val="00760A8E"/>
    <w:rsid w:val="00761B79"/>
    <w:rsid w:val="00764199"/>
    <w:rsid w:val="007644D1"/>
    <w:rsid w:val="00765352"/>
    <w:rsid w:val="00766158"/>
    <w:rsid w:val="00767738"/>
    <w:rsid w:val="00770244"/>
    <w:rsid w:val="007737E1"/>
    <w:rsid w:val="00773CD0"/>
    <w:rsid w:val="00774E5B"/>
    <w:rsid w:val="0077668C"/>
    <w:rsid w:val="00776976"/>
    <w:rsid w:val="00776EBA"/>
    <w:rsid w:val="007775BE"/>
    <w:rsid w:val="00777BDB"/>
    <w:rsid w:val="00777C6F"/>
    <w:rsid w:val="00777F75"/>
    <w:rsid w:val="00780061"/>
    <w:rsid w:val="00780D2B"/>
    <w:rsid w:val="00781528"/>
    <w:rsid w:val="00784582"/>
    <w:rsid w:val="007850C1"/>
    <w:rsid w:val="00786121"/>
    <w:rsid w:val="00786AFA"/>
    <w:rsid w:val="0079069B"/>
    <w:rsid w:val="007906F1"/>
    <w:rsid w:val="00790A76"/>
    <w:rsid w:val="007916D8"/>
    <w:rsid w:val="00793B40"/>
    <w:rsid w:val="007941DF"/>
    <w:rsid w:val="0079639F"/>
    <w:rsid w:val="007967BC"/>
    <w:rsid w:val="00796C77"/>
    <w:rsid w:val="007A072D"/>
    <w:rsid w:val="007A1E0D"/>
    <w:rsid w:val="007A20FE"/>
    <w:rsid w:val="007A2176"/>
    <w:rsid w:val="007A2B03"/>
    <w:rsid w:val="007A2FF0"/>
    <w:rsid w:val="007A3B4E"/>
    <w:rsid w:val="007A452E"/>
    <w:rsid w:val="007A53EF"/>
    <w:rsid w:val="007A55AD"/>
    <w:rsid w:val="007B05FE"/>
    <w:rsid w:val="007B1DE3"/>
    <w:rsid w:val="007B21E5"/>
    <w:rsid w:val="007B2ECD"/>
    <w:rsid w:val="007B3AA5"/>
    <w:rsid w:val="007B45F2"/>
    <w:rsid w:val="007B4B0F"/>
    <w:rsid w:val="007B7E21"/>
    <w:rsid w:val="007C3657"/>
    <w:rsid w:val="007C434A"/>
    <w:rsid w:val="007C5E70"/>
    <w:rsid w:val="007C6057"/>
    <w:rsid w:val="007C6FE2"/>
    <w:rsid w:val="007D01FF"/>
    <w:rsid w:val="007D086C"/>
    <w:rsid w:val="007D5729"/>
    <w:rsid w:val="007E32BA"/>
    <w:rsid w:val="007E3650"/>
    <w:rsid w:val="007E42B0"/>
    <w:rsid w:val="007E4943"/>
    <w:rsid w:val="007F16AB"/>
    <w:rsid w:val="007F18FB"/>
    <w:rsid w:val="007F289E"/>
    <w:rsid w:val="007F30C2"/>
    <w:rsid w:val="007F3D18"/>
    <w:rsid w:val="007F4444"/>
    <w:rsid w:val="007F5F07"/>
    <w:rsid w:val="007F75C8"/>
    <w:rsid w:val="008023C6"/>
    <w:rsid w:val="0080631C"/>
    <w:rsid w:val="00807311"/>
    <w:rsid w:val="00810EB9"/>
    <w:rsid w:val="00820CA2"/>
    <w:rsid w:val="00820EB3"/>
    <w:rsid w:val="00821E7F"/>
    <w:rsid w:val="008303C2"/>
    <w:rsid w:val="00830BDD"/>
    <w:rsid w:val="00833D7A"/>
    <w:rsid w:val="00836660"/>
    <w:rsid w:val="0083741F"/>
    <w:rsid w:val="0083760F"/>
    <w:rsid w:val="00840723"/>
    <w:rsid w:val="00840C9D"/>
    <w:rsid w:val="00841FA4"/>
    <w:rsid w:val="008431A8"/>
    <w:rsid w:val="00843F55"/>
    <w:rsid w:val="008443CA"/>
    <w:rsid w:val="0084698F"/>
    <w:rsid w:val="008478C2"/>
    <w:rsid w:val="00853EFB"/>
    <w:rsid w:val="008551AA"/>
    <w:rsid w:val="00857D1B"/>
    <w:rsid w:val="00860586"/>
    <w:rsid w:val="00861630"/>
    <w:rsid w:val="00865283"/>
    <w:rsid w:val="00870460"/>
    <w:rsid w:val="00872B54"/>
    <w:rsid w:val="00874AF0"/>
    <w:rsid w:val="0087507D"/>
    <w:rsid w:val="00875F44"/>
    <w:rsid w:val="00875FAB"/>
    <w:rsid w:val="00880482"/>
    <w:rsid w:val="008804DD"/>
    <w:rsid w:val="00883116"/>
    <w:rsid w:val="0089195A"/>
    <w:rsid w:val="00893039"/>
    <w:rsid w:val="00893619"/>
    <w:rsid w:val="00894A51"/>
    <w:rsid w:val="008964D1"/>
    <w:rsid w:val="00896A5A"/>
    <w:rsid w:val="008A03AC"/>
    <w:rsid w:val="008A0C65"/>
    <w:rsid w:val="008A5ACD"/>
    <w:rsid w:val="008A6304"/>
    <w:rsid w:val="008A7210"/>
    <w:rsid w:val="008B1393"/>
    <w:rsid w:val="008B241B"/>
    <w:rsid w:val="008B2971"/>
    <w:rsid w:val="008B32DF"/>
    <w:rsid w:val="008B33B7"/>
    <w:rsid w:val="008B395C"/>
    <w:rsid w:val="008B47E8"/>
    <w:rsid w:val="008B4FFD"/>
    <w:rsid w:val="008B71AB"/>
    <w:rsid w:val="008C02D0"/>
    <w:rsid w:val="008C0FD8"/>
    <w:rsid w:val="008C5DA8"/>
    <w:rsid w:val="008C67E5"/>
    <w:rsid w:val="008D1917"/>
    <w:rsid w:val="008D2715"/>
    <w:rsid w:val="008D2FA9"/>
    <w:rsid w:val="008D4EA9"/>
    <w:rsid w:val="008D5370"/>
    <w:rsid w:val="008D5709"/>
    <w:rsid w:val="008D6171"/>
    <w:rsid w:val="008D7108"/>
    <w:rsid w:val="008D7961"/>
    <w:rsid w:val="008E3811"/>
    <w:rsid w:val="008E3A81"/>
    <w:rsid w:val="008E6B7F"/>
    <w:rsid w:val="008E70A3"/>
    <w:rsid w:val="008F0FB7"/>
    <w:rsid w:val="008F1F92"/>
    <w:rsid w:val="008F216F"/>
    <w:rsid w:val="008F4D44"/>
    <w:rsid w:val="008F5D6B"/>
    <w:rsid w:val="009002CE"/>
    <w:rsid w:val="00902A4C"/>
    <w:rsid w:val="0090758D"/>
    <w:rsid w:val="00910F06"/>
    <w:rsid w:val="00912680"/>
    <w:rsid w:val="00922C42"/>
    <w:rsid w:val="009231A3"/>
    <w:rsid w:val="00923CCF"/>
    <w:rsid w:val="0092461B"/>
    <w:rsid w:val="00924F67"/>
    <w:rsid w:val="00927DED"/>
    <w:rsid w:val="00927EE9"/>
    <w:rsid w:val="009306FD"/>
    <w:rsid w:val="00931559"/>
    <w:rsid w:val="009331E9"/>
    <w:rsid w:val="00933716"/>
    <w:rsid w:val="00933E17"/>
    <w:rsid w:val="00935618"/>
    <w:rsid w:val="009363AA"/>
    <w:rsid w:val="0093738F"/>
    <w:rsid w:val="009407D0"/>
    <w:rsid w:val="0094152B"/>
    <w:rsid w:val="00945D2B"/>
    <w:rsid w:val="00945E48"/>
    <w:rsid w:val="0095316A"/>
    <w:rsid w:val="0095336A"/>
    <w:rsid w:val="00955176"/>
    <w:rsid w:val="00956DAE"/>
    <w:rsid w:val="00960DA5"/>
    <w:rsid w:val="009625FA"/>
    <w:rsid w:val="009641EA"/>
    <w:rsid w:val="00966E2E"/>
    <w:rsid w:val="00967E85"/>
    <w:rsid w:val="00971C84"/>
    <w:rsid w:val="00971F79"/>
    <w:rsid w:val="00971F9D"/>
    <w:rsid w:val="00973077"/>
    <w:rsid w:val="0097566A"/>
    <w:rsid w:val="00980A6C"/>
    <w:rsid w:val="00980ECA"/>
    <w:rsid w:val="00981224"/>
    <w:rsid w:val="00981961"/>
    <w:rsid w:val="009832DB"/>
    <w:rsid w:val="009845D0"/>
    <w:rsid w:val="0099052C"/>
    <w:rsid w:val="00990962"/>
    <w:rsid w:val="009920D0"/>
    <w:rsid w:val="00995664"/>
    <w:rsid w:val="009967B9"/>
    <w:rsid w:val="00997B25"/>
    <w:rsid w:val="009A05A7"/>
    <w:rsid w:val="009A255C"/>
    <w:rsid w:val="009A3B09"/>
    <w:rsid w:val="009A68E5"/>
    <w:rsid w:val="009B0351"/>
    <w:rsid w:val="009B0641"/>
    <w:rsid w:val="009B0776"/>
    <w:rsid w:val="009B3320"/>
    <w:rsid w:val="009B3C24"/>
    <w:rsid w:val="009B4C79"/>
    <w:rsid w:val="009B6575"/>
    <w:rsid w:val="009B7456"/>
    <w:rsid w:val="009B7EBA"/>
    <w:rsid w:val="009C126D"/>
    <w:rsid w:val="009C2ADF"/>
    <w:rsid w:val="009C331C"/>
    <w:rsid w:val="009C4823"/>
    <w:rsid w:val="009C5D58"/>
    <w:rsid w:val="009C6D76"/>
    <w:rsid w:val="009C6FC5"/>
    <w:rsid w:val="009D711D"/>
    <w:rsid w:val="009D7A70"/>
    <w:rsid w:val="009E281C"/>
    <w:rsid w:val="009E315C"/>
    <w:rsid w:val="009E5131"/>
    <w:rsid w:val="009E63EA"/>
    <w:rsid w:val="009F11A1"/>
    <w:rsid w:val="009F28E2"/>
    <w:rsid w:val="009F290D"/>
    <w:rsid w:val="009F4758"/>
    <w:rsid w:val="009F4865"/>
    <w:rsid w:val="009F4D2C"/>
    <w:rsid w:val="00A00FC2"/>
    <w:rsid w:val="00A0147F"/>
    <w:rsid w:val="00A041C6"/>
    <w:rsid w:val="00A05676"/>
    <w:rsid w:val="00A06A89"/>
    <w:rsid w:val="00A102B1"/>
    <w:rsid w:val="00A117A7"/>
    <w:rsid w:val="00A11BB3"/>
    <w:rsid w:val="00A11C0C"/>
    <w:rsid w:val="00A168A2"/>
    <w:rsid w:val="00A20E9C"/>
    <w:rsid w:val="00A21B43"/>
    <w:rsid w:val="00A229A0"/>
    <w:rsid w:val="00A25941"/>
    <w:rsid w:val="00A25B69"/>
    <w:rsid w:val="00A36D85"/>
    <w:rsid w:val="00A37F3F"/>
    <w:rsid w:val="00A41E1F"/>
    <w:rsid w:val="00A4270B"/>
    <w:rsid w:val="00A47AAE"/>
    <w:rsid w:val="00A50E14"/>
    <w:rsid w:val="00A534DC"/>
    <w:rsid w:val="00A55531"/>
    <w:rsid w:val="00A557E5"/>
    <w:rsid w:val="00A55C93"/>
    <w:rsid w:val="00A561EA"/>
    <w:rsid w:val="00A625A9"/>
    <w:rsid w:val="00A641A0"/>
    <w:rsid w:val="00A6521C"/>
    <w:rsid w:val="00A666DF"/>
    <w:rsid w:val="00A71953"/>
    <w:rsid w:val="00A71BD6"/>
    <w:rsid w:val="00A72799"/>
    <w:rsid w:val="00A72C12"/>
    <w:rsid w:val="00A75B80"/>
    <w:rsid w:val="00A77808"/>
    <w:rsid w:val="00A77E12"/>
    <w:rsid w:val="00A81E82"/>
    <w:rsid w:val="00A85CFB"/>
    <w:rsid w:val="00A9031E"/>
    <w:rsid w:val="00A9243A"/>
    <w:rsid w:val="00A9466A"/>
    <w:rsid w:val="00AA1DD9"/>
    <w:rsid w:val="00AA2F5F"/>
    <w:rsid w:val="00AA3D70"/>
    <w:rsid w:val="00AA4E3D"/>
    <w:rsid w:val="00AA66C2"/>
    <w:rsid w:val="00AA765A"/>
    <w:rsid w:val="00AB180F"/>
    <w:rsid w:val="00AB1CB8"/>
    <w:rsid w:val="00AB3ED2"/>
    <w:rsid w:val="00AB54C3"/>
    <w:rsid w:val="00AB7C4A"/>
    <w:rsid w:val="00AB7EA0"/>
    <w:rsid w:val="00AC0F53"/>
    <w:rsid w:val="00AC1DE1"/>
    <w:rsid w:val="00AC1EE8"/>
    <w:rsid w:val="00AC20A7"/>
    <w:rsid w:val="00AC3700"/>
    <w:rsid w:val="00AC6821"/>
    <w:rsid w:val="00AD0518"/>
    <w:rsid w:val="00AD2538"/>
    <w:rsid w:val="00AD5757"/>
    <w:rsid w:val="00AD5B66"/>
    <w:rsid w:val="00AD66A5"/>
    <w:rsid w:val="00AD6E16"/>
    <w:rsid w:val="00AD7C10"/>
    <w:rsid w:val="00AE10CD"/>
    <w:rsid w:val="00AE1968"/>
    <w:rsid w:val="00AE2090"/>
    <w:rsid w:val="00AE2C03"/>
    <w:rsid w:val="00AE3587"/>
    <w:rsid w:val="00AE7397"/>
    <w:rsid w:val="00AE79BF"/>
    <w:rsid w:val="00AE7B69"/>
    <w:rsid w:val="00AF08B1"/>
    <w:rsid w:val="00AF181A"/>
    <w:rsid w:val="00AF1E09"/>
    <w:rsid w:val="00AF255F"/>
    <w:rsid w:val="00AF2CC9"/>
    <w:rsid w:val="00AF317D"/>
    <w:rsid w:val="00AF50A2"/>
    <w:rsid w:val="00AF5BEF"/>
    <w:rsid w:val="00AF5DEC"/>
    <w:rsid w:val="00AF7497"/>
    <w:rsid w:val="00B00262"/>
    <w:rsid w:val="00B01591"/>
    <w:rsid w:val="00B01B7E"/>
    <w:rsid w:val="00B04C60"/>
    <w:rsid w:val="00B052EC"/>
    <w:rsid w:val="00B05325"/>
    <w:rsid w:val="00B10090"/>
    <w:rsid w:val="00B12D0A"/>
    <w:rsid w:val="00B140D4"/>
    <w:rsid w:val="00B1533B"/>
    <w:rsid w:val="00B15433"/>
    <w:rsid w:val="00B1694E"/>
    <w:rsid w:val="00B16F54"/>
    <w:rsid w:val="00B17BB6"/>
    <w:rsid w:val="00B20F68"/>
    <w:rsid w:val="00B23B58"/>
    <w:rsid w:val="00B2468F"/>
    <w:rsid w:val="00B254FC"/>
    <w:rsid w:val="00B30744"/>
    <w:rsid w:val="00B335AC"/>
    <w:rsid w:val="00B34E60"/>
    <w:rsid w:val="00B36D74"/>
    <w:rsid w:val="00B37C1E"/>
    <w:rsid w:val="00B37C2E"/>
    <w:rsid w:val="00B409CC"/>
    <w:rsid w:val="00B416CE"/>
    <w:rsid w:val="00B43D67"/>
    <w:rsid w:val="00B4468F"/>
    <w:rsid w:val="00B456BB"/>
    <w:rsid w:val="00B458C0"/>
    <w:rsid w:val="00B45C9D"/>
    <w:rsid w:val="00B53527"/>
    <w:rsid w:val="00B553CE"/>
    <w:rsid w:val="00B5625C"/>
    <w:rsid w:val="00B570D8"/>
    <w:rsid w:val="00B615C9"/>
    <w:rsid w:val="00B61930"/>
    <w:rsid w:val="00B62079"/>
    <w:rsid w:val="00B643AF"/>
    <w:rsid w:val="00B64CC0"/>
    <w:rsid w:val="00B66A59"/>
    <w:rsid w:val="00B67886"/>
    <w:rsid w:val="00B7173B"/>
    <w:rsid w:val="00B71FC5"/>
    <w:rsid w:val="00B731C8"/>
    <w:rsid w:val="00B74A5A"/>
    <w:rsid w:val="00B75406"/>
    <w:rsid w:val="00B75699"/>
    <w:rsid w:val="00B75951"/>
    <w:rsid w:val="00B807D5"/>
    <w:rsid w:val="00B82C43"/>
    <w:rsid w:val="00B857EC"/>
    <w:rsid w:val="00B857FF"/>
    <w:rsid w:val="00B86145"/>
    <w:rsid w:val="00B8623C"/>
    <w:rsid w:val="00B86C9D"/>
    <w:rsid w:val="00B902DE"/>
    <w:rsid w:val="00B923D8"/>
    <w:rsid w:val="00B93E09"/>
    <w:rsid w:val="00B954F2"/>
    <w:rsid w:val="00B9697E"/>
    <w:rsid w:val="00BA347E"/>
    <w:rsid w:val="00BA45B1"/>
    <w:rsid w:val="00BA4FCA"/>
    <w:rsid w:val="00BA696C"/>
    <w:rsid w:val="00BA7154"/>
    <w:rsid w:val="00BB038A"/>
    <w:rsid w:val="00BB0ECB"/>
    <w:rsid w:val="00BB6CBB"/>
    <w:rsid w:val="00BC1098"/>
    <w:rsid w:val="00BC7717"/>
    <w:rsid w:val="00BD3D05"/>
    <w:rsid w:val="00BD3E54"/>
    <w:rsid w:val="00BD563D"/>
    <w:rsid w:val="00BD7A55"/>
    <w:rsid w:val="00BE1344"/>
    <w:rsid w:val="00BE1DC1"/>
    <w:rsid w:val="00BE2266"/>
    <w:rsid w:val="00BE2546"/>
    <w:rsid w:val="00BE34C1"/>
    <w:rsid w:val="00BE56CA"/>
    <w:rsid w:val="00BE6B8D"/>
    <w:rsid w:val="00BE732B"/>
    <w:rsid w:val="00BE76DD"/>
    <w:rsid w:val="00BF71E8"/>
    <w:rsid w:val="00C0382B"/>
    <w:rsid w:val="00C03C11"/>
    <w:rsid w:val="00C06015"/>
    <w:rsid w:val="00C112C5"/>
    <w:rsid w:val="00C112F3"/>
    <w:rsid w:val="00C11F07"/>
    <w:rsid w:val="00C125C6"/>
    <w:rsid w:val="00C12627"/>
    <w:rsid w:val="00C12BE5"/>
    <w:rsid w:val="00C13F8E"/>
    <w:rsid w:val="00C14093"/>
    <w:rsid w:val="00C156BE"/>
    <w:rsid w:val="00C15D9B"/>
    <w:rsid w:val="00C16B45"/>
    <w:rsid w:val="00C21ECA"/>
    <w:rsid w:val="00C22152"/>
    <w:rsid w:val="00C256E0"/>
    <w:rsid w:val="00C25B1C"/>
    <w:rsid w:val="00C25E2C"/>
    <w:rsid w:val="00C26BB7"/>
    <w:rsid w:val="00C318DA"/>
    <w:rsid w:val="00C31EFB"/>
    <w:rsid w:val="00C327E2"/>
    <w:rsid w:val="00C32953"/>
    <w:rsid w:val="00C40E8F"/>
    <w:rsid w:val="00C411F3"/>
    <w:rsid w:val="00C41556"/>
    <w:rsid w:val="00C41698"/>
    <w:rsid w:val="00C43540"/>
    <w:rsid w:val="00C43F09"/>
    <w:rsid w:val="00C45017"/>
    <w:rsid w:val="00C4549F"/>
    <w:rsid w:val="00C47944"/>
    <w:rsid w:val="00C51658"/>
    <w:rsid w:val="00C51F69"/>
    <w:rsid w:val="00C53DC5"/>
    <w:rsid w:val="00C542F6"/>
    <w:rsid w:val="00C618F4"/>
    <w:rsid w:val="00C623E7"/>
    <w:rsid w:val="00C67EAD"/>
    <w:rsid w:val="00C71882"/>
    <w:rsid w:val="00C71AC3"/>
    <w:rsid w:val="00C74154"/>
    <w:rsid w:val="00C742FD"/>
    <w:rsid w:val="00C74FE2"/>
    <w:rsid w:val="00C76E1C"/>
    <w:rsid w:val="00C773BC"/>
    <w:rsid w:val="00C8047D"/>
    <w:rsid w:val="00C80873"/>
    <w:rsid w:val="00C8223E"/>
    <w:rsid w:val="00C83106"/>
    <w:rsid w:val="00C85B8A"/>
    <w:rsid w:val="00C860F6"/>
    <w:rsid w:val="00C86567"/>
    <w:rsid w:val="00C87F75"/>
    <w:rsid w:val="00C90341"/>
    <w:rsid w:val="00C91225"/>
    <w:rsid w:val="00C92929"/>
    <w:rsid w:val="00C9360B"/>
    <w:rsid w:val="00C9477B"/>
    <w:rsid w:val="00C94B9B"/>
    <w:rsid w:val="00C952D6"/>
    <w:rsid w:val="00C954D4"/>
    <w:rsid w:val="00CA1349"/>
    <w:rsid w:val="00CA1E8D"/>
    <w:rsid w:val="00CA27C4"/>
    <w:rsid w:val="00CA381C"/>
    <w:rsid w:val="00CA394B"/>
    <w:rsid w:val="00CA46BB"/>
    <w:rsid w:val="00CA51A3"/>
    <w:rsid w:val="00CA5625"/>
    <w:rsid w:val="00CA6276"/>
    <w:rsid w:val="00CB17F7"/>
    <w:rsid w:val="00CB2661"/>
    <w:rsid w:val="00CC1914"/>
    <w:rsid w:val="00CC1BA5"/>
    <w:rsid w:val="00CC3183"/>
    <w:rsid w:val="00CC33AA"/>
    <w:rsid w:val="00CC426D"/>
    <w:rsid w:val="00CC449D"/>
    <w:rsid w:val="00CC44FD"/>
    <w:rsid w:val="00CC5DD0"/>
    <w:rsid w:val="00CC6936"/>
    <w:rsid w:val="00CC6CB3"/>
    <w:rsid w:val="00CD0157"/>
    <w:rsid w:val="00CD3885"/>
    <w:rsid w:val="00CD38A4"/>
    <w:rsid w:val="00CD3F8A"/>
    <w:rsid w:val="00CD70AC"/>
    <w:rsid w:val="00CE0BF3"/>
    <w:rsid w:val="00CE1C28"/>
    <w:rsid w:val="00CE3CD5"/>
    <w:rsid w:val="00CE46D3"/>
    <w:rsid w:val="00CE5904"/>
    <w:rsid w:val="00CE5921"/>
    <w:rsid w:val="00CE6F93"/>
    <w:rsid w:val="00CE7033"/>
    <w:rsid w:val="00CF0701"/>
    <w:rsid w:val="00CF2331"/>
    <w:rsid w:val="00CF4C20"/>
    <w:rsid w:val="00CF50B2"/>
    <w:rsid w:val="00CF50E9"/>
    <w:rsid w:val="00D00E73"/>
    <w:rsid w:val="00D01548"/>
    <w:rsid w:val="00D12EB0"/>
    <w:rsid w:val="00D14F05"/>
    <w:rsid w:val="00D1692F"/>
    <w:rsid w:val="00D17324"/>
    <w:rsid w:val="00D17886"/>
    <w:rsid w:val="00D210B1"/>
    <w:rsid w:val="00D2114F"/>
    <w:rsid w:val="00D225AC"/>
    <w:rsid w:val="00D2308A"/>
    <w:rsid w:val="00D24494"/>
    <w:rsid w:val="00D25CF9"/>
    <w:rsid w:val="00D27DC2"/>
    <w:rsid w:val="00D3114C"/>
    <w:rsid w:val="00D40CFB"/>
    <w:rsid w:val="00D441B8"/>
    <w:rsid w:val="00D46866"/>
    <w:rsid w:val="00D5045B"/>
    <w:rsid w:val="00D50E4E"/>
    <w:rsid w:val="00D5117F"/>
    <w:rsid w:val="00D51C6F"/>
    <w:rsid w:val="00D53A31"/>
    <w:rsid w:val="00D602CE"/>
    <w:rsid w:val="00D64A8F"/>
    <w:rsid w:val="00D65857"/>
    <w:rsid w:val="00D6586B"/>
    <w:rsid w:val="00D65E38"/>
    <w:rsid w:val="00D66B25"/>
    <w:rsid w:val="00D6756D"/>
    <w:rsid w:val="00D676C4"/>
    <w:rsid w:val="00D73467"/>
    <w:rsid w:val="00D75FE3"/>
    <w:rsid w:val="00D770F0"/>
    <w:rsid w:val="00D81AE4"/>
    <w:rsid w:val="00D8268C"/>
    <w:rsid w:val="00D827BF"/>
    <w:rsid w:val="00D83DF1"/>
    <w:rsid w:val="00D856AF"/>
    <w:rsid w:val="00D8790A"/>
    <w:rsid w:val="00D9134A"/>
    <w:rsid w:val="00D9385D"/>
    <w:rsid w:val="00D94608"/>
    <w:rsid w:val="00D9737B"/>
    <w:rsid w:val="00DA19EB"/>
    <w:rsid w:val="00DA20C0"/>
    <w:rsid w:val="00DA2F79"/>
    <w:rsid w:val="00DA5C00"/>
    <w:rsid w:val="00DA6186"/>
    <w:rsid w:val="00DA7728"/>
    <w:rsid w:val="00DB03DE"/>
    <w:rsid w:val="00DB11FC"/>
    <w:rsid w:val="00DB14A1"/>
    <w:rsid w:val="00DB1D43"/>
    <w:rsid w:val="00DB1E4D"/>
    <w:rsid w:val="00DB37C2"/>
    <w:rsid w:val="00DB404A"/>
    <w:rsid w:val="00DB4616"/>
    <w:rsid w:val="00DB4D0C"/>
    <w:rsid w:val="00DB5D57"/>
    <w:rsid w:val="00DB656D"/>
    <w:rsid w:val="00DB706A"/>
    <w:rsid w:val="00DB785C"/>
    <w:rsid w:val="00DC24CB"/>
    <w:rsid w:val="00DC3333"/>
    <w:rsid w:val="00DC350B"/>
    <w:rsid w:val="00DC497A"/>
    <w:rsid w:val="00DC7267"/>
    <w:rsid w:val="00DD202C"/>
    <w:rsid w:val="00DD4C39"/>
    <w:rsid w:val="00DD56AF"/>
    <w:rsid w:val="00DD7D7F"/>
    <w:rsid w:val="00DE0F02"/>
    <w:rsid w:val="00DE1A6D"/>
    <w:rsid w:val="00DE3278"/>
    <w:rsid w:val="00DE5C15"/>
    <w:rsid w:val="00DE6187"/>
    <w:rsid w:val="00DE6198"/>
    <w:rsid w:val="00DF0BB6"/>
    <w:rsid w:val="00DF2992"/>
    <w:rsid w:val="00DF2A32"/>
    <w:rsid w:val="00DF2EE0"/>
    <w:rsid w:val="00DF3044"/>
    <w:rsid w:val="00DF431A"/>
    <w:rsid w:val="00DF4B44"/>
    <w:rsid w:val="00DF5321"/>
    <w:rsid w:val="00DF59CA"/>
    <w:rsid w:val="00E00496"/>
    <w:rsid w:val="00E01A6B"/>
    <w:rsid w:val="00E04BE1"/>
    <w:rsid w:val="00E10080"/>
    <w:rsid w:val="00E11C32"/>
    <w:rsid w:val="00E1317E"/>
    <w:rsid w:val="00E16218"/>
    <w:rsid w:val="00E16866"/>
    <w:rsid w:val="00E208D2"/>
    <w:rsid w:val="00E20D10"/>
    <w:rsid w:val="00E222E7"/>
    <w:rsid w:val="00E2382B"/>
    <w:rsid w:val="00E326CC"/>
    <w:rsid w:val="00E35C83"/>
    <w:rsid w:val="00E362F8"/>
    <w:rsid w:val="00E417D6"/>
    <w:rsid w:val="00E45B66"/>
    <w:rsid w:val="00E46974"/>
    <w:rsid w:val="00E5029B"/>
    <w:rsid w:val="00E53CCE"/>
    <w:rsid w:val="00E55D84"/>
    <w:rsid w:val="00E63476"/>
    <w:rsid w:val="00E6359A"/>
    <w:rsid w:val="00E657F2"/>
    <w:rsid w:val="00E66043"/>
    <w:rsid w:val="00E67C25"/>
    <w:rsid w:val="00E74F2B"/>
    <w:rsid w:val="00E75015"/>
    <w:rsid w:val="00E7517B"/>
    <w:rsid w:val="00E76B3C"/>
    <w:rsid w:val="00E77A1E"/>
    <w:rsid w:val="00E82770"/>
    <w:rsid w:val="00E83030"/>
    <w:rsid w:val="00E852C4"/>
    <w:rsid w:val="00E8610B"/>
    <w:rsid w:val="00E871F4"/>
    <w:rsid w:val="00E87F56"/>
    <w:rsid w:val="00E91B52"/>
    <w:rsid w:val="00E95220"/>
    <w:rsid w:val="00E97B90"/>
    <w:rsid w:val="00EA037A"/>
    <w:rsid w:val="00EA4878"/>
    <w:rsid w:val="00EA75B3"/>
    <w:rsid w:val="00EA7DD9"/>
    <w:rsid w:val="00EB05FE"/>
    <w:rsid w:val="00EB0612"/>
    <w:rsid w:val="00EB0B12"/>
    <w:rsid w:val="00EB0EEF"/>
    <w:rsid w:val="00EB17E6"/>
    <w:rsid w:val="00EB2B5C"/>
    <w:rsid w:val="00EB43A9"/>
    <w:rsid w:val="00EB4862"/>
    <w:rsid w:val="00EC2B49"/>
    <w:rsid w:val="00EC2D76"/>
    <w:rsid w:val="00EC3B3C"/>
    <w:rsid w:val="00EC5467"/>
    <w:rsid w:val="00ED04CC"/>
    <w:rsid w:val="00ED0D21"/>
    <w:rsid w:val="00ED1210"/>
    <w:rsid w:val="00ED13EF"/>
    <w:rsid w:val="00ED33D1"/>
    <w:rsid w:val="00EE12B4"/>
    <w:rsid w:val="00EE1837"/>
    <w:rsid w:val="00EE18A6"/>
    <w:rsid w:val="00EE2859"/>
    <w:rsid w:val="00EE3451"/>
    <w:rsid w:val="00EE3A61"/>
    <w:rsid w:val="00EE3FF5"/>
    <w:rsid w:val="00EE775E"/>
    <w:rsid w:val="00EE795A"/>
    <w:rsid w:val="00EF0808"/>
    <w:rsid w:val="00EF1087"/>
    <w:rsid w:val="00EF18DD"/>
    <w:rsid w:val="00EF26E5"/>
    <w:rsid w:val="00EF4F82"/>
    <w:rsid w:val="00EF69FF"/>
    <w:rsid w:val="00EF712F"/>
    <w:rsid w:val="00EF72CE"/>
    <w:rsid w:val="00EF79C3"/>
    <w:rsid w:val="00F0035D"/>
    <w:rsid w:val="00F00522"/>
    <w:rsid w:val="00F00B8C"/>
    <w:rsid w:val="00F02727"/>
    <w:rsid w:val="00F02962"/>
    <w:rsid w:val="00F02CD9"/>
    <w:rsid w:val="00F0377E"/>
    <w:rsid w:val="00F10CBC"/>
    <w:rsid w:val="00F1221E"/>
    <w:rsid w:val="00F12E9F"/>
    <w:rsid w:val="00F1586F"/>
    <w:rsid w:val="00F15987"/>
    <w:rsid w:val="00F1611D"/>
    <w:rsid w:val="00F21B5C"/>
    <w:rsid w:val="00F23011"/>
    <w:rsid w:val="00F23DA0"/>
    <w:rsid w:val="00F24628"/>
    <w:rsid w:val="00F2750A"/>
    <w:rsid w:val="00F278E2"/>
    <w:rsid w:val="00F3064C"/>
    <w:rsid w:val="00F3447F"/>
    <w:rsid w:val="00F35CE2"/>
    <w:rsid w:val="00F37D2B"/>
    <w:rsid w:val="00F41569"/>
    <w:rsid w:val="00F42D11"/>
    <w:rsid w:val="00F43537"/>
    <w:rsid w:val="00F4387E"/>
    <w:rsid w:val="00F43987"/>
    <w:rsid w:val="00F4459B"/>
    <w:rsid w:val="00F4521F"/>
    <w:rsid w:val="00F46612"/>
    <w:rsid w:val="00F4675B"/>
    <w:rsid w:val="00F47FB3"/>
    <w:rsid w:val="00F528C9"/>
    <w:rsid w:val="00F53215"/>
    <w:rsid w:val="00F53E40"/>
    <w:rsid w:val="00F54A73"/>
    <w:rsid w:val="00F60A68"/>
    <w:rsid w:val="00F623C7"/>
    <w:rsid w:val="00F62E87"/>
    <w:rsid w:val="00F64256"/>
    <w:rsid w:val="00F6471E"/>
    <w:rsid w:val="00F66220"/>
    <w:rsid w:val="00F66EF2"/>
    <w:rsid w:val="00F703E8"/>
    <w:rsid w:val="00F72A44"/>
    <w:rsid w:val="00F72F60"/>
    <w:rsid w:val="00F73464"/>
    <w:rsid w:val="00F77BCB"/>
    <w:rsid w:val="00F8116B"/>
    <w:rsid w:val="00F81360"/>
    <w:rsid w:val="00F839B0"/>
    <w:rsid w:val="00F87AAC"/>
    <w:rsid w:val="00F9230E"/>
    <w:rsid w:val="00F9443F"/>
    <w:rsid w:val="00F96298"/>
    <w:rsid w:val="00F97AB9"/>
    <w:rsid w:val="00FA29DB"/>
    <w:rsid w:val="00FA2FBF"/>
    <w:rsid w:val="00FA3C36"/>
    <w:rsid w:val="00FA456E"/>
    <w:rsid w:val="00FA5CFB"/>
    <w:rsid w:val="00FA7858"/>
    <w:rsid w:val="00FB183E"/>
    <w:rsid w:val="00FB2128"/>
    <w:rsid w:val="00FB2F38"/>
    <w:rsid w:val="00FB3C54"/>
    <w:rsid w:val="00FC128D"/>
    <w:rsid w:val="00FC1695"/>
    <w:rsid w:val="00FC19F5"/>
    <w:rsid w:val="00FC3AEF"/>
    <w:rsid w:val="00FC4AD8"/>
    <w:rsid w:val="00FC50B6"/>
    <w:rsid w:val="00FC5606"/>
    <w:rsid w:val="00FC6DD5"/>
    <w:rsid w:val="00FC7A4B"/>
    <w:rsid w:val="00FC7FE4"/>
    <w:rsid w:val="00FD037A"/>
    <w:rsid w:val="00FD0A2C"/>
    <w:rsid w:val="00FD4541"/>
    <w:rsid w:val="00FD61AE"/>
    <w:rsid w:val="00FD7B42"/>
    <w:rsid w:val="00FE43BF"/>
    <w:rsid w:val="00FE4A08"/>
    <w:rsid w:val="00FE602F"/>
    <w:rsid w:val="00FE61C8"/>
    <w:rsid w:val="00FE7494"/>
    <w:rsid w:val="00FE78DD"/>
    <w:rsid w:val="00FF281A"/>
    <w:rsid w:val="00FF5A71"/>
    <w:rsid w:val="00FF7599"/>
  </w:rsids>
  <m:mathPr>
    <m:mathFont m:val="Cambria Math"/>
    <m:brkBin m:val="before"/>
    <m:brkBinSub m:val="--"/>
    <m:smallFrac/>
    <m:dispDef/>
    <m:lMargin m:val="0"/>
    <m:rMargin m:val="0"/>
    <m:defJc m:val="centerGroup"/>
    <m:wrapIndent m:val="1440"/>
    <m:intLim m:val="subSup"/>
    <m:naryLim m:val="undOvr"/>
  </m:mathPr>
  <w:attachedSchema w:val="urn:schemas:contacts"/>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DD031"/>
  <w15:docId w15:val="{91C39CD4-51FF-9946-B513-8742200E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605"/>
    <w:rPr>
      <w:sz w:val="24"/>
      <w:szCs w:val="24"/>
      <w:lang w:eastAsia="en-US"/>
    </w:rPr>
  </w:style>
  <w:style w:type="paragraph" w:styleId="Heading1">
    <w:name w:val="heading 1"/>
    <w:aliases w:val="Рубрика"/>
    <w:basedOn w:val="Normal"/>
    <w:next w:val="Normal"/>
    <w:link w:val="Heading1Char"/>
    <w:qFormat/>
    <w:rsid w:val="00B75951"/>
    <w:pPr>
      <w:keepNext/>
      <w:widowControl w:val="0"/>
      <w:spacing w:before="240" w:after="60"/>
      <w:outlineLvl w:val="0"/>
    </w:pPr>
    <w:rPr>
      <w:rFonts w:ascii="Arial" w:hAnsi="Arial" w:cs="Arial"/>
      <w:b/>
      <w:bCs/>
      <w:kern w:val="32"/>
      <w:sz w:val="32"/>
      <w:szCs w:val="32"/>
      <w:lang w:eastAsia="ru-RU"/>
    </w:rPr>
  </w:style>
  <w:style w:type="paragraph" w:styleId="Heading2">
    <w:name w:val="heading 2"/>
    <w:aliases w:val="Авторы"/>
    <w:basedOn w:val="Normal"/>
    <w:next w:val="Normal"/>
    <w:link w:val="Heading2Char"/>
    <w:qFormat/>
    <w:rsid w:val="00B75951"/>
    <w:pPr>
      <w:keepNext/>
      <w:outlineLvl w:val="1"/>
    </w:pPr>
    <w:rPr>
      <w:sz w:val="28"/>
      <w:szCs w:val="28"/>
      <w:lang w:eastAsia="ru-RU"/>
    </w:rPr>
  </w:style>
  <w:style w:type="paragraph" w:styleId="Heading3">
    <w:name w:val="heading 3"/>
    <w:aliases w:val="АвтРубр"/>
    <w:basedOn w:val="Normal"/>
    <w:next w:val="Normal"/>
    <w:link w:val="Heading3Char"/>
    <w:qFormat/>
    <w:rsid w:val="00B75951"/>
    <w:pPr>
      <w:keepNext/>
      <w:overflowPunct w:val="0"/>
      <w:autoSpaceDE w:val="0"/>
      <w:autoSpaceDN w:val="0"/>
      <w:adjustRightInd w:val="0"/>
      <w:spacing w:before="240" w:after="60"/>
      <w:textAlignment w:val="baseline"/>
      <w:outlineLvl w:val="2"/>
    </w:pPr>
    <w:rPr>
      <w:rFonts w:ascii="Arial" w:hAnsi="Arial" w:cs="Arial"/>
      <w:b/>
      <w:bCs/>
      <w:sz w:val="26"/>
      <w:szCs w:val="26"/>
      <w:lang w:val="en-US" w:eastAsia="ru-RU"/>
    </w:rPr>
  </w:style>
  <w:style w:type="paragraph" w:styleId="Heading4">
    <w:name w:val="heading 4"/>
    <w:aliases w:val="Статьи"/>
    <w:basedOn w:val="Normal"/>
    <w:next w:val="Normal"/>
    <w:link w:val="Heading4Char"/>
    <w:qFormat/>
    <w:rsid w:val="00B75951"/>
    <w:pPr>
      <w:keepNext/>
      <w:widowControl w:val="0"/>
      <w:jc w:val="both"/>
      <w:outlineLvl w:val="3"/>
    </w:pPr>
    <w:rPr>
      <w:b/>
      <w:bCs/>
      <w:sz w:val="20"/>
      <w:szCs w:val="20"/>
      <w:lang w:val="en-US" w:eastAsia="ru-RU"/>
    </w:rPr>
  </w:style>
  <w:style w:type="paragraph" w:styleId="Heading5">
    <w:name w:val="heading 5"/>
    <w:basedOn w:val="Normal"/>
    <w:next w:val="Normal"/>
    <w:link w:val="Heading5Char"/>
    <w:qFormat/>
    <w:rsid w:val="00B75951"/>
    <w:pPr>
      <w:overflowPunct w:val="0"/>
      <w:autoSpaceDE w:val="0"/>
      <w:autoSpaceDN w:val="0"/>
      <w:adjustRightInd w:val="0"/>
      <w:spacing w:before="240" w:after="60"/>
      <w:textAlignment w:val="baseline"/>
      <w:outlineLvl w:val="4"/>
    </w:pPr>
    <w:rPr>
      <w:b/>
      <w:bCs/>
      <w:i/>
      <w:iCs/>
      <w:sz w:val="26"/>
      <w:szCs w:val="26"/>
      <w:lang w:val="en-US" w:eastAsia="ru-RU"/>
    </w:rPr>
  </w:style>
  <w:style w:type="paragraph" w:styleId="Heading6">
    <w:name w:val="heading 6"/>
    <w:basedOn w:val="Normal"/>
    <w:next w:val="Normal"/>
    <w:link w:val="Heading6Char"/>
    <w:qFormat/>
    <w:rsid w:val="00B75951"/>
    <w:pPr>
      <w:keepNext/>
      <w:overflowPunct w:val="0"/>
      <w:autoSpaceDE w:val="0"/>
      <w:autoSpaceDN w:val="0"/>
      <w:adjustRightInd w:val="0"/>
      <w:spacing w:before="60" w:after="60"/>
      <w:jc w:val="both"/>
      <w:textAlignment w:val="baseline"/>
      <w:outlineLvl w:val="5"/>
    </w:pPr>
    <w:rPr>
      <w:i/>
      <w:iCs/>
      <w:sz w:val="20"/>
      <w:szCs w:val="20"/>
      <w:lang w:val="en-US" w:eastAsia="ru-RU"/>
    </w:rPr>
  </w:style>
  <w:style w:type="paragraph" w:styleId="Heading7">
    <w:name w:val="heading 7"/>
    <w:basedOn w:val="Normal"/>
    <w:next w:val="Normal"/>
    <w:link w:val="Heading7Char"/>
    <w:uiPriority w:val="99"/>
    <w:qFormat/>
    <w:rsid w:val="00B75951"/>
    <w:pPr>
      <w:keepNext/>
      <w:overflowPunct w:val="0"/>
      <w:autoSpaceDE w:val="0"/>
      <w:autoSpaceDN w:val="0"/>
      <w:adjustRightInd w:val="0"/>
      <w:jc w:val="right"/>
      <w:textAlignment w:val="baseline"/>
      <w:outlineLvl w:val="6"/>
    </w:pPr>
    <w:rPr>
      <w:i/>
      <w:iCs/>
      <w:lang w:val="en-US" w:eastAsia="ru-RU"/>
    </w:rPr>
  </w:style>
  <w:style w:type="paragraph" w:styleId="Heading8">
    <w:name w:val="heading 8"/>
    <w:basedOn w:val="Normal"/>
    <w:next w:val="Normal"/>
    <w:link w:val="Heading8Char"/>
    <w:uiPriority w:val="99"/>
    <w:qFormat/>
    <w:rsid w:val="00B75951"/>
    <w:pPr>
      <w:keepNext/>
      <w:overflowPunct w:val="0"/>
      <w:autoSpaceDE w:val="0"/>
      <w:autoSpaceDN w:val="0"/>
      <w:adjustRightInd w:val="0"/>
      <w:spacing w:line="360" w:lineRule="auto"/>
      <w:jc w:val="center"/>
      <w:textAlignment w:val="baseline"/>
      <w:outlineLvl w:val="7"/>
    </w:pPr>
    <w:rPr>
      <w:b/>
      <w:bCs/>
      <w:sz w:val="32"/>
      <w:szCs w:val="32"/>
      <w:lang w:val="en-US" w:eastAsia="ru-RU"/>
    </w:rPr>
  </w:style>
  <w:style w:type="paragraph" w:styleId="Heading9">
    <w:name w:val="heading 9"/>
    <w:basedOn w:val="Normal"/>
    <w:next w:val="Normal"/>
    <w:link w:val="Heading9Char"/>
    <w:uiPriority w:val="99"/>
    <w:qFormat/>
    <w:rsid w:val="00B75951"/>
    <w:pPr>
      <w:keepNext/>
      <w:overflowPunct w:val="0"/>
      <w:autoSpaceDE w:val="0"/>
      <w:autoSpaceDN w:val="0"/>
      <w:adjustRightInd w:val="0"/>
      <w:spacing w:line="360" w:lineRule="auto"/>
      <w:jc w:val="center"/>
      <w:textAlignment w:val="baseline"/>
      <w:outlineLvl w:val="8"/>
    </w:pPr>
    <w:rPr>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убрика Char"/>
    <w:basedOn w:val="DefaultParagraphFont"/>
    <w:link w:val="Heading1"/>
    <w:uiPriority w:val="99"/>
    <w:locked/>
    <w:rsid w:val="00C112C5"/>
    <w:rPr>
      <w:rFonts w:ascii="Arial" w:hAnsi="Arial" w:cs="Arial"/>
      <w:b/>
      <w:bCs/>
      <w:snapToGrid w:val="0"/>
      <w:kern w:val="32"/>
      <w:sz w:val="32"/>
      <w:szCs w:val="32"/>
    </w:rPr>
  </w:style>
  <w:style w:type="character" w:customStyle="1" w:styleId="Heading2Char">
    <w:name w:val="Heading 2 Char"/>
    <w:aliases w:val="Авторы Char"/>
    <w:basedOn w:val="DefaultParagraphFont"/>
    <w:link w:val="Heading2"/>
    <w:uiPriority w:val="99"/>
    <w:locked/>
    <w:rsid w:val="00C112C5"/>
    <w:rPr>
      <w:rFonts w:cs="Times New Roman"/>
      <w:sz w:val="28"/>
      <w:szCs w:val="28"/>
    </w:rPr>
  </w:style>
  <w:style w:type="character" w:customStyle="1" w:styleId="Heading3Char">
    <w:name w:val="Heading 3 Char"/>
    <w:aliases w:val="АвтРубр Char"/>
    <w:basedOn w:val="DefaultParagraphFont"/>
    <w:link w:val="Heading3"/>
    <w:uiPriority w:val="99"/>
    <w:locked/>
    <w:rsid w:val="00C112C5"/>
    <w:rPr>
      <w:rFonts w:ascii="Arial" w:hAnsi="Arial" w:cs="Arial"/>
      <w:b/>
      <w:bCs/>
      <w:sz w:val="26"/>
      <w:szCs w:val="26"/>
      <w:lang w:val="en-US"/>
    </w:rPr>
  </w:style>
  <w:style w:type="character" w:customStyle="1" w:styleId="Heading4Char">
    <w:name w:val="Heading 4 Char"/>
    <w:aliases w:val="Статьи Char"/>
    <w:basedOn w:val="DefaultParagraphFont"/>
    <w:link w:val="Heading4"/>
    <w:uiPriority w:val="99"/>
    <w:locked/>
    <w:rsid w:val="00C112C5"/>
    <w:rPr>
      <w:rFonts w:cs="Times New Roman"/>
      <w:b/>
      <w:bCs/>
      <w:snapToGrid w:val="0"/>
      <w:lang w:val="en-US"/>
    </w:rPr>
  </w:style>
  <w:style w:type="character" w:customStyle="1" w:styleId="Heading5Char">
    <w:name w:val="Heading 5 Char"/>
    <w:basedOn w:val="DefaultParagraphFont"/>
    <w:link w:val="Heading5"/>
    <w:uiPriority w:val="99"/>
    <w:locked/>
    <w:rsid w:val="00C112C5"/>
    <w:rPr>
      <w:rFonts w:cs="Times New Roman"/>
      <w:b/>
      <w:bCs/>
      <w:i/>
      <w:iCs/>
      <w:sz w:val="26"/>
      <w:szCs w:val="26"/>
      <w:lang w:val="en-US"/>
    </w:rPr>
  </w:style>
  <w:style w:type="character" w:customStyle="1" w:styleId="Heading6Char">
    <w:name w:val="Heading 6 Char"/>
    <w:basedOn w:val="DefaultParagraphFont"/>
    <w:link w:val="Heading6"/>
    <w:uiPriority w:val="99"/>
    <w:locked/>
    <w:rsid w:val="00C112C5"/>
    <w:rPr>
      <w:rFonts w:cs="Times New Roman"/>
      <w:i/>
      <w:iCs/>
      <w:lang w:val="en-US"/>
    </w:rPr>
  </w:style>
  <w:style w:type="character" w:customStyle="1" w:styleId="Heading7Char">
    <w:name w:val="Heading 7 Char"/>
    <w:basedOn w:val="DefaultParagraphFont"/>
    <w:link w:val="Heading7"/>
    <w:uiPriority w:val="99"/>
    <w:locked/>
    <w:rsid w:val="00C112C5"/>
    <w:rPr>
      <w:rFonts w:cs="Times New Roman"/>
      <w:i/>
      <w:iCs/>
      <w:sz w:val="24"/>
      <w:szCs w:val="24"/>
      <w:lang w:val="en-US"/>
    </w:rPr>
  </w:style>
  <w:style w:type="character" w:customStyle="1" w:styleId="Heading8Char">
    <w:name w:val="Heading 8 Char"/>
    <w:basedOn w:val="DefaultParagraphFont"/>
    <w:link w:val="Heading8"/>
    <w:uiPriority w:val="99"/>
    <w:locked/>
    <w:rsid w:val="00C112C5"/>
    <w:rPr>
      <w:rFonts w:cs="Times New Roman"/>
      <w:b/>
      <w:bCs/>
      <w:sz w:val="32"/>
      <w:szCs w:val="32"/>
      <w:lang w:val="en-US"/>
    </w:rPr>
  </w:style>
  <w:style w:type="character" w:customStyle="1" w:styleId="Heading9Char">
    <w:name w:val="Heading 9 Char"/>
    <w:basedOn w:val="DefaultParagraphFont"/>
    <w:link w:val="Heading9"/>
    <w:uiPriority w:val="99"/>
    <w:locked/>
    <w:rsid w:val="00C112C5"/>
    <w:rPr>
      <w:rFonts w:cs="Times New Roman"/>
      <w:sz w:val="24"/>
      <w:szCs w:val="24"/>
      <w:lang w:val="en-US"/>
    </w:rPr>
  </w:style>
  <w:style w:type="paragraph" w:styleId="BalloonText">
    <w:name w:val="Balloon Text"/>
    <w:basedOn w:val="Normal"/>
    <w:link w:val="BalloonTextChar"/>
    <w:uiPriority w:val="99"/>
    <w:semiHidden/>
    <w:rsid w:val="00B759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2C5"/>
    <w:rPr>
      <w:rFonts w:ascii="Tahoma" w:hAnsi="Tahoma" w:cs="Tahoma"/>
      <w:sz w:val="16"/>
      <w:szCs w:val="16"/>
      <w:lang w:val="en-US"/>
    </w:rPr>
  </w:style>
  <w:style w:type="paragraph" w:styleId="FootnoteText">
    <w:name w:val="footnote text"/>
    <w:aliases w:val="Texto de nota al pie,Текст сноски Знак1,-++ Знак,Текст сноски Знак Знак,Texto de nota al pie Знак,_Сноска,Table_Footnote_last Знак Знак1,Table_Footnote_last Знак Знак Знак Знак Знак,Table_Footnote_last Знак Знак Знак,Текст сноски-,сно,Зн,З"/>
    <w:basedOn w:val="Normal"/>
    <w:link w:val="FootnoteTextChar"/>
    <w:uiPriority w:val="99"/>
    <w:qFormat/>
    <w:rsid w:val="00B75951"/>
    <w:rPr>
      <w:rFonts w:ascii="Courier New" w:hAnsi="Courier New"/>
      <w:sz w:val="20"/>
      <w:szCs w:val="20"/>
      <w:lang w:eastAsia="ru-RU"/>
    </w:rPr>
  </w:style>
  <w:style w:type="character" w:customStyle="1" w:styleId="FootnoteTextChar">
    <w:name w:val="Footnote Text Char"/>
    <w:aliases w:val="Texto de nota al pie Char,Текст сноски Знак1 Char,-++ Знак Char,Текст сноски Знак Знак Char,Texto de nota al pie Знак Char,_Сноска Char,Table_Footnote_last Знак Знак1 Char,Table_Footnote_last Знак Знак Знак Знак Знак Char,сно Char"/>
    <w:basedOn w:val="DefaultParagraphFont"/>
    <w:link w:val="FootnoteText"/>
    <w:uiPriority w:val="99"/>
    <w:locked/>
    <w:rsid w:val="0021779D"/>
    <w:rPr>
      <w:rFonts w:ascii="Courier New" w:hAnsi="Courier New" w:cs="Times New Roman"/>
    </w:rPr>
  </w:style>
  <w:style w:type="character" w:styleId="FootnoteReference">
    <w:name w:val="footnote reference"/>
    <w:aliases w:val="Referencia nota al pie,тест сноски,Ссылка на сноску 45,Знак сноски 1,Footnote Reference Number,ftref,Знак сноски-FN,Ciae niinee-FN,Ciae niinee 1,SUPERS,fr,Used by Word for Help footnote symbols,ОР,Footnotes refss,Fussnota,сноска4"/>
    <w:basedOn w:val="DefaultParagraphFont"/>
    <w:uiPriority w:val="99"/>
    <w:qFormat/>
    <w:rsid w:val="00B75951"/>
    <w:rPr>
      <w:rFonts w:cs="Times New Roman"/>
      <w:vertAlign w:val="superscript"/>
    </w:rPr>
  </w:style>
  <w:style w:type="paragraph" w:styleId="BodyTextIndent3">
    <w:name w:val="Body Text Indent 3"/>
    <w:basedOn w:val="Normal"/>
    <w:link w:val="BodyTextIndent3Char"/>
    <w:uiPriority w:val="99"/>
    <w:rsid w:val="00B75951"/>
    <w:pPr>
      <w:widowControl w:val="0"/>
      <w:spacing w:line="360" w:lineRule="auto"/>
      <w:ind w:firstLine="400"/>
      <w:jc w:val="both"/>
    </w:pPr>
    <w:rPr>
      <w:sz w:val="28"/>
      <w:szCs w:val="28"/>
      <w:lang w:eastAsia="ru-RU"/>
    </w:rPr>
  </w:style>
  <w:style w:type="character" w:customStyle="1" w:styleId="BodyTextIndent3Char">
    <w:name w:val="Body Text Indent 3 Char"/>
    <w:basedOn w:val="DefaultParagraphFont"/>
    <w:link w:val="BodyTextIndent3"/>
    <w:uiPriority w:val="99"/>
    <w:locked/>
    <w:rsid w:val="00C112C5"/>
    <w:rPr>
      <w:rFonts w:cs="Times New Roman"/>
      <w:snapToGrid w:val="0"/>
      <w:sz w:val="28"/>
      <w:szCs w:val="28"/>
    </w:rPr>
  </w:style>
  <w:style w:type="paragraph" w:styleId="BodyText3">
    <w:name w:val="Body Text 3"/>
    <w:basedOn w:val="Normal"/>
    <w:link w:val="BodyText3Char"/>
    <w:uiPriority w:val="99"/>
    <w:rsid w:val="00B75951"/>
    <w:pPr>
      <w:spacing w:line="360" w:lineRule="auto"/>
      <w:jc w:val="center"/>
    </w:pPr>
    <w:rPr>
      <w:b/>
      <w:bCs/>
      <w:sz w:val="28"/>
      <w:szCs w:val="28"/>
      <w:lang w:eastAsia="ru-RU"/>
    </w:rPr>
  </w:style>
  <w:style w:type="character" w:customStyle="1" w:styleId="BodyText3Char">
    <w:name w:val="Body Text 3 Char"/>
    <w:basedOn w:val="DefaultParagraphFont"/>
    <w:link w:val="BodyText3"/>
    <w:uiPriority w:val="99"/>
    <w:locked/>
    <w:rsid w:val="00C112C5"/>
    <w:rPr>
      <w:rFonts w:cs="Times New Roman"/>
      <w:b/>
      <w:bCs/>
      <w:sz w:val="28"/>
      <w:szCs w:val="28"/>
    </w:rPr>
  </w:style>
  <w:style w:type="paragraph" w:styleId="BodyText">
    <w:name w:val="Body Text"/>
    <w:aliases w:val="Осн. текст 11"/>
    <w:basedOn w:val="Normal"/>
    <w:link w:val="BodyTextChar"/>
    <w:rsid w:val="00B75951"/>
    <w:pPr>
      <w:overflowPunct w:val="0"/>
      <w:autoSpaceDE w:val="0"/>
      <w:autoSpaceDN w:val="0"/>
      <w:adjustRightInd w:val="0"/>
      <w:spacing w:after="120"/>
      <w:textAlignment w:val="baseline"/>
    </w:pPr>
    <w:rPr>
      <w:sz w:val="20"/>
      <w:szCs w:val="20"/>
      <w:lang w:val="en-US" w:eastAsia="ru-RU"/>
    </w:rPr>
  </w:style>
  <w:style w:type="character" w:customStyle="1" w:styleId="BodyTextChar">
    <w:name w:val="Body Text Char"/>
    <w:aliases w:val="Осн. текст 11 Char"/>
    <w:basedOn w:val="DefaultParagraphFont"/>
    <w:link w:val="BodyText"/>
    <w:uiPriority w:val="99"/>
    <w:locked/>
    <w:rsid w:val="00C112C5"/>
    <w:rPr>
      <w:rFonts w:cs="Times New Roman"/>
      <w:lang w:val="en-US"/>
    </w:rPr>
  </w:style>
  <w:style w:type="character" w:customStyle="1" w:styleId="ed8">
    <w:name w:val="Основјedой ы8рифт"/>
    <w:uiPriority w:val="99"/>
    <w:rsid w:val="00B75951"/>
  </w:style>
  <w:style w:type="paragraph" w:styleId="Footer">
    <w:name w:val="footer"/>
    <w:basedOn w:val="Normal"/>
    <w:link w:val="FooterChar"/>
    <w:rsid w:val="00B75951"/>
    <w:pPr>
      <w:widowControl w:val="0"/>
      <w:tabs>
        <w:tab w:val="center" w:pos="4153"/>
        <w:tab w:val="right" w:pos="8306"/>
      </w:tabs>
    </w:pPr>
    <w:rPr>
      <w:sz w:val="20"/>
      <w:szCs w:val="20"/>
      <w:lang w:eastAsia="ru-RU"/>
    </w:rPr>
  </w:style>
  <w:style w:type="character" w:customStyle="1" w:styleId="FooterChar">
    <w:name w:val="Footer Char"/>
    <w:basedOn w:val="DefaultParagraphFont"/>
    <w:link w:val="Footer"/>
    <w:uiPriority w:val="99"/>
    <w:locked/>
    <w:rsid w:val="00C112C5"/>
    <w:rPr>
      <w:rFonts w:cs="Times New Roman"/>
      <w:snapToGrid w:val="0"/>
    </w:rPr>
  </w:style>
  <w:style w:type="character" w:customStyle="1" w:styleId="a">
    <w:name w:val="номер страницы"/>
    <w:basedOn w:val="ed8"/>
    <w:uiPriority w:val="99"/>
    <w:rsid w:val="00B75951"/>
    <w:rPr>
      <w:rFonts w:cs="Times New Roman"/>
    </w:rPr>
  </w:style>
  <w:style w:type="paragraph" w:customStyle="1" w:styleId="a0">
    <w:name w:val="кст сноски"/>
    <w:basedOn w:val="Normal"/>
    <w:uiPriority w:val="99"/>
    <w:rsid w:val="00B75951"/>
    <w:pPr>
      <w:widowControl w:val="0"/>
    </w:pPr>
    <w:rPr>
      <w:sz w:val="20"/>
      <w:szCs w:val="20"/>
      <w:lang w:eastAsia="ru-RU"/>
    </w:rPr>
  </w:style>
  <w:style w:type="character" w:customStyle="1" w:styleId="a1">
    <w:name w:val="знак сноски"/>
    <w:uiPriority w:val="99"/>
    <w:rsid w:val="00B75951"/>
    <w:rPr>
      <w:vertAlign w:val="superscript"/>
    </w:rPr>
  </w:style>
  <w:style w:type="paragraph" w:styleId="BodyTextIndent">
    <w:name w:val="Body Text Indent"/>
    <w:basedOn w:val="Normal"/>
    <w:link w:val="BodyTextIndentChar"/>
    <w:uiPriority w:val="99"/>
    <w:rsid w:val="00B75951"/>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pPr>
    <w:rPr>
      <w:spacing w:val="-1"/>
      <w:sz w:val="32"/>
      <w:szCs w:val="32"/>
      <w:lang w:eastAsia="ru-RU"/>
    </w:rPr>
  </w:style>
  <w:style w:type="character" w:customStyle="1" w:styleId="BodyTextIndentChar">
    <w:name w:val="Body Text Indent Char"/>
    <w:basedOn w:val="DefaultParagraphFont"/>
    <w:link w:val="BodyTextIndent"/>
    <w:uiPriority w:val="99"/>
    <w:locked/>
    <w:rsid w:val="00C112C5"/>
    <w:rPr>
      <w:rFonts w:cs="Times New Roman"/>
      <w:snapToGrid w:val="0"/>
      <w:sz w:val="32"/>
      <w:szCs w:val="32"/>
    </w:rPr>
  </w:style>
  <w:style w:type="paragraph" w:customStyle="1" w:styleId="caaieiaie1">
    <w:name w:val="caaieiaie 1"/>
    <w:basedOn w:val="Normal"/>
    <w:next w:val="Normal"/>
    <w:uiPriority w:val="99"/>
    <w:rsid w:val="00B75951"/>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i/>
      <w:iCs/>
      <w:spacing w:val="-1"/>
      <w:lang w:eastAsia="ru-RU"/>
    </w:rPr>
  </w:style>
  <w:style w:type="paragraph" w:customStyle="1" w:styleId="BodyText21">
    <w:name w:val="Body Text 21"/>
    <w:basedOn w:val="Normal"/>
    <w:uiPriority w:val="99"/>
    <w:rsid w:val="00B75951"/>
    <w:pPr>
      <w:widowControl w:val="0"/>
      <w:ind w:left="720" w:hanging="720"/>
      <w:jc w:val="both"/>
    </w:pPr>
    <w:rPr>
      <w:sz w:val="28"/>
      <w:szCs w:val="28"/>
      <w:lang w:val="en-US" w:eastAsia="ru-RU"/>
    </w:rPr>
  </w:style>
  <w:style w:type="paragraph" w:customStyle="1" w:styleId="a2">
    <w:name w:val="Текст концевой сноск"/>
    <w:basedOn w:val="Normal"/>
    <w:uiPriority w:val="99"/>
    <w:rsid w:val="00B75951"/>
    <w:pPr>
      <w:widowControl w:val="0"/>
    </w:pPr>
    <w:rPr>
      <w:sz w:val="20"/>
      <w:szCs w:val="20"/>
      <w:lang w:eastAsia="ru-RU"/>
    </w:rPr>
  </w:style>
  <w:style w:type="paragraph" w:styleId="ListBullet">
    <w:name w:val="List Bullet"/>
    <w:basedOn w:val="Normal"/>
    <w:autoRedefine/>
    <w:uiPriority w:val="99"/>
    <w:rsid w:val="00B75951"/>
    <w:pPr>
      <w:widowControl w:val="0"/>
      <w:ind w:left="283" w:hanging="283"/>
    </w:pPr>
    <w:rPr>
      <w:sz w:val="20"/>
      <w:szCs w:val="20"/>
      <w:lang w:eastAsia="ru-RU"/>
    </w:rPr>
  </w:style>
  <w:style w:type="paragraph" w:customStyle="1" w:styleId="caaieiaie2">
    <w:name w:val="caaieiaie 2"/>
    <w:basedOn w:val="Normal"/>
    <w:uiPriority w:val="99"/>
    <w:rsid w:val="00B75951"/>
    <w:pPr>
      <w:widowControl w:val="0"/>
      <w:jc w:val="both"/>
    </w:pPr>
    <w:rPr>
      <w:b/>
      <w:bCs/>
    </w:rPr>
  </w:style>
  <w:style w:type="paragraph" w:customStyle="1" w:styleId="Normal1">
    <w:name w:val="Normal1"/>
    <w:uiPriority w:val="99"/>
    <w:rsid w:val="00B75951"/>
    <w:rPr>
      <w:sz w:val="20"/>
      <w:szCs w:val="20"/>
    </w:rPr>
  </w:style>
  <w:style w:type="paragraph" w:customStyle="1" w:styleId="a3">
    <w:name w:val="заг. указ. литературы"/>
    <w:basedOn w:val="Normal"/>
    <w:uiPriority w:val="99"/>
    <w:rsid w:val="00B75951"/>
    <w:pPr>
      <w:tabs>
        <w:tab w:val="left" w:pos="9000"/>
        <w:tab w:val="right" w:pos="9360"/>
      </w:tabs>
      <w:suppressAutoHyphens/>
    </w:pPr>
    <w:rPr>
      <w:rFonts w:ascii="Courier New" w:hAnsi="Courier New" w:cs="Courier New"/>
      <w:lang w:val="en-US" w:eastAsia="ru-RU"/>
    </w:rPr>
  </w:style>
  <w:style w:type="paragraph" w:customStyle="1" w:styleId="Iauiue">
    <w:name w:val="Iau?iue"/>
    <w:uiPriority w:val="99"/>
    <w:rsid w:val="00B75951"/>
    <w:pPr>
      <w:widowControl w:val="0"/>
    </w:pPr>
    <w:rPr>
      <w:sz w:val="20"/>
      <w:szCs w:val="20"/>
    </w:rPr>
  </w:style>
  <w:style w:type="paragraph" w:customStyle="1" w:styleId="1">
    <w:name w:val="Текст концевой сноски1"/>
    <w:basedOn w:val="Normal"/>
    <w:uiPriority w:val="99"/>
    <w:rsid w:val="00B75951"/>
    <w:pPr>
      <w:widowControl w:val="0"/>
      <w:snapToGrid w:val="0"/>
    </w:pPr>
    <w:rPr>
      <w:sz w:val="20"/>
      <w:szCs w:val="20"/>
      <w:lang w:eastAsia="ru-RU"/>
    </w:rPr>
  </w:style>
  <w:style w:type="paragraph" w:customStyle="1" w:styleId="Oaenoeiioaaieniinee1">
    <w:name w:val="Oaeno eiioaaie niinee1"/>
    <w:basedOn w:val="Iauiue"/>
    <w:uiPriority w:val="99"/>
    <w:rsid w:val="00B75951"/>
  </w:style>
  <w:style w:type="paragraph" w:styleId="Header">
    <w:name w:val="header"/>
    <w:basedOn w:val="Normal"/>
    <w:link w:val="HeaderChar"/>
    <w:rsid w:val="00B75951"/>
    <w:pPr>
      <w:widowControl w:val="0"/>
      <w:tabs>
        <w:tab w:val="center" w:pos="4677"/>
        <w:tab w:val="right" w:pos="9355"/>
      </w:tabs>
    </w:pPr>
    <w:rPr>
      <w:sz w:val="20"/>
      <w:szCs w:val="20"/>
      <w:lang w:eastAsia="ru-RU"/>
    </w:rPr>
  </w:style>
  <w:style w:type="character" w:customStyle="1" w:styleId="HeaderChar">
    <w:name w:val="Header Char"/>
    <w:basedOn w:val="DefaultParagraphFont"/>
    <w:link w:val="Header"/>
    <w:uiPriority w:val="99"/>
    <w:locked/>
    <w:rsid w:val="00C112C5"/>
    <w:rPr>
      <w:rFonts w:cs="Times New Roman"/>
      <w:snapToGrid w:val="0"/>
    </w:rPr>
  </w:style>
  <w:style w:type="paragraph" w:customStyle="1" w:styleId="Iniiaiieoaeno21">
    <w:name w:val="Iniiaiie oaeno 21"/>
    <w:basedOn w:val="Iauiue"/>
    <w:uiPriority w:val="99"/>
    <w:rsid w:val="00B75951"/>
    <w:pPr>
      <w:jc w:val="both"/>
    </w:pPr>
    <w:rPr>
      <w:sz w:val="28"/>
      <w:szCs w:val="28"/>
      <w:lang w:val="en-US"/>
    </w:rPr>
  </w:style>
  <w:style w:type="paragraph" w:styleId="BodyTextIndent2">
    <w:name w:val="Body Text Indent 2"/>
    <w:basedOn w:val="Normal"/>
    <w:link w:val="BodyTextIndent2Char"/>
    <w:uiPriority w:val="99"/>
    <w:rsid w:val="00B75951"/>
    <w:pPr>
      <w:overflowPunct w:val="0"/>
      <w:autoSpaceDE w:val="0"/>
      <w:autoSpaceDN w:val="0"/>
      <w:adjustRightInd w:val="0"/>
      <w:spacing w:after="120" w:line="480" w:lineRule="auto"/>
      <w:ind w:left="283"/>
      <w:textAlignment w:val="baseline"/>
    </w:pPr>
    <w:rPr>
      <w:sz w:val="20"/>
      <w:szCs w:val="20"/>
      <w:lang w:val="en-US" w:eastAsia="ru-RU"/>
    </w:rPr>
  </w:style>
  <w:style w:type="character" w:customStyle="1" w:styleId="BodyTextIndent2Char">
    <w:name w:val="Body Text Indent 2 Char"/>
    <w:basedOn w:val="DefaultParagraphFont"/>
    <w:link w:val="BodyTextIndent2"/>
    <w:uiPriority w:val="99"/>
    <w:locked/>
    <w:rsid w:val="00C112C5"/>
    <w:rPr>
      <w:rFonts w:cs="Times New Roman"/>
      <w:lang w:val="en-US"/>
    </w:rPr>
  </w:style>
  <w:style w:type="paragraph" w:customStyle="1" w:styleId="Iniiaiieoaenonionooiii2">
    <w:name w:val="Iniiaiie oaeno n ionooiii 2"/>
    <w:basedOn w:val="Iauiue"/>
    <w:uiPriority w:val="99"/>
    <w:rsid w:val="00B75951"/>
    <w:pPr>
      <w:ind w:firstLine="720"/>
      <w:jc w:val="both"/>
    </w:pPr>
    <w:rPr>
      <w:sz w:val="28"/>
      <w:szCs w:val="28"/>
      <w:lang w:val="en-US" w:eastAsia="en-US"/>
    </w:rPr>
  </w:style>
  <w:style w:type="paragraph" w:customStyle="1" w:styleId="Iniiaiieoaenonionooiii3">
    <w:name w:val="Iniiaiie oaeno n ionooiii 3"/>
    <w:basedOn w:val="Iauiue"/>
    <w:uiPriority w:val="99"/>
    <w:rsid w:val="00B75951"/>
    <w:pPr>
      <w:ind w:left="720" w:firstLine="720"/>
      <w:jc w:val="both"/>
    </w:pPr>
    <w:rPr>
      <w:sz w:val="28"/>
      <w:szCs w:val="28"/>
      <w:lang w:val="en-US" w:eastAsia="en-US"/>
    </w:rPr>
  </w:style>
  <w:style w:type="paragraph" w:customStyle="1" w:styleId="Iniiaiieoaeno">
    <w:name w:val="Iniiaiie oaeno"/>
    <w:basedOn w:val="Iauiue"/>
    <w:uiPriority w:val="99"/>
    <w:rsid w:val="00B75951"/>
    <w:pPr>
      <w:jc w:val="both"/>
    </w:pPr>
    <w:rPr>
      <w:i/>
      <w:iCs/>
      <w:sz w:val="24"/>
      <w:szCs w:val="24"/>
      <w:lang w:eastAsia="en-US"/>
    </w:rPr>
  </w:style>
  <w:style w:type="character" w:styleId="PageNumber">
    <w:name w:val="page number"/>
    <w:basedOn w:val="DefaultParagraphFont"/>
    <w:uiPriority w:val="99"/>
    <w:rsid w:val="00B75951"/>
    <w:rPr>
      <w:rFonts w:cs="Times New Roman"/>
    </w:rPr>
  </w:style>
  <w:style w:type="paragraph" w:customStyle="1" w:styleId="a4">
    <w:name w:val="_____ ______"/>
    <w:basedOn w:val="Normal"/>
    <w:uiPriority w:val="99"/>
    <w:rsid w:val="00B75951"/>
    <w:pPr>
      <w:widowControl w:val="0"/>
    </w:pPr>
    <w:rPr>
      <w:rFonts w:ascii="Courier"/>
    </w:rPr>
  </w:style>
  <w:style w:type="paragraph" w:customStyle="1" w:styleId="3">
    <w:name w:val="_________ 3"/>
    <w:basedOn w:val="Normal"/>
    <w:uiPriority w:val="99"/>
    <w:rsid w:val="00B75951"/>
    <w:pPr>
      <w:widowControl w:val="0"/>
      <w:jc w:val="center"/>
    </w:pPr>
    <w:rPr>
      <w:rFonts w:ascii="Arial" w:cs="Arial"/>
      <w:b/>
      <w:bCs/>
      <w:color w:val="000000"/>
      <w:sz w:val="28"/>
      <w:szCs w:val="28"/>
    </w:rPr>
  </w:style>
  <w:style w:type="paragraph" w:customStyle="1" w:styleId="2">
    <w:name w:val="_________ 2"/>
    <w:basedOn w:val="Normal"/>
    <w:uiPriority w:val="99"/>
    <w:rsid w:val="00B75951"/>
    <w:pPr>
      <w:widowControl w:val="0"/>
    </w:pPr>
  </w:style>
  <w:style w:type="paragraph" w:customStyle="1" w:styleId="Iniiaiieoa1">
    <w:name w:val="Iniiaiie oa1"/>
    <w:basedOn w:val="Normal"/>
    <w:uiPriority w:val="99"/>
    <w:rsid w:val="00B759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Pr>
      <w:rFonts w:ascii="Arial" w:cs="Arial"/>
      <w:b/>
      <w:bCs/>
    </w:rPr>
  </w:style>
  <w:style w:type="paragraph" w:customStyle="1" w:styleId="4">
    <w:name w:val="_________ 4"/>
    <w:basedOn w:val="Normal"/>
    <w:uiPriority w:val="99"/>
    <w:rsid w:val="00B759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9" w:lineRule="exact"/>
      <w:ind w:firstLine="396"/>
      <w:jc w:val="center"/>
    </w:pPr>
    <w:rPr>
      <w:b/>
      <w:bCs/>
      <w:sz w:val="28"/>
      <w:szCs w:val="28"/>
    </w:rPr>
  </w:style>
  <w:style w:type="paragraph" w:customStyle="1" w:styleId="BodyText31">
    <w:name w:val="Body Text 31"/>
    <w:basedOn w:val="Normal"/>
    <w:uiPriority w:val="99"/>
    <w:rsid w:val="00B75951"/>
    <w:pPr>
      <w:widowControl w:val="0"/>
      <w:ind w:right="-680"/>
      <w:jc w:val="both"/>
    </w:pPr>
    <w:rPr>
      <w:sz w:val="16"/>
      <w:szCs w:val="16"/>
    </w:rPr>
  </w:style>
  <w:style w:type="paragraph" w:customStyle="1" w:styleId="BodyText32">
    <w:name w:val="Body Text 32"/>
    <w:basedOn w:val="Normal"/>
    <w:uiPriority w:val="99"/>
    <w:rsid w:val="00B75951"/>
    <w:pPr>
      <w:widowControl w:val="0"/>
      <w:ind w:right="-681"/>
      <w:jc w:val="both"/>
    </w:pPr>
    <w:rPr>
      <w:sz w:val="16"/>
      <w:szCs w:val="16"/>
      <w:lang w:eastAsia="ru-RU"/>
    </w:rPr>
  </w:style>
  <w:style w:type="paragraph" w:customStyle="1" w:styleId="BodyText22">
    <w:name w:val="Body Text 22"/>
    <w:basedOn w:val="Normal"/>
    <w:uiPriority w:val="99"/>
    <w:rsid w:val="00B75951"/>
    <w:pPr>
      <w:widowControl w:val="0"/>
      <w:ind w:right="-681"/>
      <w:jc w:val="both"/>
    </w:pPr>
    <w:rPr>
      <w:lang w:eastAsia="ru-RU"/>
    </w:rPr>
  </w:style>
  <w:style w:type="paragraph" w:customStyle="1" w:styleId="Oaenoeiioaaieniine">
    <w:name w:val="Oaeno eiioaaie niine"/>
    <w:basedOn w:val="Normal"/>
    <w:uiPriority w:val="99"/>
    <w:rsid w:val="00B75951"/>
    <w:pPr>
      <w:widowControl w:val="0"/>
    </w:pPr>
    <w:rPr>
      <w:sz w:val="20"/>
      <w:szCs w:val="20"/>
      <w:lang w:eastAsia="ru-RU"/>
    </w:rPr>
  </w:style>
  <w:style w:type="character" w:styleId="Strong">
    <w:name w:val="Strong"/>
    <w:basedOn w:val="DefaultParagraphFont"/>
    <w:uiPriority w:val="99"/>
    <w:qFormat/>
    <w:rsid w:val="00B75951"/>
    <w:rPr>
      <w:rFonts w:cs="Times New Roman"/>
      <w:b/>
    </w:rPr>
  </w:style>
  <w:style w:type="character" w:customStyle="1" w:styleId="goohl0">
    <w:name w:val="goohl0"/>
    <w:basedOn w:val="DefaultParagraphFont"/>
    <w:uiPriority w:val="99"/>
    <w:rsid w:val="00B75951"/>
    <w:rPr>
      <w:rFonts w:cs="Times New Roman"/>
    </w:rPr>
  </w:style>
  <w:style w:type="character" w:customStyle="1" w:styleId="goohl1">
    <w:name w:val="goohl1"/>
    <w:basedOn w:val="DefaultParagraphFont"/>
    <w:uiPriority w:val="99"/>
    <w:rsid w:val="00B75951"/>
    <w:rPr>
      <w:rFonts w:cs="Times New Roman"/>
    </w:rPr>
  </w:style>
  <w:style w:type="character" w:customStyle="1" w:styleId="goohl2">
    <w:name w:val="goohl2"/>
    <w:basedOn w:val="DefaultParagraphFont"/>
    <w:uiPriority w:val="99"/>
    <w:rsid w:val="00B75951"/>
    <w:rPr>
      <w:rFonts w:cs="Times New Roman"/>
    </w:rPr>
  </w:style>
  <w:style w:type="paragraph" w:styleId="BodyText2">
    <w:name w:val="Body Text 2"/>
    <w:basedOn w:val="Normal"/>
    <w:link w:val="BodyText2Char"/>
    <w:uiPriority w:val="99"/>
    <w:rsid w:val="00B75951"/>
    <w:pPr>
      <w:overflowPunct w:val="0"/>
      <w:autoSpaceDE w:val="0"/>
      <w:autoSpaceDN w:val="0"/>
      <w:adjustRightInd w:val="0"/>
      <w:spacing w:line="360" w:lineRule="auto"/>
      <w:jc w:val="both"/>
      <w:textAlignment w:val="baseline"/>
    </w:pPr>
    <w:rPr>
      <w:lang w:val="en-US" w:eastAsia="ru-RU"/>
    </w:rPr>
  </w:style>
  <w:style w:type="character" w:customStyle="1" w:styleId="BodyText2Char">
    <w:name w:val="Body Text 2 Char"/>
    <w:basedOn w:val="DefaultParagraphFont"/>
    <w:link w:val="BodyText2"/>
    <w:uiPriority w:val="99"/>
    <w:locked/>
    <w:rsid w:val="00C112C5"/>
    <w:rPr>
      <w:rFonts w:cs="Times New Roman"/>
      <w:sz w:val="24"/>
      <w:szCs w:val="24"/>
      <w:lang w:val="en-US"/>
    </w:rPr>
  </w:style>
  <w:style w:type="paragraph" w:customStyle="1" w:styleId="10">
    <w:name w:val="Обычный1"/>
    <w:rsid w:val="00B75951"/>
    <w:pPr>
      <w:spacing w:before="100" w:after="100"/>
    </w:pPr>
    <w:rPr>
      <w:sz w:val="24"/>
      <w:szCs w:val="24"/>
    </w:rPr>
  </w:style>
  <w:style w:type="character" w:customStyle="1" w:styleId="11">
    <w:name w:val="Гиперссылка1"/>
    <w:uiPriority w:val="99"/>
    <w:rsid w:val="00B75951"/>
    <w:rPr>
      <w:color w:val="0000FF"/>
      <w:u w:val="single"/>
    </w:rPr>
  </w:style>
  <w:style w:type="paragraph" w:styleId="HTMLPreformatted">
    <w:name w:val="HTML Preformatted"/>
    <w:basedOn w:val="Normal"/>
    <w:link w:val="HTMLPreformattedChar"/>
    <w:uiPriority w:val="99"/>
    <w:rsid w:val="00B75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C112C5"/>
    <w:rPr>
      <w:rFonts w:ascii="Courier New" w:hAnsi="Courier New" w:cs="Courier New"/>
    </w:rPr>
  </w:style>
  <w:style w:type="character" w:styleId="Hyperlink">
    <w:name w:val="Hyperlink"/>
    <w:basedOn w:val="DefaultParagraphFont"/>
    <w:rsid w:val="00B75951"/>
    <w:rPr>
      <w:rFonts w:cs="Times New Roman"/>
      <w:color w:val="0000FF"/>
      <w:u w:val="single"/>
    </w:rPr>
  </w:style>
  <w:style w:type="paragraph" w:styleId="NormalIndent">
    <w:name w:val="Normal Indent"/>
    <w:basedOn w:val="Normal"/>
    <w:link w:val="NormalIndentChar"/>
    <w:uiPriority w:val="99"/>
    <w:rsid w:val="00B75951"/>
    <w:pPr>
      <w:ind w:firstLine="709"/>
      <w:jc w:val="both"/>
    </w:pPr>
    <w:rPr>
      <w:sz w:val="28"/>
      <w:szCs w:val="20"/>
      <w:lang w:eastAsia="ru-RU"/>
    </w:rPr>
  </w:style>
  <w:style w:type="character" w:customStyle="1" w:styleId="NormalIndentChar">
    <w:name w:val="Normal Indent Char"/>
    <w:link w:val="NormalIndent"/>
    <w:uiPriority w:val="99"/>
    <w:locked/>
    <w:rsid w:val="00062AAB"/>
    <w:rPr>
      <w:sz w:val="28"/>
    </w:rPr>
  </w:style>
  <w:style w:type="paragraph" w:styleId="PlainText">
    <w:name w:val="Plain Text"/>
    <w:basedOn w:val="Normal"/>
    <w:link w:val="PlainTextChar"/>
    <w:uiPriority w:val="99"/>
    <w:rsid w:val="00B75951"/>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C112C5"/>
    <w:rPr>
      <w:rFonts w:ascii="Courier New" w:hAnsi="Courier New" w:cs="Courier New"/>
    </w:rPr>
  </w:style>
  <w:style w:type="paragraph" w:customStyle="1" w:styleId="text">
    <w:name w:val="text"/>
    <w:basedOn w:val="Normal"/>
    <w:uiPriority w:val="99"/>
    <w:rsid w:val="00B75951"/>
    <w:pPr>
      <w:spacing w:after="100" w:afterAutospacing="1" w:line="312" w:lineRule="auto"/>
      <w:ind w:firstLine="397"/>
    </w:pPr>
    <w:rPr>
      <w:rFonts w:ascii="Arial" w:hAnsi="Arial" w:cs="Arial"/>
      <w:color w:val="000000"/>
      <w:sz w:val="22"/>
      <w:szCs w:val="22"/>
      <w:lang w:eastAsia="ru-RU"/>
    </w:rPr>
  </w:style>
  <w:style w:type="paragraph" w:customStyle="1" w:styleId="caaoeaceeoaaoou">
    <w:name w:val="caa. oeac. eeoa?aoo?u"/>
    <w:basedOn w:val="Normal"/>
    <w:uiPriority w:val="99"/>
    <w:rsid w:val="00B75951"/>
    <w:pPr>
      <w:tabs>
        <w:tab w:val="left" w:pos="9000"/>
        <w:tab w:val="right" w:pos="9360"/>
      </w:tabs>
      <w:suppressAutoHyphens/>
    </w:pPr>
    <w:rPr>
      <w:rFonts w:ascii="Courier" w:hAnsi="Courier"/>
      <w:lang w:val="en-US" w:eastAsia="ru-RU"/>
    </w:rPr>
  </w:style>
  <w:style w:type="character" w:customStyle="1" w:styleId="isbn1">
    <w:name w:val="isbn1"/>
    <w:uiPriority w:val="99"/>
    <w:rsid w:val="00B75951"/>
    <w:rPr>
      <w:b/>
      <w:u w:val="none"/>
      <w:effect w:val="none"/>
    </w:rPr>
  </w:style>
  <w:style w:type="character" w:customStyle="1" w:styleId="bookname1">
    <w:name w:val="bookname1"/>
    <w:uiPriority w:val="99"/>
    <w:rsid w:val="00B75951"/>
    <w:rPr>
      <w:b/>
      <w:u w:val="none"/>
      <w:effect w:val="none"/>
    </w:rPr>
  </w:style>
  <w:style w:type="character" w:customStyle="1" w:styleId="authorname1">
    <w:name w:val="authorname1"/>
    <w:uiPriority w:val="99"/>
    <w:rsid w:val="00B75951"/>
    <w:rPr>
      <w:b/>
      <w:sz w:val="24"/>
      <w:u w:val="none"/>
      <w:effect w:val="none"/>
    </w:rPr>
  </w:style>
  <w:style w:type="character" w:styleId="FollowedHyperlink">
    <w:name w:val="FollowedHyperlink"/>
    <w:basedOn w:val="DefaultParagraphFont"/>
    <w:uiPriority w:val="99"/>
    <w:rsid w:val="00B75951"/>
    <w:rPr>
      <w:rFonts w:cs="Times New Roman"/>
      <w:color w:val="800080"/>
      <w:u w:val="single"/>
    </w:rPr>
  </w:style>
  <w:style w:type="character" w:customStyle="1" w:styleId="12">
    <w:name w:val="Выделение1"/>
    <w:uiPriority w:val="99"/>
    <w:rsid w:val="00B75951"/>
    <w:rPr>
      <w:i/>
    </w:rPr>
  </w:style>
  <w:style w:type="character" w:customStyle="1" w:styleId="13">
    <w:name w:val="Строгий1"/>
    <w:uiPriority w:val="99"/>
    <w:rsid w:val="00B75951"/>
    <w:rPr>
      <w:b/>
    </w:rPr>
  </w:style>
  <w:style w:type="paragraph" w:styleId="NormalWeb">
    <w:name w:val="Normal (Web)"/>
    <w:aliases w:val="Знак"/>
    <w:basedOn w:val="Normal"/>
    <w:uiPriority w:val="99"/>
    <w:rsid w:val="00B75951"/>
    <w:pPr>
      <w:spacing w:after="160" w:line="240" w:lineRule="exact"/>
    </w:pPr>
    <w:rPr>
      <w:rFonts w:ascii="Verdana" w:hAnsi="Verdana" w:cs="Verdana"/>
      <w:sz w:val="20"/>
      <w:szCs w:val="20"/>
      <w:lang w:val="en-US"/>
    </w:rPr>
  </w:style>
  <w:style w:type="paragraph" w:styleId="Bibliography">
    <w:name w:val="Bibliography"/>
    <w:basedOn w:val="Normal"/>
    <w:uiPriority w:val="37"/>
    <w:rsid w:val="00B75951"/>
    <w:pPr>
      <w:tabs>
        <w:tab w:val="left" w:pos="638"/>
      </w:tabs>
      <w:ind w:firstLine="284"/>
      <w:jc w:val="both"/>
    </w:pPr>
    <w:rPr>
      <w:lang w:eastAsia="ru-RU"/>
    </w:rPr>
  </w:style>
  <w:style w:type="paragraph" w:styleId="Title">
    <w:name w:val="Title"/>
    <w:basedOn w:val="Normal"/>
    <w:link w:val="TitleChar"/>
    <w:qFormat/>
    <w:rsid w:val="00B75951"/>
    <w:pPr>
      <w:jc w:val="center"/>
    </w:pPr>
    <w:rPr>
      <w:b/>
      <w:bCs/>
      <w:sz w:val="40"/>
      <w:szCs w:val="40"/>
      <w:lang w:val="en-US"/>
    </w:rPr>
  </w:style>
  <w:style w:type="character" w:customStyle="1" w:styleId="TitleChar">
    <w:name w:val="Title Char"/>
    <w:basedOn w:val="DefaultParagraphFont"/>
    <w:link w:val="Title"/>
    <w:uiPriority w:val="99"/>
    <w:locked/>
    <w:rsid w:val="00C112C5"/>
    <w:rPr>
      <w:rFonts w:cs="Times New Roman"/>
      <w:b/>
      <w:bCs/>
      <w:sz w:val="40"/>
      <w:szCs w:val="40"/>
      <w:lang w:val="en-US" w:eastAsia="en-US"/>
    </w:rPr>
  </w:style>
  <w:style w:type="paragraph" w:styleId="List3">
    <w:name w:val="List 3"/>
    <w:basedOn w:val="Normal"/>
    <w:uiPriority w:val="99"/>
    <w:rsid w:val="00B75951"/>
    <w:pPr>
      <w:ind w:left="849" w:hanging="283"/>
    </w:pPr>
    <w:rPr>
      <w:sz w:val="20"/>
      <w:szCs w:val="20"/>
      <w:lang w:eastAsia="ru-RU"/>
    </w:rPr>
  </w:style>
  <w:style w:type="paragraph" w:styleId="BlockText">
    <w:name w:val="Block Text"/>
    <w:basedOn w:val="Normal"/>
    <w:uiPriority w:val="99"/>
    <w:rsid w:val="00B75951"/>
    <w:pPr>
      <w:ind w:left="567" w:right="850"/>
      <w:jc w:val="center"/>
    </w:pPr>
    <w:rPr>
      <w:sz w:val="28"/>
      <w:szCs w:val="28"/>
      <w:lang w:eastAsia="ru-RU"/>
    </w:rPr>
  </w:style>
  <w:style w:type="paragraph" w:customStyle="1" w:styleId="FR4">
    <w:name w:val="FR4"/>
    <w:uiPriority w:val="99"/>
    <w:rsid w:val="00B75951"/>
    <w:pPr>
      <w:widowControl w:val="0"/>
      <w:overflowPunct w:val="0"/>
      <w:autoSpaceDE w:val="0"/>
      <w:autoSpaceDN w:val="0"/>
      <w:adjustRightInd w:val="0"/>
      <w:ind w:left="1200"/>
      <w:textAlignment w:val="baseline"/>
    </w:pPr>
    <w:rPr>
      <w:rFonts w:ascii="Arial" w:hAnsi="Arial" w:cs="Arial"/>
      <w:sz w:val="16"/>
      <w:szCs w:val="16"/>
    </w:rPr>
  </w:style>
  <w:style w:type="paragraph" w:styleId="EndnoteText">
    <w:name w:val="endnote text"/>
    <w:basedOn w:val="Normal"/>
    <w:link w:val="EndnoteTextChar"/>
    <w:uiPriority w:val="99"/>
    <w:rsid w:val="00B75951"/>
    <w:rPr>
      <w:sz w:val="20"/>
      <w:szCs w:val="20"/>
    </w:rPr>
  </w:style>
  <w:style w:type="character" w:customStyle="1" w:styleId="EndnoteTextChar">
    <w:name w:val="Endnote Text Char"/>
    <w:basedOn w:val="DefaultParagraphFont"/>
    <w:link w:val="EndnoteText"/>
    <w:uiPriority w:val="99"/>
    <w:locked/>
    <w:rsid w:val="00CF50B2"/>
    <w:rPr>
      <w:rFonts w:cs="Times New Roman"/>
      <w:lang w:eastAsia="en-US"/>
    </w:rPr>
  </w:style>
  <w:style w:type="character" w:customStyle="1" w:styleId="a5">
    <w:name w:val="Текст концевой сноски Знак"/>
    <w:uiPriority w:val="99"/>
    <w:semiHidden/>
    <w:rsid w:val="00B75951"/>
    <w:rPr>
      <w:lang w:val="ru-RU" w:eastAsia="en-US"/>
    </w:rPr>
  </w:style>
  <w:style w:type="character" w:styleId="HTMLCite">
    <w:name w:val="HTML Cite"/>
    <w:basedOn w:val="DefaultParagraphFont"/>
    <w:uiPriority w:val="99"/>
    <w:rsid w:val="00B75951"/>
    <w:rPr>
      <w:rFonts w:cs="Times New Roman"/>
      <w:i/>
    </w:rPr>
  </w:style>
  <w:style w:type="character" w:customStyle="1" w:styleId="lnk">
    <w:name w:val="lnk"/>
    <w:basedOn w:val="DefaultParagraphFont"/>
    <w:uiPriority w:val="99"/>
    <w:rsid w:val="00B75951"/>
    <w:rPr>
      <w:rFonts w:cs="Times New Roman"/>
    </w:rPr>
  </w:style>
  <w:style w:type="character" w:styleId="CommentReference">
    <w:name w:val="annotation reference"/>
    <w:basedOn w:val="DefaultParagraphFont"/>
    <w:uiPriority w:val="99"/>
    <w:semiHidden/>
    <w:rsid w:val="00B75951"/>
    <w:rPr>
      <w:rFonts w:cs="Times New Roman"/>
      <w:sz w:val="16"/>
    </w:rPr>
  </w:style>
  <w:style w:type="paragraph" w:styleId="CommentText">
    <w:name w:val="annotation text"/>
    <w:basedOn w:val="Normal"/>
    <w:link w:val="CommentTextChar"/>
    <w:uiPriority w:val="99"/>
    <w:semiHidden/>
    <w:rsid w:val="00B75951"/>
  </w:style>
  <w:style w:type="character" w:customStyle="1" w:styleId="CommentTextChar">
    <w:name w:val="Comment Text Char"/>
    <w:basedOn w:val="DefaultParagraphFont"/>
    <w:link w:val="CommentText"/>
    <w:uiPriority w:val="99"/>
    <w:semiHidden/>
    <w:locked/>
    <w:rsid w:val="00C112C5"/>
    <w:rPr>
      <w:rFonts w:cs="Times New Roman"/>
      <w:lang w:val="en-US"/>
    </w:rPr>
  </w:style>
  <w:style w:type="paragraph" w:styleId="CommentSubject">
    <w:name w:val="annotation subject"/>
    <w:basedOn w:val="CommentText"/>
    <w:next w:val="CommentText"/>
    <w:link w:val="CommentSubjectChar"/>
    <w:uiPriority w:val="99"/>
    <w:semiHidden/>
    <w:rsid w:val="00B75951"/>
    <w:rPr>
      <w:b/>
      <w:bCs/>
    </w:rPr>
  </w:style>
  <w:style w:type="character" w:customStyle="1" w:styleId="CommentSubjectChar">
    <w:name w:val="Comment Subject Char"/>
    <w:basedOn w:val="CommentTextChar"/>
    <w:link w:val="CommentSubject"/>
    <w:uiPriority w:val="99"/>
    <w:semiHidden/>
    <w:locked/>
    <w:rsid w:val="00C112C5"/>
    <w:rPr>
      <w:rFonts w:cs="Times New Roman"/>
      <w:b/>
      <w:bCs/>
      <w:lang w:val="en-US"/>
    </w:rPr>
  </w:style>
  <w:style w:type="paragraph" w:customStyle="1" w:styleId="14">
    <w:name w:val="1"/>
    <w:basedOn w:val="Normal"/>
    <w:uiPriority w:val="99"/>
    <w:rsid w:val="000E1369"/>
    <w:pPr>
      <w:spacing w:after="160" w:line="240" w:lineRule="exact"/>
    </w:pPr>
    <w:rPr>
      <w:rFonts w:ascii="Verdana" w:hAnsi="Verdana" w:cs="Verdana"/>
      <w:sz w:val="20"/>
      <w:szCs w:val="20"/>
      <w:lang w:val="en-US"/>
    </w:rPr>
  </w:style>
  <w:style w:type="character" w:styleId="Emphasis">
    <w:name w:val="Emphasis"/>
    <w:basedOn w:val="DefaultParagraphFont"/>
    <w:uiPriority w:val="20"/>
    <w:qFormat/>
    <w:rsid w:val="00B75951"/>
    <w:rPr>
      <w:rFonts w:cs="Times New Roman"/>
      <w:i/>
    </w:rPr>
  </w:style>
  <w:style w:type="paragraph" w:customStyle="1" w:styleId="Normal2">
    <w:name w:val="Normal2"/>
    <w:uiPriority w:val="99"/>
    <w:rsid w:val="00B75951"/>
    <w:pPr>
      <w:spacing w:before="100" w:after="100"/>
    </w:pPr>
    <w:rPr>
      <w:sz w:val="24"/>
      <w:szCs w:val="24"/>
    </w:rPr>
  </w:style>
  <w:style w:type="paragraph" w:customStyle="1" w:styleId="a6">
    <w:name w:val="ОснТекст"/>
    <w:basedOn w:val="Normal"/>
    <w:uiPriority w:val="99"/>
    <w:rsid w:val="00B75951"/>
    <w:pPr>
      <w:ind w:firstLine="340"/>
      <w:jc w:val="both"/>
    </w:pPr>
    <w:rPr>
      <w:sz w:val="22"/>
      <w:lang w:eastAsia="ru-RU"/>
    </w:rPr>
  </w:style>
  <w:style w:type="paragraph" w:customStyle="1" w:styleId="110">
    <w:name w:val="ОснТекст11"/>
    <w:basedOn w:val="Normal"/>
    <w:rsid w:val="00B75951"/>
    <w:pPr>
      <w:ind w:firstLine="340"/>
      <w:jc w:val="both"/>
    </w:pPr>
    <w:rPr>
      <w:sz w:val="22"/>
      <w:lang w:eastAsia="ru-RU"/>
    </w:rPr>
  </w:style>
  <w:style w:type="paragraph" w:customStyle="1" w:styleId="111">
    <w:name w:val="Основной текст.Осн. текст 11"/>
    <w:basedOn w:val="Normal"/>
    <w:uiPriority w:val="99"/>
    <w:rsid w:val="00B75951"/>
    <w:pPr>
      <w:ind w:firstLine="357"/>
      <w:jc w:val="both"/>
    </w:pPr>
    <w:rPr>
      <w:sz w:val="22"/>
      <w:lang w:eastAsia="ru-RU"/>
    </w:rPr>
  </w:style>
  <w:style w:type="paragraph" w:customStyle="1" w:styleId="a7">
    <w:name w:val="МаркСпск"/>
    <w:basedOn w:val="Normal"/>
    <w:uiPriority w:val="99"/>
    <w:rsid w:val="00B75951"/>
    <w:pPr>
      <w:tabs>
        <w:tab w:val="left" w:pos="340"/>
      </w:tabs>
      <w:jc w:val="both"/>
    </w:pPr>
    <w:rPr>
      <w:sz w:val="20"/>
      <w:szCs w:val="20"/>
      <w:lang w:eastAsia="ru-RU"/>
    </w:rPr>
  </w:style>
  <w:style w:type="paragraph" w:customStyle="1" w:styleId="112">
    <w:name w:val="Обычный.Осн. 11"/>
    <w:uiPriority w:val="99"/>
    <w:rsid w:val="00B75951"/>
    <w:pPr>
      <w:ind w:firstLine="357"/>
      <w:jc w:val="both"/>
    </w:pPr>
    <w:rPr>
      <w:szCs w:val="20"/>
    </w:rPr>
  </w:style>
  <w:style w:type="paragraph" w:customStyle="1" w:styleId="31">
    <w:name w:val="Основной текст с отступом 31"/>
    <w:basedOn w:val="Normal"/>
    <w:uiPriority w:val="99"/>
    <w:rsid w:val="00B75951"/>
    <w:pPr>
      <w:overflowPunct w:val="0"/>
      <w:autoSpaceDE w:val="0"/>
      <w:autoSpaceDN w:val="0"/>
      <w:adjustRightInd w:val="0"/>
      <w:ind w:firstLine="720"/>
      <w:jc w:val="both"/>
      <w:textAlignment w:val="baseline"/>
    </w:pPr>
    <w:rPr>
      <w:szCs w:val="20"/>
      <w:lang w:eastAsia="ru-RU"/>
    </w:rPr>
  </w:style>
  <w:style w:type="paragraph" w:customStyle="1" w:styleId="21">
    <w:name w:val="Основной текст 21"/>
    <w:basedOn w:val="Normal"/>
    <w:uiPriority w:val="99"/>
    <w:rsid w:val="00B75951"/>
    <w:pPr>
      <w:overflowPunct w:val="0"/>
      <w:autoSpaceDE w:val="0"/>
      <w:autoSpaceDN w:val="0"/>
      <w:adjustRightInd w:val="0"/>
      <w:ind w:firstLine="720"/>
      <w:textAlignment w:val="baseline"/>
    </w:pPr>
    <w:rPr>
      <w:sz w:val="28"/>
      <w:szCs w:val="20"/>
      <w:lang w:eastAsia="ru-RU"/>
    </w:rPr>
  </w:style>
  <w:style w:type="paragraph" w:customStyle="1" w:styleId="15">
    <w:name w:val="Обычный (веб)1"/>
    <w:basedOn w:val="Normal"/>
    <w:rsid w:val="00B75951"/>
    <w:pPr>
      <w:overflowPunct w:val="0"/>
      <w:autoSpaceDE w:val="0"/>
      <w:autoSpaceDN w:val="0"/>
      <w:adjustRightInd w:val="0"/>
      <w:spacing w:before="100" w:after="100"/>
      <w:textAlignment w:val="baseline"/>
    </w:pPr>
    <w:rPr>
      <w:color w:val="000000"/>
      <w:szCs w:val="20"/>
      <w:lang w:eastAsia="ru-RU"/>
    </w:rPr>
  </w:style>
  <w:style w:type="paragraph" w:customStyle="1" w:styleId="bib">
    <w:name w:val="bib"/>
    <w:basedOn w:val="Normal"/>
    <w:uiPriority w:val="99"/>
    <w:rsid w:val="00B75951"/>
    <w:pPr>
      <w:overflowPunct w:val="0"/>
      <w:autoSpaceDE w:val="0"/>
      <w:autoSpaceDN w:val="0"/>
      <w:adjustRightInd w:val="0"/>
      <w:spacing w:before="100" w:after="100"/>
      <w:textAlignment w:val="baseline"/>
    </w:pPr>
    <w:rPr>
      <w:sz w:val="20"/>
      <w:szCs w:val="20"/>
      <w:lang w:eastAsia="ru-RU"/>
    </w:rPr>
  </w:style>
  <w:style w:type="paragraph" w:customStyle="1" w:styleId="-">
    <w:name w:val="Обычный / -"/>
    <w:basedOn w:val="Normal"/>
    <w:uiPriority w:val="99"/>
    <w:rsid w:val="00B75951"/>
    <w:pPr>
      <w:jc w:val="both"/>
    </w:pPr>
    <w:rPr>
      <w:sz w:val="20"/>
      <w:lang w:eastAsia="ru-RU"/>
    </w:rPr>
  </w:style>
  <w:style w:type="paragraph" w:customStyle="1" w:styleId="a8">
    <w:name w:val="Аннотация"/>
    <w:basedOn w:val="-"/>
    <w:next w:val="NormalIndent"/>
    <w:uiPriority w:val="99"/>
    <w:rsid w:val="00B75951"/>
    <w:pPr>
      <w:keepNext/>
      <w:keepLines/>
      <w:ind w:left="567" w:right="567" w:firstLine="284"/>
    </w:pPr>
  </w:style>
  <w:style w:type="character" w:customStyle="1" w:styleId="a9">
    <w:name w:val="Большая цитата"/>
    <w:uiPriority w:val="99"/>
    <w:rsid w:val="00B75951"/>
    <w:rPr>
      <w:rFonts w:ascii="Times New Roman" w:hAnsi="Times New Roman"/>
      <w:i/>
    </w:rPr>
  </w:style>
  <w:style w:type="paragraph" w:customStyle="1" w:styleId="aa">
    <w:name w:val="Обычный /+"/>
    <w:basedOn w:val="Normal"/>
    <w:uiPriority w:val="99"/>
    <w:rsid w:val="00B75951"/>
    <w:pPr>
      <w:jc w:val="both"/>
    </w:pPr>
    <w:rPr>
      <w:sz w:val="28"/>
      <w:lang w:eastAsia="ru-RU"/>
    </w:rPr>
  </w:style>
  <w:style w:type="character" w:customStyle="1" w:styleId="ab">
    <w:name w:val="Заголовок в абзаце"/>
    <w:uiPriority w:val="99"/>
    <w:rsid w:val="00B75951"/>
    <w:rPr>
      <w:u w:val="single"/>
    </w:rPr>
  </w:style>
  <w:style w:type="paragraph" w:customStyle="1" w:styleId="ac">
    <w:name w:val="Комментарий"/>
    <w:basedOn w:val="NormalIndent"/>
    <w:uiPriority w:val="99"/>
    <w:rsid w:val="00B75951"/>
    <w:pPr>
      <w:pBdr>
        <w:left w:val="single" w:sz="8" w:space="4" w:color="0000FF"/>
      </w:pBdr>
    </w:pPr>
    <w:rPr>
      <w:rFonts w:ascii="Arial" w:hAnsi="Arial"/>
      <w:color w:val="0000FF"/>
      <w:sz w:val="24"/>
      <w:szCs w:val="24"/>
    </w:rPr>
  </w:style>
  <w:style w:type="paragraph" w:customStyle="1" w:styleId="ad">
    <w:name w:val="Обычный /++"/>
    <w:basedOn w:val="Normal"/>
    <w:uiPriority w:val="99"/>
    <w:rsid w:val="00B75951"/>
    <w:pPr>
      <w:jc w:val="both"/>
    </w:pPr>
    <w:rPr>
      <w:sz w:val="32"/>
      <w:lang w:eastAsia="ru-RU"/>
    </w:rPr>
  </w:style>
  <w:style w:type="paragraph" w:customStyle="1" w:styleId="ae">
    <w:name w:val="Крупный заголовок"/>
    <w:basedOn w:val="ad"/>
    <w:next w:val="NormalIndent"/>
    <w:autoRedefine/>
    <w:uiPriority w:val="99"/>
    <w:rsid w:val="00B75951"/>
    <w:pPr>
      <w:keepNext/>
      <w:keepLines/>
      <w:suppressAutoHyphens/>
      <w:spacing w:after="120"/>
      <w:jc w:val="center"/>
    </w:pPr>
    <w:rPr>
      <w:b/>
      <w:caps/>
    </w:rPr>
  </w:style>
  <w:style w:type="paragraph" w:customStyle="1" w:styleId="af">
    <w:name w:val="Мелкий заголовок"/>
    <w:basedOn w:val="Normal"/>
    <w:next w:val="NormalIndent"/>
    <w:autoRedefine/>
    <w:uiPriority w:val="99"/>
    <w:rsid w:val="00B75951"/>
    <w:pPr>
      <w:keepNext/>
      <w:keepLines/>
      <w:suppressAutoHyphens/>
      <w:spacing w:before="120" w:after="120"/>
      <w:jc w:val="center"/>
    </w:pPr>
    <w:rPr>
      <w:szCs w:val="20"/>
      <w:lang w:eastAsia="ru-RU"/>
    </w:rPr>
  </w:style>
  <w:style w:type="paragraph" w:customStyle="1" w:styleId="--">
    <w:name w:val="Обычный /--"/>
    <w:basedOn w:val="Normal"/>
    <w:uiPriority w:val="99"/>
    <w:rsid w:val="00B75951"/>
    <w:pPr>
      <w:jc w:val="both"/>
    </w:pPr>
    <w:rPr>
      <w:sz w:val="18"/>
      <w:lang w:eastAsia="ru-RU"/>
    </w:rPr>
  </w:style>
  <w:style w:type="paragraph" w:customStyle="1" w:styleId="af0">
    <w:name w:val="Обычный вправо"/>
    <w:basedOn w:val="Normal"/>
    <w:uiPriority w:val="99"/>
    <w:rsid w:val="00B75951"/>
    <w:pPr>
      <w:jc w:val="right"/>
    </w:pPr>
    <w:rPr>
      <w:lang w:eastAsia="ru-RU"/>
    </w:rPr>
  </w:style>
  <w:style w:type="paragraph" w:customStyle="1" w:styleId="af1">
    <w:name w:val="Обычный центр"/>
    <w:basedOn w:val="Normal"/>
    <w:next w:val="NormalIndent"/>
    <w:uiPriority w:val="99"/>
    <w:rsid w:val="00B75951"/>
    <w:pPr>
      <w:jc w:val="center"/>
    </w:pPr>
    <w:rPr>
      <w:lang w:eastAsia="ru-RU"/>
    </w:rPr>
  </w:style>
  <w:style w:type="paragraph" w:styleId="TOC1">
    <w:name w:val="toc 1"/>
    <w:basedOn w:val="Normal"/>
    <w:next w:val="Normal"/>
    <w:autoRedefine/>
    <w:uiPriority w:val="99"/>
    <w:rsid w:val="00B75951"/>
    <w:pPr>
      <w:keepNext/>
      <w:keepLines/>
      <w:tabs>
        <w:tab w:val="right" w:leader="dot" w:pos="9072"/>
      </w:tabs>
      <w:spacing w:before="120"/>
      <w:ind w:left="357" w:right="357" w:hanging="357"/>
    </w:pPr>
    <w:rPr>
      <w:b/>
      <w:bCs/>
      <w:noProof/>
      <w:szCs w:val="28"/>
      <w:lang w:eastAsia="ru-RU"/>
    </w:rPr>
  </w:style>
  <w:style w:type="paragraph" w:styleId="Subtitle">
    <w:name w:val="Subtitle"/>
    <w:basedOn w:val="-"/>
    <w:next w:val="NormalIndent"/>
    <w:link w:val="SubtitleChar"/>
    <w:autoRedefine/>
    <w:qFormat/>
    <w:rsid w:val="00B75951"/>
    <w:pPr>
      <w:keepNext/>
      <w:keepLines/>
      <w:jc w:val="center"/>
    </w:pPr>
    <w:rPr>
      <w:rFonts w:cs="Arial"/>
    </w:rPr>
  </w:style>
  <w:style w:type="character" w:customStyle="1" w:styleId="SubtitleChar">
    <w:name w:val="Subtitle Char"/>
    <w:basedOn w:val="DefaultParagraphFont"/>
    <w:link w:val="Subtitle"/>
    <w:uiPriority w:val="99"/>
    <w:locked/>
    <w:rsid w:val="00C112C5"/>
    <w:rPr>
      <w:rFonts w:cs="Arial"/>
      <w:sz w:val="24"/>
      <w:szCs w:val="24"/>
    </w:rPr>
  </w:style>
  <w:style w:type="paragraph" w:customStyle="1" w:styleId="af2">
    <w:name w:val="Подпись к рисунку"/>
    <w:basedOn w:val="-"/>
    <w:next w:val="af3"/>
    <w:uiPriority w:val="99"/>
    <w:rsid w:val="00B75951"/>
    <w:pPr>
      <w:keepNext/>
      <w:keepLines/>
      <w:ind w:firstLine="284"/>
    </w:pPr>
    <w:rPr>
      <w:szCs w:val="20"/>
    </w:rPr>
  </w:style>
  <w:style w:type="paragraph" w:customStyle="1" w:styleId="af3">
    <w:name w:val="Подпись к рисунку (конец)"/>
    <w:basedOn w:val="af2"/>
    <w:next w:val="NormalIndent"/>
    <w:uiPriority w:val="99"/>
    <w:rsid w:val="00B75951"/>
    <w:pPr>
      <w:keepNext w:val="0"/>
      <w:spacing w:after="120"/>
    </w:pPr>
  </w:style>
  <w:style w:type="paragraph" w:customStyle="1" w:styleId="af4">
    <w:name w:val="Подпись к рисунку (заголовок)"/>
    <w:basedOn w:val="af2"/>
    <w:next w:val="af2"/>
    <w:uiPriority w:val="99"/>
    <w:rsid w:val="00B75951"/>
    <w:pPr>
      <w:spacing w:before="120" w:after="120"/>
    </w:pPr>
    <w:rPr>
      <w:b/>
    </w:rPr>
  </w:style>
  <w:style w:type="paragraph" w:customStyle="1" w:styleId="af5">
    <w:name w:val="Подстрочник"/>
    <w:basedOn w:val="--"/>
    <w:next w:val="NormalIndent"/>
    <w:autoRedefine/>
    <w:uiPriority w:val="99"/>
    <w:rsid w:val="00B75951"/>
    <w:pPr>
      <w:spacing w:after="60"/>
      <w:jc w:val="center"/>
    </w:pPr>
  </w:style>
  <w:style w:type="paragraph" w:customStyle="1" w:styleId="af6">
    <w:name w:val="Рисунок"/>
    <w:basedOn w:val="-"/>
    <w:next w:val="af4"/>
    <w:uiPriority w:val="99"/>
    <w:rsid w:val="00B75951"/>
    <w:pPr>
      <w:keepNext/>
      <w:keepLines/>
      <w:spacing w:before="120"/>
      <w:ind w:left="-57" w:right="-57"/>
    </w:pPr>
  </w:style>
  <w:style w:type="paragraph" w:customStyle="1" w:styleId="af7">
    <w:name w:val="Средний заголовок"/>
    <w:basedOn w:val="aa"/>
    <w:next w:val="NormalIndent"/>
    <w:autoRedefine/>
    <w:uiPriority w:val="99"/>
    <w:rsid w:val="00B75951"/>
    <w:pPr>
      <w:keepNext/>
      <w:keepLines/>
      <w:suppressAutoHyphens/>
      <w:spacing w:before="240" w:after="120"/>
      <w:jc w:val="center"/>
    </w:pPr>
    <w:rPr>
      <w:i/>
      <w:szCs w:val="20"/>
    </w:rPr>
  </w:style>
  <w:style w:type="paragraph" w:customStyle="1" w:styleId="af8">
    <w:name w:val="Таблица"/>
    <w:basedOn w:val="-"/>
    <w:next w:val="NormalIndent"/>
    <w:uiPriority w:val="99"/>
    <w:rsid w:val="00B75951"/>
    <w:pPr>
      <w:keepLines/>
    </w:pPr>
  </w:style>
  <w:style w:type="paragraph" w:customStyle="1" w:styleId="af9">
    <w:name w:val="Формула"/>
    <w:basedOn w:val="Normal"/>
    <w:next w:val="Normal"/>
    <w:uiPriority w:val="99"/>
    <w:rsid w:val="00B75951"/>
    <w:pPr>
      <w:tabs>
        <w:tab w:val="right" w:pos="9072"/>
      </w:tabs>
      <w:spacing w:before="120" w:after="240"/>
      <w:ind w:firstLine="709"/>
      <w:jc w:val="both"/>
    </w:pPr>
    <w:rPr>
      <w:lang w:eastAsia="ru-RU"/>
    </w:rPr>
  </w:style>
  <w:style w:type="paragraph" w:customStyle="1" w:styleId="afa">
    <w:name w:val="Формула без сдвига"/>
    <w:basedOn w:val="af9"/>
    <w:next w:val="Normal"/>
    <w:uiPriority w:val="99"/>
    <w:rsid w:val="00B75951"/>
    <w:pPr>
      <w:tabs>
        <w:tab w:val="left" w:pos="709"/>
      </w:tabs>
      <w:ind w:firstLine="0"/>
    </w:pPr>
  </w:style>
  <w:style w:type="paragraph" w:customStyle="1" w:styleId="afb">
    <w:name w:val="Эпиграф"/>
    <w:basedOn w:val="-"/>
    <w:uiPriority w:val="99"/>
    <w:rsid w:val="00B75951"/>
    <w:pPr>
      <w:keepNext/>
      <w:keepLines/>
      <w:ind w:left="3969" w:firstLine="284"/>
    </w:pPr>
    <w:rPr>
      <w:szCs w:val="20"/>
    </w:rPr>
  </w:style>
  <w:style w:type="paragraph" w:customStyle="1" w:styleId="afc">
    <w:name w:val="Эпиграф подпись"/>
    <w:basedOn w:val="afb"/>
    <w:next w:val="NormalIndent"/>
    <w:autoRedefine/>
    <w:uiPriority w:val="99"/>
    <w:rsid w:val="00B75951"/>
    <w:pPr>
      <w:spacing w:before="120" w:after="120"/>
      <w:jc w:val="right"/>
    </w:pPr>
    <w:rPr>
      <w:i/>
    </w:rPr>
  </w:style>
  <w:style w:type="paragraph" w:styleId="HTMLAddress">
    <w:name w:val="HTML Address"/>
    <w:basedOn w:val="Normal"/>
    <w:link w:val="HTMLAddressChar"/>
    <w:uiPriority w:val="99"/>
    <w:rsid w:val="00B75951"/>
    <w:pPr>
      <w:jc w:val="both"/>
    </w:pPr>
    <w:rPr>
      <w:i/>
      <w:iCs/>
      <w:lang w:eastAsia="ru-RU"/>
    </w:rPr>
  </w:style>
  <w:style w:type="character" w:customStyle="1" w:styleId="HTMLAddressChar">
    <w:name w:val="HTML Address Char"/>
    <w:basedOn w:val="DefaultParagraphFont"/>
    <w:link w:val="HTMLAddress"/>
    <w:uiPriority w:val="99"/>
    <w:locked/>
    <w:rsid w:val="00C112C5"/>
    <w:rPr>
      <w:rFonts w:cs="Times New Roman"/>
      <w:i/>
      <w:iCs/>
      <w:sz w:val="24"/>
      <w:szCs w:val="24"/>
    </w:rPr>
  </w:style>
  <w:style w:type="paragraph" w:styleId="EnvelopeAddress">
    <w:name w:val="envelope address"/>
    <w:basedOn w:val="Normal"/>
    <w:uiPriority w:val="99"/>
    <w:rsid w:val="00B75951"/>
    <w:pPr>
      <w:framePr w:w="7920" w:h="1980" w:hRule="exact" w:hSpace="180" w:wrap="auto" w:hAnchor="page" w:xAlign="center" w:yAlign="bottom"/>
      <w:ind w:left="2880"/>
      <w:jc w:val="both"/>
    </w:pPr>
    <w:rPr>
      <w:rFonts w:ascii="Arial" w:hAnsi="Arial" w:cs="Arial"/>
      <w:lang w:eastAsia="ru-RU"/>
    </w:rPr>
  </w:style>
  <w:style w:type="paragraph" w:styleId="Date">
    <w:name w:val="Date"/>
    <w:basedOn w:val="Normal"/>
    <w:next w:val="Normal"/>
    <w:link w:val="DateChar"/>
    <w:uiPriority w:val="99"/>
    <w:rsid w:val="00B75951"/>
    <w:pPr>
      <w:jc w:val="both"/>
    </w:pPr>
    <w:rPr>
      <w:lang w:eastAsia="ru-RU"/>
    </w:rPr>
  </w:style>
  <w:style w:type="character" w:customStyle="1" w:styleId="DateChar">
    <w:name w:val="Date Char"/>
    <w:basedOn w:val="DefaultParagraphFont"/>
    <w:link w:val="Date"/>
    <w:uiPriority w:val="99"/>
    <w:locked/>
    <w:rsid w:val="00C112C5"/>
    <w:rPr>
      <w:rFonts w:cs="Times New Roman"/>
      <w:sz w:val="24"/>
      <w:szCs w:val="24"/>
    </w:rPr>
  </w:style>
  <w:style w:type="paragraph" w:styleId="NoteHeading">
    <w:name w:val="Note Heading"/>
    <w:basedOn w:val="Normal"/>
    <w:next w:val="Normal"/>
    <w:link w:val="NoteHeadingChar"/>
    <w:uiPriority w:val="99"/>
    <w:rsid w:val="00B75951"/>
    <w:pPr>
      <w:jc w:val="both"/>
    </w:pPr>
    <w:rPr>
      <w:lang w:eastAsia="ru-RU"/>
    </w:rPr>
  </w:style>
  <w:style w:type="character" w:customStyle="1" w:styleId="NoteHeadingChar">
    <w:name w:val="Note Heading Char"/>
    <w:basedOn w:val="DefaultParagraphFont"/>
    <w:link w:val="NoteHeading"/>
    <w:uiPriority w:val="99"/>
    <w:locked/>
    <w:rsid w:val="00C112C5"/>
    <w:rPr>
      <w:rFonts w:cs="Times New Roman"/>
      <w:sz w:val="24"/>
      <w:szCs w:val="24"/>
    </w:rPr>
  </w:style>
  <w:style w:type="paragraph" w:styleId="BodyTextFirstIndent">
    <w:name w:val="Body Text First Indent"/>
    <w:basedOn w:val="BodyText"/>
    <w:link w:val="BodyTextFirstIndentChar"/>
    <w:uiPriority w:val="99"/>
    <w:rsid w:val="00B75951"/>
    <w:pPr>
      <w:overflowPunct/>
      <w:autoSpaceDE/>
      <w:autoSpaceDN/>
      <w:adjustRightInd/>
      <w:ind w:firstLine="210"/>
      <w:jc w:val="both"/>
      <w:textAlignment w:val="auto"/>
    </w:pPr>
    <w:rPr>
      <w:sz w:val="24"/>
      <w:szCs w:val="24"/>
      <w:lang w:val="ru-RU"/>
    </w:rPr>
  </w:style>
  <w:style w:type="character" w:customStyle="1" w:styleId="BodyTextFirstIndentChar">
    <w:name w:val="Body Text First Indent Char"/>
    <w:basedOn w:val="BodyTextChar"/>
    <w:link w:val="BodyTextFirstIndent"/>
    <w:uiPriority w:val="99"/>
    <w:locked/>
    <w:rsid w:val="00C112C5"/>
    <w:rPr>
      <w:rFonts w:cs="Times New Roman"/>
      <w:sz w:val="24"/>
      <w:szCs w:val="24"/>
      <w:lang w:val="en-US"/>
    </w:rPr>
  </w:style>
  <w:style w:type="paragraph" w:styleId="BodyTextFirstIndent2">
    <w:name w:val="Body Text First Indent 2"/>
    <w:basedOn w:val="BodyTextIndent"/>
    <w:link w:val="BodyTextFirstIndent2Char"/>
    <w:uiPriority w:val="99"/>
    <w:rsid w:val="00B75951"/>
    <w:pPr>
      <w:widowControl/>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after="120"/>
      <w:ind w:left="283" w:firstLine="210"/>
      <w:jc w:val="both"/>
    </w:pPr>
    <w:rPr>
      <w:spacing w:val="0"/>
      <w:sz w:val="24"/>
      <w:szCs w:val="24"/>
    </w:rPr>
  </w:style>
  <w:style w:type="character" w:customStyle="1" w:styleId="BodyTextFirstIndent2Char">
    <w:name w:val="Body Text First Indent 2 Char"/>
    <w:basedOn w:val="BodyTextIndentChar"/>
    <w:link w:val="BodyTextFirstIndent2"/>
    <w:uiPriority w:val="99"/>
    <w:locked/>
    <w:rsid w:val="00C112C5"/>
    <w:rPr>
      <w:rFonts w:cs="Times New Roman"/>
      <w:snapToGrid w:val="0"/>
      <w:sz w:val="24"/>
      <w:szCs w:val="24"/>
    </w:rPr>
  </w:style>
  <w:style w:type="paragraph" w:styleId="ListBullet2">
    <w:name w:val="List Bullet 2"/>
    <w:basedOn w:val="Normal"/>
    <w:autoRedefine/>
    <w:uiPriority w:val="99"/>
    <w:rsid w:val="00B75951"/>
    <w:pPr>
      <w:tabs>
        <w:tab w:val="num" w:pos="643"/>
      </w:tabs>
      <w:ind w:left="643" w:hanging="360"/>
      <w:jc w:val="both"/>
    </w:pPr>
    <w:rPr>
      <w:lang w:eastAsia="ru-RU"/>
    </w:rPr>
  </w:style>
  <w:style w:type="paragraph" w:styleId="ListBullet3">
    <w:name w:val="List Bullet 3"/>
    <w:basedOn w:val="Normal"/>
    <w:autoRedefine/>
    <w:uiPriority w:val="99"/>
    <w:rsid w:val="00B75951"/>
    <w:pPr>
      <w:tabs>
        <w:tab w:val="num" w:pos="926"/>
      </w:tabs>
      <w:ind w:left="926" w:hanging="360"/>
      <w:jc w:val="both"/>
    </w:pPr>
    <w:rPr>
      <w:lang w:eastAsia="ru-RU"/>
    </w:rPr>
  </w:style>
  <w:style w:type="paragraph" w:styleId="ListBullet4">
    <w:name w:val="List Bullet 4"/>
    <w:basedOn w:val="Normal"/>
    <w:autoRedefine/>
    <w:uiPriority w:val="99"/>
    <w:rsid w:val="00B75951"/>
    <w:pPr>
      <w:tabs>
        <w:tab w:val="num" w:pos="1209"/>
      </w:tabs>
      <w:ind w:left="1209" w:hanging="360"/>
      <w:jc w:val="both"/>
    </w:pPr>
    <w:rPr>
      <w:lang w:eastAsia="ru-RU"/>
    </w:rPr>
  </w:style>
  <w:style w:type="paragraph" w:styleId="ListBullet5">
    <w:name w:val="List Bullet 5"/>
    <w:basedOn w:val="Normal"/>
    <w:autoRedefine/>
    <w:uiPriority w:val="99"/>
    <w:rsid w:val="00B75951"/>
    <w:pPr>
      <w:tabs>
        <w:tab w:val="num" w:pos="1492"/>
      </w:tabs>
      <w:ind w:left="1492" w:hanging="360"/>
      <w:jc w:val="both"/>
    </w:pPr>
    <w:rPr>
      <w:lang w:eastAsia="ru-RU"/>
    </w:rPr>
  </w:style>
  <w:style w:type="paragraph" w:styleId="ListNumber">
    <w:name w:val="List Number"/>
    <w:basedOn w:val="Normal"/>
    <w:uiPriority w:val="99"/>
    <w:rsid w:val="00B75951"/>
    <w:pPr>
      <w:tabs>
        <w:tab w:val="num" w:pos="360"/>
      </w:tabs>
      <w:ind w:left="360" w:hanging="360"/>
      <w:jc w:val="both"/>
    </w:pPr>
    <w:rPr>
      <w:lang w:eastAsia="ru-RU"/>
    </w:rPr>
  </w:style>
  <w:style w:type="paragraph" w:styleId="ListNumber2">
    <w:name w:val="List Number 2"/>
    <w:basedOn w:val="Normal"/>
    <w:uiPriority w:val="99"/>
    <w:rsid w:val="00B75951"/>
    <w:pPr>
      <w:tabs>
        <w:tab w:val="num" w:pos="643"/>
      </w:tabs>
      <w:ind w:left="643" w:hanging="360"/>
      <w:jc w:val="both"/>
    </w:pPr>
    <w:rPr>
      <w:lang w:eastAsia="ru-RU"/>
    </w:rPr>
  </w:style>
  <w:style w:type="paragraph" w:styleId="ListNumber3">
    <w:name w:val="List Number 3"/>
    <w:basedOn w:val="Normal"/>
    <w:uiPriority w:val="99"/>
    <w:rsid w:val="00B75951"/>
    <w:pPr>
      <w:tabs>
        <w:tab w:val="num" w:pos="926"/>
      </w:tabs>
      <w:ind w:left="926" w:hanging="360"/>
      <w:jc w:val="both"/>
    </w:pPr>
    <w:rPr>
      <w:lang w:eastAsia="ru-RU"/>
    </w:rPr>
  </w:style>
  <w:style w:type="paragraph" w:styleId="ListNumber4">
    <w:name w:val="List Number 4"/>
    <w:basedOn w:val="Normal"/>
    <w:uiPriority w:val="99"/>
    <w:rsid w:val="00B75951"/>
    <w:pPr>
      <w:tabs>
        <w:tab w:val="num" w:pos="1209"/>
      </w:tabs>
      <w:ind w:left="1209" w:hanging="360"/>
      <w:jc w:val="both"/>
    </w:pPr>
    <w:rPr>
      <w:lang w:eastAsia="ru-RU"/>
    </w:rPr>
  </w:style>
  <w:style w:type="paragraph" w:styleId="ListNumber5">
    <w:name w:val="List Number 5"/>
    <w:basedOn w:val="Normal"/>
    <w:uiPriority w:val="99"/>
    <w:rsid w:val="00B75951"/>
    <w:pPr>
      <w:tabs>
        <w:tab w:val="num" w:pos="1492"/>
      </w:tabs>
      <w:ind w:left="1492" w:hanging="360"/>
      <w:jc w:val="both"/>
    </w:pPr>
    <w:rPr>
      <w:lang w:eastAsia="ru-RU"/>
    </w:rPr>
  </w:style>
  <w:style w:type="paragraph" w:styleId="EnvelopeReturn">
    <w:name w:val="envelope return"/>
    <w:basedOn w:val="Normal"/>
    <w:uiPriority w:val="99"/>
    <w:rsid w:val="00B75951"/>
    <w:pPr>
      <w:jc w:val="both"/>
    </w:pPr>
    <w:rPr>
      <w:rFonts w:ascii="Arial" w:hAnsi="Arial" w:cs="Arial"/>
      <w:sz w:val="20"/>
      <w:szCs w:val="20"/>
      <w:lang w:eastAsia="ru-RU"/>
    </w:rPr>
  </w:style>
  <w:style w:type="paragraph" w:styleId="Signature">
    <w:name w:val="Signature"/>
    <w:basedOn w:val="Normal"/>
    <w:link w:val="SignatureChar"/>
    <w:uiPriority w:val="99"/>
    <w:rsid w:val="00B75951"/>
    <w:pPr>
      <w:ind w:left="4252"/>
      <w:jc w:val="both"/>
    </w:pPr>
    <w:rPr>
      <w:lang w:eastAsia="ru-RU"/>
    </w:rPr>
  </w:style>
  <w:style w:type="character" w:customStyle="1" w:styleId="SignatureChar">
    <w:name w:val="Signature Char"/>
    <w:basedOn w:val="DefaultParagraphFont"/>
    <w:link w:val="Signature"/>
    <w:uiPriority w:val="99"/>
    <w:locked/>
    <w:rsid w:val="00C112C5"/>
    <w:rPr>
      <w:rFonts w:cs="Times New Roman"/>
      <w:sz w:val="24"/>
      <w:szCs w:val="24"/>
    </w:rPr>
  </w:style>
  <w:style w:type="paragraph" w:styleId="Salutation">
    <w:name w:val="Salutation"/>
    <w:basedOn w:val="Normal"/>
    <w:next w:val="Normal"/>
    <w:link w:val="SalutationChar"/>
    <w:uiPriority w:val="99"/>
    <w:rsid w:val="00B75951"/>
    <w:pPr>
      <w:jc w:val="both"/>
    </w:pPr>
    <w:rPr>
      <w:lang w:eastAsia="ru-RU"/>
    </w:rPr>
  </w:style>
  <w:style w:type="character" w:customStyle="1" w:styleId="SalutationChar">
    <w:name w:val="Salutation Char"/>
    <w:basedOn w:val="DefaultParagraphFont"/>
    <w:link w:val="Salutation"/>
    <w:uiPriority w:val="99"/>
    <w:locked/>
    <w:rsid w:val="00C112C5"/>
    <w:rPr>
      <w:rFonts w:cs="Times New Roman"/>
      <w:sz w:val="24"/>
      <w:szCs w:val="24"/>
    </w:rPr>
  </w:style>
  <w:style w:type="paragraph" w:styleId="ListContinue">
    <w:name w:val="List Continue"/>
    <w:basedOn w:val="Normal"/>
    <w:uiPriority w:val="99"/>
    <w:rsid w:val="00B75951"/>
    <w:pPr>
      <w:spacing w:after="120"/>
      <w:ind w:left="283"/>
      <w:jc w:val="both"/>
    </w:pPr>
    <w:rPr>
      <w:lang w:eastAsia="ru-RU"/>
    </w:rPr>
  </w:style>
  <w:style w:type="paragraph" w:styleId="ListContinue2">
    <w:name w:val="List Continue 2"/>
    <w:basedOn w:val="Normal"/>
    <w:uiPriority w:val="99"/>
    <w:rsid w:val="00B75951"/>
    <w:pPr>
      <w:spacing w:after="120"/>
      <w:ind w:left="566"/>
      <w:jc w:val="both"/>
    </w:pPr>
    <w:rPr>
      <w:lang w:eastAsia="ru-RU"/>
    </w:rPr>
  </w:style>
  <w:style w:type="paragraph" w:styleId="ListContinue3">
    <w:name w:val="List Continue 3"/>
    <w:basedOn w:val="Normal"/>
    <w:uiPriority w:val="99"/>
    <w:rsid w:val="00B75951"/>
    <w:pPr>
      <w:spacing w:after="120"/>
      <w:ind w:left="849"/>
      <w:jc w:val="both"/>
    </w:pPr>
    <w:rPr>
      <w:lang w:eastAsia="ru-RU"/>
    </w:rPr>
  </w:style>
  <w:style w:type="paragraph" w:styleId="ListContinue4">
    <w:name w:val="List Continue 4"/>
    <w:basedOn w:val="Normal"/>
    <w:uiPriority w:val="99"/>
    <w:rsid w:val="00B75951"/>
    <w:pPr>
      <w:spacing w:after="120"/>
      <w:ind w:left="1132"/>
      <w:jc w:val="both"/>
    </w:pPr>
    <w:rPr>
      <w:lang w:eastAsia="ru-RU"/>
    </w:rPr>
  </w:style>
  <w:style w:type="paragraph" w:styleId="ListContinue5">
    <w:name w:val="List Continue 5"/>
    <w:basedOn w:val="Normal"/>
    <w:uiPriority w:val="99"/>
    <w:rsid w:val="00B75951"/>
    <w:pPr>
      <w:spacing w:after="120"/>
      <w:ind w:left="1415"/>
      <w:jc w:val="both"/>
    </w:pPr>
    <w:rPr>
      <w:lang w:eastAsia="ru-RU"/>
    </w:rPr>
  </w:style>
  <w:style w:type="paragraph" w:styleId="Closing">
    <w:name w:val="Closing"/>
    <w:basedOn w:val="Normal"/>
    <w:link w:val="ClosingChar"/>
    <w:uiPriority w:val="99"/>
    <w:rsid w:val="00B75951"/>
    <w:pPr>
      <w:ind w:left="4252"/>
      <w:jc w:val="both"/>
    </w:pPr>
    <w:rPr>
      <w:lang w:eastAsia="ru-RU"/>
    </w:rPr>
  </w:style>
  <w:style w:type="character" w:customStyle="1" w:styleId="ClosingChar">
    <w:name w:val="Closing Char"/>
    <w:basedOn w:val="DefaultParagraphFont"/>
    <w:link w:val="Closing"/>
    <w:uiPriority w:val="99"/>
    <w:locked/>
    <w:rsid w:val="00C112C5"/>
    <w:rPr>
      <w:rFonts w:cs="Times New Roman"/>
      <w:sz w:val="24"/>
      <w:szCs w:val="24"/>
    </w:rPr>
  </w:style>
  <w:style w:type="paragraph" w:styleId="List">
    <w:name w:val="List"/>
    <w:basedOn w:val="Normal"/>
    <w:rsid w:val="00B75951"/>
    <w:pPr>
      <w:ind w:left="283" w:hanging="283"/>
      <w:jc w:val="both"/>
    </w:pPr>
    <w:rPr>
      <w:lang w:eastAsia="ru-RU"/>
    </w:rPr>
  </w:style>
  <w:style w:type="paragraph" w:styleId="List2">
    <w:name w:val="List 2"/>
    <w:basedOn w:val="Normal"/>
    <w:uiPriority w:val="99"/>
    <w:rsid w:val="00B75951"/>
    <w:pPr>
      <w:ind w:left="566" w:hanging="283"/>
      <w:jc w:val="both"/>
    </w:pPr>
    <w:rPr>
      <w:lang w:eastAsia="ru-RU"/>
    </w:rPr>
  </w:style>
  <w:style w:type="paragraph" w:styleId="List4">
    <w:name w:val="List 4"/>
    <w:basedOn w:val="Normal"/>
    <w:uiPriority w:val="99"/>
    <w:rsid w:val="00B75951"/>
    <w:pPr>
      <w:ind w:left="1132" w:hanging="283"/>
      <w:jc w:val="both"/>
    </w:pPr>
    <w:rPr>
      <w:lang w:eastAsia="ru-RU"/>
    </w:rPr>
  </w:style>
  <w:style w:type="paragraph" w:styleId="List5">
    <w:name w:val="List 5"/>
    <w:basedOn w:val="Normal"/>
    <w:uiPriority w:val="99"/>
    <w:rsid w:val="00B75951"/>
    <w:pPr>
      <w:ind w:left="1415" w:hanging="283"/>
      <w:jc w:val="both"/>
    </w:pPr>
    <w:rPr>
      <w:lang w:eastAsia="ru-RU"/>
    </w:rPr>
  </w:style>
  <w:style w:type="paragraph" w:styleId="Index1">
    <w:name w:val="index 1"/>
    <w:basedOn w:val="Normal"/>
    <w:next w:val="Normal"/>
    <w:autoRedefine/>
    <w:uiPriority w:val="99"/>
    <w:semiHidden/>
    <w:rsid w:val="00B75951"/>
    <w:pPr>
      <w:ind w:left="240" w:hanging="240"/>
      <w:jc w:val="both"/>
    </w:pPr>
    <w:rPr>
      <w:lang w:eastAsia="ru-RU"/>
    </w:rPr>
  </w:style>
  <w:style w:type="paragraph" w:styleId="MessageHeader">
    <w:name w:val="Message Header"/>
    <w:basedOn w:val="Normal"/>
    <w:link w:val="MessageHeaderChar"/>
    <w:uiPriority w:val="99"/>
    <w:rsid w:val="00B75951"/>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lang w:eastAsia="ru-RU"/>
    </w:rPr>
  </w:style>
  <w:style w:type="character" w:customStyle="1" w:styleId="MessageHeaderChar">
    <w:name w:val="Message Header Char"/>
    <w:basedOn w:val="DefaultParagraphFont"/>
    <w:link w:val="MessageHeader"/>
    <w:uiPriority w:val="99"/>
    <w:locked/>
    <w:rsid w:val="00C112C5"/>
    <w:rPr>
      <w:rFonts w:ascii="Arial" w:hAnsi="Arial" w:cs="Arial"/>
      <w:sz w:val="24"/>
      <w:szCs w:val="24"/>
      <w:shd w:val="pct20" w:color="auto" w:fill="auto"/>
    </w:rPr>
  </w:style>
  <w:style w:type="paragraph" w:styleId="E-mailSignature">
    <w:name w:val="E-mail Signature"/>
    <w:basedOn w:val="Normal"/>
    <w:link w:val="E-mailSignatureChar"/>
    <w:uiPriority w:val="99"/>
    <w:rsid w:val="00B75951"/>
    <w:pPr>
      <w:jc w:val="both"/>
    </w:pPr>
    <w:rPr>
      <w:lang w:eastAsia="ru-RU"/>
    </w:rPr>
  </w:style>
  <w:style w:type="character" w:customStyle="1" w:styleId="E-mailSignatureChar">
    <w:name w:val="E-mail Signature Char"/>
    <w:basedOn w:val="DefaultParagraphFont"/>
    <w:link w:val="E-mailSignature"/>
    <w:uiPriority w:val="99"/>
    <w:locked/>
    <w:rsid w:val="00C112C5"/>
    <w:rPr>
      <w:rFonts w:cs="Times New Roman"/>
      <w:sz w:val="24"/>
      <w:szCs w:val="24"/>
    </w:rPr>
  </w:style>
  <w:style w:type="character" w:customStyle="1" w:styleId="afd">
    <w:name w:val="Цитирование"/>
    <w:uiPriority w:val="99"/>
    <w:rsid w:val="00B75951"/>
    <w:rPr>
      <w:i/>
    </w:rPr>
  </w:style>
  <w:style w:type="paragraph" w:customStyle="1" w:styleId="afe">
    <w:name w:val="хЗаголовок"/>
    <w:basedOn w:val="Normal"/>
    <w:uiPriority w:val="99"/>
    <w:rsid w:val="00B75951"/>
    <w:pPr>
      <w:overflowPunct w:val="0"/>
      <w:autoSpaceDE w:val="0"/>
      <w:autoSpaceDN w:val="0"/>
      <w:adjustRightInd w:val="0"/>
      <w:spacing w:before="120" w:after="120" w:line="224" w:lineRule="exact"/>
      <w:textAlignment w:val="baseline"/>
    </w:pPr>
    <w:rPr>
      <w:rFonts w:ascii="Verdana" w:hAnsi="Verdana"/>
      <w:b/>
      <w:sz w:val="20"/>
      <w:szCs w:val="20"/>
      <w:lang w:eastAsia="ru-RU"/>
    </w:rPr>
  </w:style>
  <w:style w:type="paragraph" w:customStyle="1" w:styleId="aff">
    <w:name w:val="хСписок"/>
    <w:basedOn w:val="Normal"/>
    <w:uiPriority w:val="99"/>
    <w:rsid w:val="00B75951"/>
    <w:pPr>
      <w:overflowPunct w:val="0"/>
      <w:autoSpaceDE w:val="0"/>
      <w:autoSpaceDN w:val="0"/>
      <w:adjustRightInd w:val="0"/>
      <w:spacing w:before="60" w:after="60" w:line="224" w:lineRule="exact"/>
      <w:ind w:left="284" w:hanging="284"/>
      <w:contextualSpacing/>
      <w:jc w:val="both"/>
      <w:textAlignment w:val="baseline"/>
    </w:pPr>
    <w:rPr>
      <w:sz w:val="20"/>
      <w:szCs w:val="20"/>
      <w:lang w:eastAsia="ru-RU"/>
    </w:rPr>
  </w:style>
  <w:style w:type="character" w:customStyle="1" w:styleId="aff0">
    <w:name w:val="хЗаголовок Знак"/>
    <w:uiPriority w:val="99"/>
    <w:rsid w:val="00B75951"/>
    <w:rPr>
      <w:rFonts w:ascii="Verdana" w:hAnsi="Verdana"/>
      <w:b/>
    </w:rPr>
  </w:style>
  <w:style w:type="paragraph" w:customStyle="1" w:styleId="aff1">
    <w:name w:val="хАбзацБезОтступа"/>
    <w:basedOn w:val="Normal"/>
    <w:uiPriority w:val="99"/>
    <w:rsid w:val="00B75951"/>
    <w:pPr>
      <w:overflowPunct w:val="0"/>
      <w:autoSpaceDE w:val="0"/>
      <w:autoSpaceDN w:val="0"/>
      <w:adjustRightInd w:val="0"/>
      <w:spacing w:before="60" w:line="224" w:lineRule="exact"/>
      <w:jc w:val="both"/>
      <w:textAlignment w:val="baseline"/>
    </w:pPr>
    <w:rPr>
      <w:sz w:val="20"/>
      <w:szCs w:val="20"/>
      <w:lang w:eastAsia="ru-RU"/>
    </w:rPr>
  </w:style>
  <w:style w:type="character" w:customStyle="1" w:styleId="aff2">
    <w:name w:val="хСписок Знак"/>
    <w:basedOn w:val="DefaultParagraphFont"/>
    <w:uiPriority w:val="99"/>
    <w:rsid w:val="00B75951"/>
    <w:rPr>
      <w:rFonts w:cs="Times New Roman"/>
    </w:rPr>
  </w:style>
  <w:style w:type="paragraph" w:customStyle="1" w:styleId="aff3">
    <w:name w:val="хЗаголовокМладший"/>
    <w:basedOn w:val="afe"/>
    <w:uiPriority w:val="99"/>
    <w:rsid w:val="00B75951"/>
    <w:rPr>
      <w:b w:val="0"/>
    </w:rPr>
  </w:style>
  <w:style w:type="character" w:customStyle="1" w:styleId="aff4">
    <w:name w:val="хАбзацБезОтступа Знак"/>
    <w:basedOn w:val="DefaultParagraphFont"/>
    <w:uiPriority w:val="99"/>
    <w:rsid w:val="00B75951"/>
    <w:rPr>
      <w:rFonts w:cs="Times New Roman"/>
    </w:rPr>
  </w:style>
  <w:style w:type="paragraph" w:customStyle="1" w:styleId="Style3">
    <w:name w:val="Style3"/>
    <w:basedOn w:val="Normal"/>
    <w:rsid w:val="008B241B"/>
    <w:pPr>
      <w:widowControl w:val="0"/>
      <w:autoSpaceDE w:val="0"/>
      <w:autoSpaceDN w:val="0"/>
      <w:adjustRightInd w:val="0"/>
      <w:spacing w:line="192" w:lineRule="exact"/>
      <w:ind w:hanging="276"/>
      <w:jc w:val="both"/>
    </w:pPr>
    <w:rPr>
      <w:rFonts w:ascii="Verdana" w:hAnsi="Verdana"/>
      <w:sz w:val="20"/>
      <w:lang w:eastAsia="ru-RU"/>
    </w:rPr>
  </w:style>
  <w:style w:type="character" w:customStyle="1" w:styleId="aff5">
    <w:name w:val="хЗаголовокМладший Знак"/>
    <w:uiPriority w:val="99"/>
    <w:rsid w:val="00B75951"/>
    <w:rPr>
      <w:rFonts w:ascii="Verdana" w:hAnsi="Verdana"/>
    </w:rPr>
  </w:style>
  <w:style w:type="character" w:customStyle="1" w:styleId="FontStyle12">
    <w:name w:val="Font Style12"/>
    <w:uiPriority w:val="99"/>
    <w:rsid w:val="00EE3FF5"/>
    <w:rPr>
      <w:rFonts w:ascii="Times New Roman" w:hAnsi="Times New Roman"/>
      <w:b/>
      <w:i/>
      <w:sz w:val="16"/>
    </w:rPr>
  </w:style>
  <w:style w:type="character" w:customStyle="1" w:styleId="FontStyle13">
    <w:name w:val="Font Style13"/>
    <w:rsid w:val="00EE3FF5"/>
    <w:rPr>
      <w:rFonts w:ascii="Times New Roman" w:hAnsi="Times New Roman"/>
      <w:sz w:val="16"/>
    </w:rPr>
  </w:style>
  <w:style w:type="paragraph" w:customStyle="1" w:styleId="aff6">
    <w:name w:val="Диссерт"/>
    <w:basedOn w:val="Normal"/>
    <w:link w:val="aff7"/>
    <w:uiPriority w:val="99"/>
    <w:rsid w:val="00B254FC"/>
    <w:pPr>
      <w:spacing w:line="380" w:lineRule="exact"/>
      <w:ind w:firstLine="454"/>
      <w:jc w:val="both"/>
    </w:pPr>
    <w:rPr>
      <w:szCs w:val="20"/>
      <w:lang w:eastAsia="ru-RU"/>
    </w:rPr>
  </w:style>
  <w:style w:type="character" w:customStyle="1" w:styleId="aff7">
    <w:name w:val="Диссерт Знак"/>
    <w:link w:val="aff6"/>
    <w:uiPriority w:val="99"/>
    <w:locked/>
    <w:rsid w:val="00B254FC"/>
    <w:rPr>
      <w:sz w:val="24"/>
    </w:rPr>
  </w:style>
  <w:style w:type="paragraph" w:customStyle="1" w:styleId="aff8">
    <w:name w:val="Без_отступа"/>
    <w:basedOn w:val="Normal"/>
    <w:uiPriority w:val="99"/>
    <w:rsid w:val="00B254FC"/>
    <w:pPr>
      <w:tabs>
        <w:tab w:val="right" w:pos="4649"/>
      </w:tabs>
      <w:jc w:val="both"/>
    </w:pPr>
    <w:rPr>
      <w:kern w:val="16"/>
      <w:sz w:val="22"/>
      <w:szCs w:val="22"/>
      <w:lang w:eastAsia="ru-RU"/>
    </w:rPr>
  </w:style>
  <w:style w:type="paragraph" w:customStyle="1" w:styleId="aff9">
    <w:name w:val="_Список Без нумерации"/>
    <w:basedOn w:val="Normal"/>
    <w:link w:val="affa"/>
    <w:uiPriority w:val="99"/>
    <w:rsid w:val="007C3657"/>
    <w:pPr>
      <w:tabs>
        <w:tab w:val="left" w:pos="284"/>
      </w:tabs>
      <w:spacing w:after="120" w:line="276" w:lineRule="auto"/>
      <w:ind w:left="283" w:hanging="170"/>
      <w:contextualSpacing/>
      <w:jc w:val="both"/>
    </w:pPr>
    <w:rPr>
      <w:sz w:val="20"/>
      <w:szCs w:val="20"/>
      <w:lang w:eastAsia="ru-RU"/>
    </w:rPr>
  </w:style>
  <w:style w:type="character" w:customStyle="1" w:styleId="affa">
    <w:name w:val="_Список Без нумерации Знак"/>
    <w:basedOn w:val="affb"/>
    <w:link w:val="aff9"/>
    <w:uiPriority w:val="99"/>
    <w:locked/>
    <w:rsid w:val="00C112C5"/>
    <w:rPr>
      <w:rFonts w:cs="Times New Roman"/>
      <w:sz w:val="20"/>
      <w:szCs w:val="20"/>
    </w:rPr>
  </w:style>
  <w:style w:type="character" w:customStyle="1" w:styleId="affb">
    <w:name w:val="_ПАРАГРАФ без отсутпа Знак"/>
    <w:basedOn w:val="DefaultParagraphFont"/>
    <w:link w:val="affc"/>
    <w:uiPriority w:val="99"/>
    <w:locked/>
    <w:rsid w:val="00C112C5"/>
    <w:rPr>
      <w:rFonts w:cs="Times New Roman"/>
    </w:rPr>
  </w:style>
  <w:style w:type="paragraph" w:customStyle="1" w:styleId="affc">
    <w:name w:val="_ПАРАГРАФ без отсутпа"/>
    <w:basedOn w:val="NormalIndent"/>
    <w:link w:val="affb"/>
    <w:uiPriority w:val="99"/>
    <w:rsid w:val="00C112C5"/>
    <w:pPr>
      <w:spacing w:line="276" w:lineRule="auto"/>
      <w:ind w:firstLine="0"/>
    </w:pPr>
    <w:rPr>
      <w:sz w:val="20"/>
    </w:rPr>
  </w:style>
  <w:style w:type="paragraph" w:customStyle="1" w:styleId="affd">
    <w:name w:val="_Биб Ссылка"/>
    <w:basedOn w:val="Normal"/>
    <w:link w:val="affe"/>
    <w:qFormat/>
    <w:rsid w:val="007C3657"/>
    <w:pPr>
      <w:overflowPunct w:val="0"/>
      <w:autoSpaceDE w:val="0"/>
      <w:autoSpaceDN w:val="0"/>
      <w:adjustRightInd w:val="0"/>
      <w:spacing w:before="120" w:line="200" w:lineRule="exact"/>
      <w:ind w:left="284" w:hanging="284"/>
      <w:contextualSpacing/>
      <w:jc w:val="both"/>
      <w:textAlignment w:val="baseline"/>
    </w:pPr>
    <w:rPr>
      <w:sz w:val="18"/>
      <w:szCs w:val="20"/>
      <w:lang w:eastAsia="ru-RU"/>
    </w:rPr>
  </w:style>
  <w:style w:type="character" w:customStyle="1" w:styleId="affe">
    <w:name w:val="_Биб Ссылка Знак"/>
    <w:link w:val="affd"/>
    <w:locked/>
    <w:rsid w:val="007C3657"/>
    <w:rPr>
      <w:sz w:val="18"/>
    </w:rPr>
  </w:style>
  <w:style w:type="paragraph" w:customStyle="1" w:styleId="A40">
    <w:name w:val="_A4_Абзац"/>
    <w:basedOn w:val="Normal"/>
    <w:uiPriority w:val="99"/>
    <w:rsid w:val="00C112C5"/>
    <w:pPr>
      <w:overflowPunct w:val="0"/>
      <w:autoSpaceDE w:val="0"/>
      <w:autoSpaceDN w:val="0"/>
      <w:adjustRightInd w:val="0"/>
      <w:spacing w:line="360" w:lineRule="auto"/>
      <w:ind w:firstLine="709"/>
      <w:jc w:val="both"/>
      <w:textAlignment w:val="baseline"/>
    </w:pPr>
    <w:rPr>
      <w:szCs w:val="20"/>
      <w:lang w:eastAsia="ru-RU"/>
    </w:rPr>
  </w:style>
  <w:style w:type="paragraph" w:customStyle="1" w:styleId="A41">
    <w:name w:val="_A4_Абзац_без_отступа"/>
    <w:basedOn w:val="Normal"/>
    <w:link w:val="A42"/>
    <w:uiPriority w:val="99"/>
    <w:rsid w:val="00C112C5"/>
    <w:pPr>
      <w:overflowPunct w:val="0"/>
      <w:autoSpaceDE w:val="0"/>
      <w:autoSpaceDN w:val="0"/>
      <w:adjustRightInd w:val="0"/>
      <w:spacing w:line="360" w:lineRule="auto"/>
      <w:jc w:val="both"/>
      <w:textAlignment w:val="baseline"/>
    </w:pPr>
    <w:rPr>
      <w:szCs w:val="20"/>
      <w:lang w:eastAsia="ru-RU"/>
    </w:rPr>
  </w:style>
  <w:style w:type="character" w:customStyle="1" w:styleId="A42">
    <w:name w:val="_A4_Абзац_без_отступа Знак"/>
    <w:link w:val="A41"/>
    <w:uiPriority w:val="99"/>
    <w:locked/>
    <w:rsid w:val="00C112C5"/>
    <w:rPr>
      <w:sz w:val="24"/>
    </w:rPr>
  </w:style>
  <w:style w:type="paragraph" w:customStyle="1" w:styleId="A43">
    <w:name w:val="_A4_Фигура_Название"/>
    <w:basedOn w:val="Normal"/>
    <w:uiPriority w:val="99"/>
    <w:rsid w:val="00C112C5"/>
    <w:pPr>
      <w:keepNext/>
      <w:keepLines/>
      <w:suppressAutoHyphens/>
      <w:overflowPunct w:val="0"/>
      <w:autoSpaceDE w:val="0"/>
      <w:autoSpaceDN w:val="0"/>
      <w:adjustRightInd w:val="0"/>
      <w:spacing w:before="120" w:after="120"/>
      <w:contextualSpacing/>
      <w:jc w:val="both"/>
      <w:textAlignment w:val="baseline"/>
    </w:pPr>
    <w:rPr>
      <w:rFonts w:ascii="Verdana" w:hAnsi="Verdana"/>
      <w:lang w:eastAsia="ru-RU"/>
    </w:rPr>
  </w:style>
  <w:style w:type="paragraph" w:customStyle="1" w:styleId="TableContents">
    <w:name w:val="Table Contents"/>
    <w:basedOn w:val="Normal"/>
    <w:uiPriority w:val="99"/>
    <w:rsid w:val="00C112C5"/>
    <w:pPr>
      <w:widowControl w:val="0"/>
      <w:suppressLineNumbers/>
      <w:suppressAutoHyphens/>
    </w:pPr>
    <w:rPr>
      <w:rFonts w:cs="DejaVu Sans"/>
      <w:kern w:val="1"/>
      <w:lang w:val="en-US" w:eastAsia="hi-IN" w:bidi="hi-IN"/>
    </w:rPr>
  </w:style>
  <w:style w:type="paragraph" w:customStyle="1" w:styleId="A420">
    <w:name w:val="_A4_Заголовок 2"/>
    <w:basedOn w:val="Normal"/>
    <w:uiPriority w:val="99"/>
    <w:rsid w:val="00C112C5"/>
    <w:pPr>
      <w:keepNext/>
      <w:keepLines/>
      <w:suppressAutoHyphens/>
      <w:overflowPunct w:val="0"/>
      <w:autoSpaceDE w:val="0"/>
      <w:autoSpaceDN w:val="0"/>
      <w:adjustRightInd w:val="0"/>
      <w:spacing w:before="360" w:after="240"/>
      <w:textAlignment w:val="baseline"/>
    </w:pPr>
    <w:rPr>
      <w:rFonts w:ascii="Verdana" w:hAnsi="Verdana"/>
      <w:i/>
      <w:sz w:val="28"/>
      <w:szCs w:val="28"/>
      <w:lang w:eastAsia="ru-RU"/>
    </w:rPr>
  </w:style>
  <w:style w:type="paragraph" w:customStyle="1" w:styleId="A44">
    <w:name w:val="_A4_Формула"/>
    <w:basedOn w:val="Normal"/>
    <w:uiPriority w:val="99"/>
    <w:rsid w:val="00C112C5"/>
    <w:pPr>
      <w:tabs>
        <w:tab w:val="center" w:pos="4536"/>
        <w:tab w:val="right" w:pos="9356"/>
      </w:tabs>
      <w:overflowPunct w:val="0"/>
      <w:autoSpaceDE w:val="0"/>
      <w:autoSpaceDN w:val="0"/>
      <w:adjustRightInd w:val="0"/>
      <w:spacing w:before="120" w:after="120"/>
      <w:textAlignment w:val="baseline"/>
    </w:pPr>
    <w:rPr>
      <w:szCs w:val="20"/>
      <w:lang w:eastAsia="ru-RU"/>
    </w:rPr>
  </w:style>
  <w:style w:type="paragraph" w:customStyle="1" w:styleId="A45">
    <w:name w:val="_A4_Абзац_Примечание"/>
    <w:basedOn w:val="A41"/>
    <w:uiPriority w:val="99"/>
    <w:rsid w:val="00C112C5"/>
    <w:rPr>
      <w:sz w:val="20"/>
      <w:lang w:eastAsia="ar-EG" w:bidi="ar-EG"/>
    </w:rPr>
  </w:style>
  <w:style w:type="paragraph" w:customStyle="1" w:styleId="Normal3">
    <w:name w:val="Normal3"/>
    <w:uiPriority w:val="99"/>
    <w:rsid w:val="00C112C5"/>
    <w:pPr>
      <w:spacing w:before="100" w:after="100"/>
    </w:pPr>
    <w:rPr>
      <w:sz w:val="24"/>
      <w:szCs w:val="24"/>
    </w:rPr>
  </w:style>
  <w:style w:type="character" w:customStyle="1" w:styleId="Hyperlink1">
    <w:name w:val="Hyperlink1"/>
    <w:uiPriority w:val="99"/>
    <w:rsid w:val="00C112C5"/>
    <w:rPr>
      <w:color w:val="0000FF"/>
      <w:u w:val="single"/>
    </w:rPr>
  </w:style>
  <w:style w:type="character" w:customStyle="1" w:styleId="Emphasis1">
    <w:name w:val="Emphasis1"/>
    <w:uiPriority w:val="99"/>
    <w:rsid w:val="00C112C5"/>
    <w:rPr>
      <w:i/>
    </w:rPr>
  </w:style>
  <w:style w:type="character" w:customStyle="1" w:styleId="Strong1">
    <w:name w:val="Strong1"/>
    <w:uiPriority w:val="99"/>
    <w:rsid w:val="00C112C5"/>
    <w:rPr>
      <w:b/>
    </w:rPr>
  </w:style>
  <w:style w:type="paragraph" w:customStyle="1" w:styleId="16">
    <w:name w:val="Список литературы1"/>
    <w:basedOn w:val="Normal"/>
    <w:uiPriority w:val="99"/>
    <w:rsid w:val="00C112C5"/>
    <w:pPr>
      <w:tabs>
        <w:tab w:val="left" w:pos="638"/>
      </w:tabs>
      <w:ind w:firstLine="284"/>
      <w:jc w:val="both"/>
    </w:pPr>
    <w:rPr>
      <w:lang w:eastAsia="ru-RU"/>
    </w:rPr>
  </w:style>
  <w:style w:type="paragraph" w:customStyle="1" w:styleId="BodyTextIndent31">
    <w:name w:val="Body Text Indent 31"/>
    <w:basedOn w:val="Normal"/>
    <w:uiPriority w:val="99"/>
    <w:rsid w:val="00C112C5"/>
    <w:pPr>
      <w:overflowPunct w:val="0"/>
      <w:autoSpaceDE w:val="0"/>
      <w:autoSpaceDN w:val="0"/>
      <w:adjustRightInd w:val="0"/>
      <w:ind w:firstLine="720"/>
      <w:jc w:val="both"/>
      <w:textAlignment w:val="baseline"/>
    </w:pPr>
    <w:rPr>
      <w:szCs w:val="20"/>
      <w:lang w:eastAsia="ru-RU"/>
    </w:rPr>
  </w:style>
  <w:style w:type="paragraph" w:customStyle="1" w:styleId="BodyText23">
    <w:name w:val="Body Text 23"/>
    <w:basedOn w:val="Normal"/>
    <w:uiPriority w:val="99"/>
    <w:rsid w:val="00C112C5"/>
    <w:pPr>
      <w:overflowPunct w:val="0"/>
      <w:autoSpaceDE w:val="0"/>
      <w:autoSpaceDN w:val="0"/>
      <w:adjustRightInd w:val="0"/>
      <w:ind w:firstLine="720"/>
      <w:textAlignment w:val="baseline"/>
    </w:pPr>
    <w:rPr>
      <w:sz w:val="28"/>
      <w:szCs w:val="20"/>
      <w:lang w:eastAsia="ru-RU"/>
    </w:rPr>
  </w:style>
  <w:style w:type="paragraph" w:customStyle="1" w:styleId="NormalWeb1">
    <w:name w:val="Normal (Web)1"/>
    <w:basedOn w:val="Normal"/>
    <w:uiPriority w:val="99"/>
    <w:rsid w:val="00C112C5"/>
    <w:pPr>
      <w:overflowPunct w:val="0"/>
      <w:autoSpaceDE w:val="0"/>
      <w:autoSpaceDN w:val="0"/>
      <w:adjustRightInd w:val="0"/>
      <w:spacing w:before="100" w:after="100"/>
      <w:textAlignment w:val="baseline"/>
    </w:pPr>
    <w:rPr>
      <w:color w:val="000000"/>
      <w:szCs w:val="20"/>
      <w:lang w:eastAsia="ru-RU"/>
    </w:rPr>
  </w:style>
  <w:style w:type="paragraph" w:customStyle="1" w:styleId="afff">
    <w:name w:val="_ПАРАГРАФ"/>
    <w:basedOn w:val="Normal"/>
    <w:link w:val="afff0"/>
    <w:uiPriority w:val="99"/>
    <w:rsid w:val="00C112C5"/>
    <w:pPr>
      <w:overflowPunct w:val="0"/>
      <w:autoSpaceDE w:val="0"/>
      <w:autoSpaceDN w:val="0"/>
      <w:adjustRightInd w:val="0"/>
      <w:spacing w:line="276" w:lineRule="auto"/>
      <w:ind w:firstLine="284"/>
      <w:jc w:val="both"/>
      <w:textAlignment w:val="baseline"/>
    </w:pPr>
    <w:rPr>
      <w:sz w:val="20"/>
      <w:szCs w:val="20"/>
      <w:lang w:eastAsia="ru-RU"/>
    </w:rPr>
  </w:style>
  <w:style w:type="character" w:customStyle="1" w:styleId="afff0">
    <w:name w:val="_ПАРАГРАФ Знак"/>
    <w:basedOn w:val="DefaultParagraphFont"/>
    <w:link w:val="afff"/>
    <w:uiPriority w:val="99"/>
    <w:locked/>
    <w:rsid w:val="00C112C5"/>
    <w:rPr>
      <w:rFonts w:cs="Times New Roman"/>
    </w:rPr>
  </w:style>
  <w:style w:type="paragraph" w:customStyle="1" w:styleId="17">
    <w:name w:val="_Заголовок 1 уровня"/>
    <w:basedOn w:val="Normal"/>
    <w:link w:val="18"/>
    <w:uiPriority w:val="99"/>
    <w:rsid w:val="00C112C5"/>
    <w:pPr>
      <w:keepNext/>
      <w:keepLines/>
      <w:suppressAutoHyphens/>
      <w:overflowPunct w:val="0"/>
      <w:autoSpaceDE w:val="0"/>
      <w:autoSpaceDN w:val="0"/>
      <w:adjustRightInd w:val="0"/>
      <w:spacing w:before="360" w:after="120"/>
      <w:textAlignment w:val="baseline"/>
    </w:pPr>
    <w:rPr>
      <w:rFonts w:ascii="Verdana" w:hAnsi="Verdana"/>
      <w:b/>
      <w:sz w:val="20"/>
      <w:szCs w:val="20"/>
      <w:lang w:eastAsia="ru-RU"/>
    </w:rPr>
  </w:style>
  <w:style w:type="character" w:customStyle="1" w:styleId="18">
    <w:name w:val="_Заголовок 1 уровня Знак"/>
    <w:link w:val="17"/>
    <w:uiPriority w:val="99"/>
    <w:locked/>
    <w:rsid w:val="00C112C5"/>
    <w:rPr>
      <w:rFonts w:ascii="Verdana" w:hAnsi="Verdana"/>
      <w:b/>
    </w:rPr>
  </w:style>
  <w:style w:type="paragraph" w:customStyle="1" w:styleId="afff1">
    <w:name w:val="_Фигура Название"/>
    <w:basedOn w:val="Normal"/>
    <w:link w:val="afff2"/>
    <w:uiPriority w:val="99"/>
    <w:rsid w:val="00C112C5"/>
    <w:pPr>
      <w:keepNext/>
      <w:keepLines/>
      <w:tabs>
        <w:tab w:val="center" w:pos="6004"/>
      </w:tabs>
      <w:overflowPunct w:val="0"/>
      <w:autoSpaceDE w:val="0"/>
      <w:autoSpaceDN w:val="0"/>
      <w:adjustRightInd w:val="0"/>
      <w:spacing w:before="120"/>
      <w:jc w:val="both"/>
      <w:textAlignment w:val="baseline"/>
    </w:pPr>
    <w:rPr>
      <w:rFonts w:ascii="Verdana" w:hAnsi="Verdana"/>
      <w:sz w:val="20"/>
      <w:szCs w:val="20"/>
      <w:lang w:eastAsia="ru-RU"/>
    </w:rPr>
  </w:style>
  <w:style w:type="character" w:customStyle="1" w:styleId="afff2">
    <w:name w:val="_Фигура Название Знак"/>
    <w:link w:val="afff1"/>
    <w:uiPriority w:val="99"/>
    <w:locked/>
    <w:rsid w:val="00C112C5"/>
    <w:rPr>
      <w:rFonts w:ascii="Verdana" w:hAnsi="Verdana"/>
    </w:rPr>
  </w:style>
  <w:style w:type="paragraph" w:customStyle="1" w:styleId="afff3">
    <w:name w:val="_Фигура"/>
    <w:basedOn w:val="affc"/>
    <w:link w:val="afff4"/>
    <w:uiPriority w:val="99"/>
    <w:rsid w:val="00C112C5"/>
    <w:pPr>
      <w:spacing w:after="120" w:line="240" w:lineRule="auto"/>
      <w:contextualSpacing/>
      <w:jc w:val="center"/>
    </w:pPr>
    <w:rPr>
      <w:noProof/>
    </w:rPr>
  </w:style>
  <w:style w:type="character" w:customStyle="1" w:styleId="afff4">
    <w:name w:val="_Фигура Знак"/>
    <w:link w:val="afff3"/>
    <w:uiPriority w:val="99"/>
    <w:locked/>
    <w:rsid w:val="00C112C5"/>
    <w:rPr>
      <w:noProof/>
    </w:rPr>
  </w:style>
  <w:style w:type="paragraph" w:customStyle="1" w:styleId="afff5">
    <w:name w:val="_Список Нумерация"/>
    <w:basedOn w:val="aff9"/>
    <w:link w:val="afff6"/>
    <w:uiPriority w:val="99"/>
    <w:rsid w:val="00C112C5"/>
    <w:pPr>
      <w:tabs>
        <w:tab w:val="num" w:pos="926"/>
      </w:tabs>
      <w:ind w:left="284" w:hanging="284"/>
    </w:pPr>
  </w:style>
  <w:style w:type="character" w:customStyle="1" w:styleId="afff6">
    <w:name w:val="_Список Нумерация Знак"/>
    <w:basedOn w:val="affa"/>
    <w:link w:val="afff5"/>
    <w:uiPriority w:val="99"/>
    <w:locked/>
    <w:rsid w:val="00C112C5"/>
    <w:rPr>
      <w:rFonts w:cs="Times New Roman"/>
      <w:sz w:val="20"/>
      <w:szCs w:val="20"/>
    </w:rPr>
  </w:style>
  <w:style w:type="paragraph" w:customStyle="1" w:styleId="A410">
    <w:name w:val="_A4_Заголовок 1"/>
    <w:basedOn w:val="Normal"/>
    <w:next w:val="A41"/>
    <w:link w:val="A411"/>
    <w:uiPriority w:val="99"/>
    <w:rsid w:val="00C112C5"/>
    <w:pPr>
      <w:keepNext/>
      <w:keepLines/>
      <w:suppressAutoHyphens/>
      <w:overflowPunct w:val="0"/>
      <w:autoSpaceDE w:val="0"/>
      <w:autoSpaceDN w:val="0"/>
      <w:adjustRightInd w:val="0"/>
      <w:spacing w:before="360" w:after="240"/>
      <w:textAlignment w:val="baseline"/>
    </w:pPr>
    <w:rPr>
      <w:rFonts w:ascii="Verdana" w:hAnsi="Verdana"/>
      <w:b/>
      <w:sz w:val="28"/>
      <w:szCs w:val="20"/>
      <w:lang w:eastAsia="ru-RU"/>
    </w:rPr>
  </w:style>
  <w:style w:type="character" w:customStyle="1" w:styleId="A411">
    <w:name w:val="_A4_Заголовок 1 Знак"/>
    <w:link w:val="A410"/>
    <w:uiPriority w:val="99"/>
    <w:locked/>
    <w:rsid w:val="00C112C5"/>
    <w:rPr>
      <w:rFonts w:ascii="Verdana" w:hAnsi="Verdana"/>
      <w:b/>
      <w:sz w:val="28"/>
    </w:rPr>
  </w:style>
  <w:style w:type="paragraph" w:customStyle="1" w:styleId="A46">
    <w:name w:val="_A4_Заголовок Название"/>
    <w:basedOn w:val="Normal"/>
    <w:uiPriority w:val="99"/>
    <w:rsid w:val="00C112C5"/>
    <w:pPr>
      <w:overflowPunct w:val="0"/>
      <w:autoSpaceDE w:val="0"/>
      <w:autoSpaceDN w:val="0"/>
      <w:adjustRightInd w:val="0"/>
      <w:spacing w:before="480" w:after="720"/>
      <w:jc w:val="center"/>
      <w:textAlignment w:val="baseline"/>
    </w:pPr>
    <w:rPr>
      <w:rFonts w:ascii="Verdana" w:hAnsi="Verdana"/>
      <w:b/>
      <w:sz w:val="36"/>
      <w:szCs w:val="28"/>
      <w:lang w:eastAsia="ru-RU"/>
    </w:rPr>
  </w:style>
  <w:style w:type="paragraph" w:customStyle="1" w:styleId="A47">
    <w:name w:val="_A4_Заголовок_Заглавие"/>
    <w:basedOn w:val="Normal"/>
    <w:uiPriority w:val="99"/>
    <w:rsid w:val="00C112C5"/>
    <w:pPr>
      <w:pBdr>
        <w:bottom w:val="double" w:sz="4" w:space="1" w:color="auto"/>
      </w:pBdr>
      <w:overflowPunct w:val="0"/>
      <w:autoSpaceDE w:val="0"/>
      <w:autoSpaceDN w:val="0"/>
      <w:adjustRightInd w:val="0"/>
      <w:jc w:val="center"/>
      <w:textAlignment w:val="baseline"/>
    </w:pPr>
    <w:rPr>
      <w:rFonts w:ascii="Verdana" w:hAnsi="Verdana"/>
      <w:sz w:val="36"/>
      <w:szCs w:val="20"/>
      <w:lang w:eastAsia="ru-RU" w:bidi="ar-EG"/>
    </w:rPr>
  </w:style>
  <w:style w:type="paragraph" w:customStyle="1" w:styleId="20">
    <w:name w:val="_Заголовок 2 уровня"/>
    <w:basedOn w:val="17"/>
    <w:link w:val="22"/>
    <w:uiPriority w:val="99"/>
    <w:rsid w:val="00C112C5"/>
    <w:rPr>
      <w:i/>
    </w:rPr>
  </w:style>
  <w:style w:type="character" w:customStyle="1" w:styleId="22">
    <w:name w:val="_Заголовок 2 уровня Знак"/>
    <w:link w:val="20"/>
    <w:uiPriority w:val="99"/>
    <w:locked/>
    <w:rsid w:val="00C112C5"/>
    <w:rPr>
      <w:rFonts w:ascii="Verdana" w:hAnsi="Verdana"/>
      <w:b/>
      <w:i/>
    </w:rPr>
  </w:style>
  <w:style w:type="paragraph" w:customStyle="1" w:styleId="afff7">
    <w:name w:val="_Формула"/>
    <w:basedOn w:val="Normal"/>
    <w:link w:val="afff8"/>
    <w:uiPriority w:val="99"/>
    <w:rsid w:val="00C112C5"/>
    <w:pPr>
      <w:tabs>
        <w:tab w:val="center" w:pos="3119"/>
        <w:tab w:val="right" w:pos="6379"/>
      </w:tabs>
      <w:overflowPunct w:val="0"/>
      <w:autoSpaceDE w:val="0"/>
      <w:autoSpaceDN w:val="0"/>
      <w:adjustRightInd w:val="0"/>
      <w:textAlignment w:val="baseline"/>
    </w:pPr>
    <w:rPr>
      <w:sz w:val="20"/>
      <w:szCs w:val="20"/>
      <w:lang w:eastAsia="ru-RU"/>
    </w:rPr>
  </w:style>
  <w:style w:type="character" w:customStyle="1" w:styleId="afff8">
    <w:name w:val="_Формула Знак"/>
    <w:link w:val="afff7"/>
    <w:uiPriority w:val="99"/>
    <w:locked/>
    <w:rsid w:val="00C112C5"/>
  </w:style>
  <w:style w:type="character" w:styleId="EndnoteReference">
    <w:name w:val="endnote reference"/>
    <w:basedOn w:val="DefaultParagraphFont"/>
    <w:rsid w:val="00C112C5"/>
    <w:rPr>
      <w:rFonts w:cs="Times New Roman"/>
      <w:vertAlign w:val="superscript"/>
    </w:rPr>
  </w:style>
  <w:style w:type="paragraph" w:styleId="Index2">
    <w:name w:val="index 2"/>
    <w:basedOn w:val="Normal"/>
    <w:next w:val="Normal"/>
    <w:autoRedefine/>
    <w:uiPriority w:val="99"/>
    <w:rsid w:val="00C112C5"/>
    <w:pPr>
      <w:overflowPunct w:val="0"/>
      <w:autoSpaceDE w:val="0"/>
      <w:autoSpaceDN w:val="0"/>
      <w:adjustRightInd w:val="0"/>
      <w:ind w:left="400" w:hanging="200"/>
      <w:textAlignment w:val="baseline"/>
    </w:pPr>
    <w:rPr>
      <w:sz w:val="20"/>
      <w:szCs w:val="20"/>
      <w:lang w:val="en-US" w:eastAsia="ru-RU"/>
    </w:rPr>
  </w:style>
  <w:style w:type="paragraph" w:styleId="Index3">
    <w:name w:val="index 3"/>
    <w:basedOn w:val="Normal"/>
    <w:next w:val="Normal"/>
    <w:autoRedefine/>
    <w:uiPriority w:val="99"/>
    <w:rsid w:val="00C112C5"/>
    <w:pPr>
      <w:overflowPunct w:val="0"/>
      <w:autoSpaceDE w:val="0"/>
      <w:autoSpaceDN w:val="0"/>
      <w:adjustRightInd w:val="0"/>
      <w:ind w:left="600" w:hanging="200"/>
      <w:textAlignment w:val="baseline"/>
    </w:pPr>
    <w:rPr>
      <w:sz w:val="20"/>
      <w:szCs w:val="20"/>
      <w:lang w:val="en-US" w:eastAsia="ru-RU"/>
    </w:rPr>
  </w:style>
  <w:style w:type="paragraph" w:styleId="Index4">
    <w:name w:val="index 4"/>
    <w:basedOn w:val="Normal"/>
    <w:next w:val="Normal"/>
    <w:autoRedefine/>
    <w:uiPriority w:val="99"/>
    <w:rsid w:val="00C112C5"/>
    <w:pPr>
      <w:overflowPunct w:val="0"/>
      <w:autoSpaceDE w:val="0"/>
      <w:autoSpaceDN w:val="0"/>
      <w:adjustRightInd w:val="0"/>
      <w:ind w:left="800" w:hanging="200"/>
      <w:textAlignment w:val="baseline"/>
    </w:pPr>
    <w:rPr>
      <w:sz w:val="20"/>
      <w:szCs w:val="20"/>
      <w:lang w:val="en-US" w:eastAsia="ru-RU"/>
    </w:rPr>
  </w:style>
  <w:style w:type="paragraph" w:styleId="Index5">
    <w:name w:val="index 5"/>
    <w:basedOn w:val="Normal"/>
    <w:next w:val="Normal"/>
    <w:autoRedefine/>
    <w:uiPriority w:val="99"/>
    <w:rsid w:val="00C112C5"/>
    <w:pPr>
      <w:overflowPunct w:val="0"/>
      <w:autoSpaceDE w:val="0"/>
      <w:autoSpaceDN w:val="0"/>
      <w:adjustRightInd w:val="0"/>
      <w:ind w:left="1000" w:hanging="200"/>
      <w:textAlignment w:val="baseline"/>
    </w:pPr>
    <w:rPr>
      <w:sz w:val="20"/>
      <w:szCs w:val="20"/>
      <w:lang w:val="en-US" w:eastAsia="ru-RU"/>
    </w:rPr>
  </w:style>
  <w:style w:type="paragraph" w:styleId="Index6">
    <w:name w:val="index 6"/>
    <w:basedOn w:val="Normal"/>
    <w:next w:val="Normal"/>
    <w:autoRedefine/>
    <w:uiPriority w:val="99"/>
    <w:rsid w:val="00C112C5"/>
    <w:pPr>
      <w:overflowPunct w:val="0"/>
      <w:autoSpaceDE w:val="0"/>
      <w:autoSpaceDN w:val="0"/>
      <w:adjustRightInd w:val="0"/>
      <w:ind w:left="1200" w:hanging="200"/>
      <w:textAlignment w:val="baseline"/>
    </w:pPr>
    <w:rPr>
      <w:sz w:val="20"/>
      <w:szCs w:val="20"/>
      <w:lang w:val="en-US" w:eastAsia="ru-RU"/>
    </w:rPr>
  </w:style>
  <w:style w:type="paragraph" w:styleId="Index7">
    <w:name w:val="index 7"/>
    <w:basedOn w:val="Normal"/>
    <w:next w:val="Normal"/>
    <w:autoRedefine/>
    <w:uiPriority w:val="99"/>
    <w:rsid w:val="00C112C5"/>
    <w:pPr>
      <w:overflowPunct w:val="0"/>
      <w:autoSpaceDE w:val="0"/>
      <w:autoSpaceDN w:val="0"/>
      <w:adjustRightInd w:val="0"/>
      <w:ind w:left="1400" w:hanging="200"/>
      <w:textAlignment w:val="baseline"/>
    </w:pPr>
    <w:rPr>
      <w:sz w:val="20"/>
      <w:szCs w:val="20"/>
      <w:lang w:val="en-US" w:eastAsia="ru-RU"/>
    </w:rPr>
  </w:style>
  <w:style w:type="paragraph" w:styleId="Index8">
    <w:name w:val="index 8"/>
    <w:basedOn w:val="Normal"/>
    <w:next w:val="Normal"/>
    <w:autoRedefine/>
    <w:uiPriority w:val="99"/>
    <w:rsid w:val="00C112C5"/>
    <w:pPr>
      <w:overflowPunct w:val="0"/>
      <w:autoSpaceDE w:val="0"/>
      <w:autoSpaceDN w:val="0"/>
      <w:adjustRightInd w:val="0"/>
      <w:ind w:left="1600" w:hanging="200"/>
      <w:textAlignment w:val="baseline"/>
    </w:pPr>
    <w:rPr>
      <w:sz w:val="20"/>
      <w:szCs w:val="20"/>
      <w:lang w:val="en-US" w:eastAsia="ru-RU"/>
    </w:rPr>
  </w:style>
  <w:style w:type="paragraph" w:styleId="Index9">
    <w:name w:val="index 9"/>
    <w:basedOn w:val="Normal"/>
    <w:next w:val="Normal"/>
    <w:autoRedefine/>
    <w:uiPriority w:val="99"/>
    <w:rsid w:val="00C112C5"/>
    <w:pPr>
      <w:overflowPunct w:val="0"/>
      <w:autoSpaceDE w:val="0"/>
      <w:autoSpaceDN w:val="0"/>
      <w:adjustRightInd w:val="0"/>
      <w:ind w:left="1800" w:hanging="200"/>
      <w:textAlignment w:val="baseline"/>
    </w:pPr>
    <w:rPr>
      <w:sz w:val="20"/>
      <w:szCs w:val="20"/>
      <w:lang w:val="en-US" w:eastAsia="ru-RU"/>
    </w:rPr>
  </w:style>
  <w:style w:type="paragraph" w:styleId="IndexHeading">
    <w:name w:val="index heading"/>
    <w:basedOn w:val="Normal"/>
    <w:next w:val="Index1"/>
    <w:uiPriority w:val="99"/>
    <w:rsid w:val="00C112C5"/>
    <w:pPr>
      <w:overflowPunct w:val="0"/>
      <w:autoSpaceDE w:val="0"/>
      <w:autoSpaceDN w:val="0"/>
      <w:adjustRightInd w:val="0"/>
      <w:textAlignment w:val="baseline"/>
    </w:pPr>
    <w:rPr>
      <w:sz w:val="20"/>
      <w:szCs w:val="20"/>
      <w:lang w:val="en-US" w:eastAsia="ru-RU"/>
    </w:rPr>
  </w:style>
  <w:style w:type="paragraph" w:customStyle="1" w:styleId="Normal4">
    <w:name w:val="Normal4"/>
    <w:uiPriority w:val="99"/>
    <w:rsid w:val="00C112C5"/>
    <w:pPr>
      <w:spacing w:before="100" w:after="100"/>
    </w:pPr>
    <w:rPr>
      <w:sz w:val="24"/>
      <w:szCs w:val="24"/>
    </w:rPr>
  </w:style>
  <w:style w:type="character" w:customStyle="1" w:styleId="Hyperlink2">
    <w:name w:val="Hyperlink2"/>
    <w:uiPriority w:val="99"/>
    <w:rsid w:val="00C112C5"/>
    <w:rPr>
      <w:color w:val="0000FF"/>
      <w:u w:val="single"/>
    </w:rPr>
  </w:style>
  <w:style w:type="character" w:customStyle="1" w:styleId="Emphasis2">
    <w:name w:val="Emphasis2"/>
    <w:uiPriority w:val="99"/>
    <w:rsid w:val="00C112C5"/>
    <w:rPr>
      <w:i/>
    </w:rPr>
  </w:style>
  <w:style w:type="character" w:customStyle="1" w:styleId="Strong2">
    <w:name w:val="Strong2"/>
    <w:uiPriority w:val="99"/>
    <w:rsid w:val="00C112C5"/>
    <w:rPr>
      <w:b/>
    </w:rPr>
  </w:style>
  <w:style w:type="paragraph" w:customStyle="1" w:styleId="BodyText33">
    <w:name w:val="Body Text 33"/>
    <w:basedOn w:val="Iauiue"/>
    <w:uiPriority w:val="99"/>
    <w:rsid w:val="00C112C5"/>
    <w:pPr>
      <w:ind w:right="-681"/>
      <w:jc w:val="both"/>
    </w:pPr>
    <w:rPr>
      <w:sz w:val="16"/>
    </w:rPr>
  </w:style>
  <w:style w:type="paragraph" w:customStyle="1" w:styleId="NormalTea">
    <w:name w:val="Normal Tea"/>
    <w:basedOn w:val="Normal"/>
    <w:uiPriority w:val="99"/>
    <w:rsid w:val="00C112C5"/>
    <w:pPr>
      <w:ind w:right="-288"/>
    </w:pPr>
    <w:rPr>
      <w:rFonts w:ascii="Courier" w:hAnsi="Courier"/>
      <w:szCs w:val="20"/>
      <w:lang w:eastAsia="ru-RU"/>
    </w:rPr>
  </w:style>
  <w:style w:type="character" w:customStyle="1" w:styleId="orange">
    <w:name w:val="orange"/>
    <w:uiPriority w:val="99"/>
    <w:rsid w:val="00C112C5"/>
  </w:style>
  <w:style w:type="character" w:customStyle="1" w:styleId="19">
    <w:name w:val="Основной шрифт абзаца1"/>
    <w:rsid w:val="00C112C5"/>
  </w:style>
  <w:style w:type="paragraph" w:customStyle="1" w:styleId="afff9">
    <w:name w:val="хБиблиографическаяСсылка"/>
    <w:basedOn w:val="Normal"/>
    <w:uiPriority w:val="99"/>
    <w:rsid w:val="00C112C5"/>
    <w:pPr>
      <w:overflowPunct w:val="0"/>
      <w:autoSpaceDE w:val="0"/>
      <w:autoSpaceDN w:val="0"/>
      <w:adjustRightInd w:val="0"/>
      <w:spacing w:line="190" w:lineRule="exact"/>
      <w:ind w:left="284" w:hanging="284"/>
      <w:jc w:val="both"/>
      <w:textAlignment w:val="baseline"/>
    </w:pPr>
    <w:rPr>
      <w:bCs/>
      <w:sz w:val="18"/>
      <w:szCs w:val="18"/>
      <w:lang w:eastAsia="ru-RU"/>
    </w:rPr>
  </w:style>
  <w:style w:type="paragraph" w:customStyle="1" w:styleId="afffa">
    <w:name w:val="хПараграф"/>
    <w:basedOn w:val="Normal"/>
    <w:uiPriority w:val="99"/>
    <w:rsid w:val="00C112C5"/>
    <w:pPr>
      <w:overflowPunct w:val="0"/>
      <w:autoSpaceDE w:val="0"/>
      <w:spacing w:after="120"/>
      <w:ind w:firstLine="284"/>
      <w:jc w:val="both"/>
      <w:textAlignment w:val="baseline"/>
    </w:pPr>
    <w:rPr>
      <w:sz w:val="20"/>
      <w:szCs w:val="20"/>
      <w:lang w:eastAsia="ar-SA"/>
    </w:rPr>
  </w:style>
  <w:style w:type="character" w:customStyle="1" w:styleId="23">
    <w:name w:val="Выделение2"/>
    <w:uiPriority w:val="99"/>
    <w:rsid w:val="00C112C5"/>
    <w:rPr>
      <w:i/>
    </w:rPr>
  </w:style>
  <w:style w:type="paragraph" w:customStyle="1" w:styleId="24">
    <w:name w:val="Обычный2"/>
    <w:uiPriority w:val="99"/>
    <w:rsid w:val="00C112C5"/>
    <w:pPr>
      <w:spacing w:before="100" w:after="100" w:line="224" w:lineRule="exact"/>
      <w:jc w:val="both"/>
    </w:pPr>
    <w:rPr>
      <w:sz w:val="24"/>
      <w:szCs w:val="24"/>
    </w:rPr>
  </w:style>
  <w:style w:type="paragraph" w:customStyle="1" w:styleId="References">
    <w:name w:val="References"/>
    <w:basedOn w:val="Normal"/>
    <w:uiPriority w:val="99"/>
    <w:rsid w:val="00C112C5"/>
    <w:pPr>
      <w:tabs>
        <w:tab w:val="num" w:pos="357"/>
        <w:tab w:val="left" w:pos="454"/>
      </w:tabs>
      <w:spacing w:line="360" w:lineRule="auto"/>
      <w:ind w:left="357" w:hanging="357"/>
      <w:jc w:val="both"/>
    </w:pPr>
    <w:rPr>
      <w:lang w:eastAsia="ru-RU"/>
    </w:rPr>
  </w:style>
  <w:style w:type="character" w:customStyle="1" w:styleId="citationwikicite">
    <w:name w:val="citation wikicite"/>
    <w:uiPriority w:val="99"/>
    <w:rsid w:val="00C112C5"/>
  </w:style>
  <w:style w:type="character" w:customStyle="1" w:styleId="citationbook">
    <w:name w:val="citation book"/>
    <w:uiPriority w:val="99"/>
    <w:rsid w:val="00C112C5"/>
  </w:style>
  <w:style w:type="character" w:customStyle="1" w:styleId="printonly">
    <w:name w:val="printonly"/>
    <w:uiPriority w:val="99"/>
    <w:rsid w:val="00C112C5"/>
  </w:style>
  <w:style w:type="paragraph" w:customStyle="1" w:styleId="Default">
    <w:name w:val="Default"/>
    <w:uiPriority w:val="99"/>
    <w:rsid w:val="00C112C5"/>
    <w:pPr>
      <w:suppressAutoHyphens/>
      <w:autoSpaceDE w:val="0"/>
    </w:pPr>
    <w:rPr>
      <w:color w:val="000000"/>
      <w:sz w:val="24"/>
      <w:szCs w:val="24"/>
      <w:lang w:eastAsia="ar-SA"/>
    </w:rPr>
  </w:style>
  <w:style w:type="character" w:customStyle="1" w:styleId="A60">
    <w:name w:val="A6"/>
    <w:uiPriority w:val="99"/>
    <w:rsid w:val="00C112C5"/>
    <w:rPr>
      <w:b/>
      <w:color w:val="000000"/>
      <w:sz w:val="44"/>
    </w:rPr>
  </w:style>
  <w:style w:type="character" w:customStyle="1" w:styleId="A70">
    <w:name w:val="A7"/>
    <w:uiPriority w:val="99"/>
    <w:rsid w:val="00C112C5"/>
    <w:rPr>
      <w:b/>
      <w:color w:val="000000"/>
      <w:sz w:val="28"/>
    </w:rPr>
  </w:style>
  <w:style w:type="character" w:customStyle="1" w:styleId="apple-style-span">
    <w:name w:val="apple-style-span"/>
    <w:rsid w:val="00C112C5"/>
  </w:style>
  <w:style w:type="character" w:customStyle="1" w:styleId="databold">
    <w:name w:val="data_bold"/>
    <w:rsid w:val="00C112C5"/>
  </w:style>
  <w:style w:type="character" w:customStyle="1" w:styleId="25">
    <w:name w:val="Гиперссылка2"/>
    <w:uiPriority w:val="99"/>
    <w:rsid w:val="00C112C5"/>
    <w:rPr>
      <w:color w:val="0000FF"/>
      <w:u w:val="single"/>
    </w:rPr>
  </w:style>
  <w:style w:type="character" w:customStyle="1" w:styleId="apple-converted-space">
    <w:name w:val="apple-converted-space"/>
    <w:rsid w:val="00C112C5"/>
  </w:style>
  <w:style w:type="character" w:customStyle="1" w:styleId="citation">
    <w:name w:val="citation"/>
    <w:uiPriority w:val="99"/>
    <w:rsid w:val="00C112C5"/>
  </w:style>
  <w:style w:type="character" w:styleId="HTMLTypewriter">
    <w:name w:val="HTML Typewriter"/>
    <w:basedOn w:val="DefaultParagraphFont"/>
    <w:uiPriority w:val="99"/>
    <w:rsid w:val="00C112C5"/>
    <w:rPr>
      <w:rFonts w:ascii="Arial Unicode MS" w:eastAsia="Arial Unicode MS" w:hAnsi="Arial Unicode MS" w:cs="Times New Roman"/>
      <w:sz w:val="20"/>
    </w:rPr>
  </w:style>
  <w:style w:type="character" w:customStyle="1" w:styleId="Default0">
    <w:name w:val="Default Знак"/>
    <w:uiPriority w:val="99"/>
    <w:rsid w:val="00C112C5"/>
    <w:rPr>
      <w:color w:val="000000"/>
      <w:sz w:val="24"/>
      <w:lang w:val="ru-RU" w:eastAsia="ru-RU"/>
    </w:rPr>
  </w:style>
  <w:style w:type="character" w:customStyle="1" w:styleId="iiianoaieou">
    <w:name w:val="iiia? no?aieou"/>
    <w:uiPriority w:val="99"/>
    <w:rsid w:val="00C112C5"/>
  </w:style>
  <w:style w:type="paragraph" w:customStyle="1" w:styleId="PlainText1">
    <w:name w:val="Plain Text1"/>
    <w:basedOn w:val="Normal"/>
    <w:uiPriority w:val="99"/>
    <w:rsid w:val="00C112C5"/>
    <w:rPr>
      <w:rFonts w:ascii="Courier New" w:hAnsi="Courier New"/>
      <w:sz w:val="20"/>
      <w:szCs w:val="20"/>
      <w:lang w:eastAsia="ru-RU"/>
    </w:rPr>
  </w:style>
  <w:style w:type="paragraph" w:customStyle="1" w:styleId="113">
    <w:name w:val="Заголовок 11"/>
    <w:basedOn w:val="Normal4"/>
    <w:next w:val="Normal4"/>
    <w:uiPriority w:val="99"/>
    <w:rsid w:val="00C112C5"/>
  </w:style>
  <w:style w:type="character" w:customStyle="1" w:styleId="WW8Num2z0">
    <w:name w:val="WW8Num2z0"/>
    <w:uiPriority w:val="99"/>
    <w:rsid w:val="00C112C5"/>
    <w:rPr>
      <w:rFonts w:ascii="Symbol" w:hAnsi="Symbol"/>
      <w:sz w:val="22"/>
    </w:rPr>
  </w:style>
  <w:style w:type="character" w:customStyle="1" w:styleId="WW8Num3z0">
    <w:name w:val="WW8Num3z0"/>
    <w:uiPriority w:val="99"/>
    <w:rsid w:val="00C112C5"/>
    <w:rPr>
      <w:rFonts w:ascii="Symbol" w:hAnsi="Symbol"/>
    </w:rPr>
  </w:style>
  <w:style w:type="character" w:customStyle="1" w:styleId="WW8Num4z0">
    <w:name w:val="WW8Num4z0"/>
    <w:uiPriority w:val="99"/>
    <w:rsid w:val="00C112C5"/>
    <w:rPr>
      <w:rFonts w:ascii="Symbol" w:hAnsi="Symbol"/>
      <w:sz w:val="16"/>
    </w:rPr>
  </w:style>
  <w:style w:type="character" w:customStyle="1" w:styleId="WW8Num5z0">
    <w:name w:val="WW8Num5z0"/>
    <w:uiPriority w:val="99"/>
    <w:rsid w:val="00C112C5"/>
    <w:rPr>
      <w:rFonts w:ascii="Wingdings" w:hAnsi="Wingdings"/>
    </w:rPr>
  </w:style>
  <w:style w:type="character" w:customStyle="1" w:styleId="WW8Num5z4">
    <w:name w:val="WW8Num5z4"/>
    <w:uiPriority w:val="99"/>
    <w:rsid w:val="00C112C5"/>
    <w:rPr>
      <w:rFonts w:ascii="Courier New" w:hAnsi="Courier New"/>
    </w:rPr>
  </w:style>
  <w:style w:type="character" w:customStyle="1" w:styleId="WW8Num5z5">
    <w:name w:val="WW8Num5z5"/>
    <w:uiPriority w:val="99"/>
    <w:rsid w:val="00C112C5"/>
    <w:rPr>
      <w:rFonts w:ascii="Wingdings" w:hAnsi="Wingdings"/>
    </w:rPr>
  </w:style>
  <w:style w:type="character" w:customStyle="1" w:styleId="WW8Num7z0">
    <w:name w:val="WW8Num7z0"/>
    <w:uiPriority w:val="99"/>
    <w:rsid w:val="00C112C5"/>
    <w:rPr>
      <w:sz w:val="28"/>
    </w:rPr>
  </w:style>
  <w:style w:type="character" w:customStyle="1" w:styleId="WW8Num8z0">
    <w:name w:val="WW8Num8z0"/>
    <w:uiPriority w:val="99"/>
    <w:rsid w:val="00C112C5"/>
    <w:rPr>
      <w:rFonts w:ascii="Symbol" w:hAnsi="Symbol"/>
      <w:sz w:val="20"/>
    </w:rPr>
  </w:style>
  <w:style w:type="character" w:customStyle="1" w:styleId="WW8Num9z0">
    <w:name w:val="WW8Num9z0"/>
    <w:uiPriority w:val="99"/>
    <w:rsid w:val="00C112C5"/>
    <w:rPr>
      <w:rFonts w:ascii="Symbol" w:hAnsi="Symbol"/>
      <w:sz w:val="20"/>
    </w:rPr>
  </w:style>
  <w:style w:type="character" w:customStyle="1" w:styleId="Absatz-Standardschriftart">
    <w:name w:val="Absatz-Standardschriftart"/>
    <w:uiPriority w:val="99"/>
    <w:rsid w:val="00C112C5"/>
  </w:style>
  <w:style w:type="character" w:customStyle="1" w:styleId="WW8Num6z0">
    <w:name w:val="WW8Num6z0"/>
    <w:uiPriority w:val="99"/>
    <w:rsid w:val="00C112C5"/>
    <w:rPr>
      <w:rFonts w:ascii="Wingdings" w:hAnsi="Wingdings"/>
    </w:rPr>
  </w:style>
  <w:style w:type="character" w:customStyle="1" w:styleId="WW8Num8z1">
    <w:name w:val="WW8Num8z1"/>
    <w:uiPriority w:val="99"/>
    <w:rsid w:val="00C112C5"/>
    <w:rPr>
      <w:rFonts w:ascii="Courier New" w:hAnsi="Courier New"/>
      <w:sz w:val="20"/>
    </w:rPr>
  </w:style>
  <w:style w:type="character" w:customStyle="1" w:styleId="WW8Num8z2">
    <w:name w:val="WW8Num8z2"/>
    <w:uiPriority w:val="99"/>
    <w:rsid w:val="00C112C5"/>
    <w:rPr>
      <w:rFonts w:ascii="Wingdings" w:hAnsi="Wingdings"/>
      <w:sz w:val="20"/>
    </w:rPr>
  </w:style>
  <w:style w:type="character" w:customStyle="1" w:styleId="WW8Num10z0">
    <w:name w:val="WW8Num10z0"/>
    <w:uiPriority w:val="99"/>
    <w:rsid w:val="00C112C5"/>
    <w:rPr>
      <w:rFonts w:ascii="Wingdings" w:hAnsi="Wingdings"/>
    </w:rPr>
  </w:style>
  <w:style w:type="character" w:customStyle="1" w:styleId="WW8Num11z0">
    <w:name w:val="WW8Num11z0"/>
    <w:uiPriority w:val="99"/>
    <w:rsid w:val="00C112C5"/>
    <w:rPr>
      <w:rFonts w:ascii="Symbol" w:hAnsi="Symbol"/>
    </w:rPr>
  </w:style>
  <w:style w:type="character" w:customStyle="1" w:styleId="WW8Num12z0">
    <w:name w:val="WW8Num12z0"/>
    <w:uiPriority w:val="99"/>
    <w:rsid w:val="00C112C5"/>
    <w:rPr>
      <w:rFonts w:ascii="Wingdings" w:hAnsi="Wingdings"/>
    </w:rPr>
  </w:style>
  <w:style w:type="character" w:customStyle="1" w:styleId="WW8Num12z1">
    <w:name w:val="WW8Num12z1"/>
    <w:uiPriority w:val="99"/>
    <w:rsid w:val="00C112C5"/>
    <w:rPr>
      <w:rFonts w:ascii="Courier New" w:hAnsi="Courier New"/>
    </w:rPr>
  </w:style>
  <w:style w:type="character" w:customStyle="1" w:styleId="WW8Num12z3">
    <w:name w:val="WW8Num12z3"/>
    <w:uiPriority w:val="99"/>
    <w:rsid w:val="00C112C5"/>
    <w:rPr>
      <w:rFonts w:ascii="Symbol" w:hAnsi="Symbol"/>
    </w:rPr>
  </w:style>
  <w:style w:type="character" w:customStyle="1" w:styleId="WW8Num13z0">
    <w:name w:val="WW8Num13z0"/>
    <w:uiPriority w:val="99"/>
    <w:rsid w:val="00C112C5"/>
    <w:rPr>
      <w:rFonts w:ascii="Symbol" w:hAnsi="Symbol"/>
      <w:sz w:val="20"/>
    </w:rPr>
  </w:style>
  <w:style w:type="character" w:customStyle="1" w:styleId="WW8Num13z1">
    <w:name w:val="WW8Num13z1"/>
    <w:uiPriority w:val="99"/>
    <w:rsid w:val="00C112C5"/>
    <w:rPr>
      <w:rFonts w:ascii="Courier New" w:hAnsi="Courier New"/>
      <w:sz w:val="20"/>
    </w:rPr>
  </w:style>
  <w:style w:type="character" w:customStyle="1" w:styleId="WW8Num13z2">
    <w:name w:val="WW8Num13z2"/>
    <w:uiPriority w:val="99"/>
    <w:rsid w:val="00C112C5"/>
    <w:rPr>
      <w:rFonts w:ascii="Wingdings" w:hAnsi="Wingdings"/>
      <w:sz w:val="20"/>
    </w:rPr>
  </w:style>
  <w:style w:type="character" w:customStyle="1" w:styleId="WW8Num15z0">
    <w:name w:val="WW8Num15z0"/>
    <w:uiPriority w:val="99"/>
    <w:rsid w:val="00C112C5"/>
    <w:rPr>
      <w:rFonts w:ascii="Wingdings" w:hAnsi="Wingdings"/>
    </w:rPr>
  </w:style>
  <w:style w:type="character" w:customStyle="1" w:styleId="WW8Num17z0">
    <w:name w:val="WW8Num17z0"/>
    <w:uiPriority w:val="99"/>
    <w:rsid w:val="00C112C5"/>
    <w:rPr>
      <w:rFonts w:ascii="Symbol" w:hAnsi="Symbol"/>
    </w:rPr>
  </w:style>
  <w:style w:type="character" w:customStyle="1" w:styleId="WW8Num17z4">
    <w:name w:val="WW8Num17z4"/>
    <w:uiPriority w:val="99"/>
    <w:rsid w:val="00C112C5"/>
    <w:rPr>
      <w:rFonts w:ascii="Courier New" w:hAnsi="Courier New"/>
    </w:rPr>
  </w:style>
  <w:style w:type="character" w:customStyle="1" w:styleId="WW8Num17z5">
    <w:name w:val="WW8Num17z5"/>
    <w:uiPriority w:val="99"/>
    <w:rsid w:val="00C112C5"/>
    <w:rPr>
      <w:rFonts w:ascii="Wingdings" w:hAnsi="Wingdings"/>
    </w:rPr>
  </w:style>
  <w:style w:type="character" w:customStyle="1" w:styleId="WW8Num20z0">
    <w:name w:val="WW8Num20z0"/>
    <w:uiPriority w:val="99"/>
    <w:rsid w:val="00C112C5"/>
    <w:rPr>
      <w:rFonts w:ascii="Times New Roman" w:hAnsi="Times New Roman"/>
    </w:rPr>
  </w:style>
  <w:style w:type="character" w:customStyle="1" w:styleId="WW8Num20z1">
    <w:name w:val="WW8Num20z1"/>
    <w:uiPriority w:val="99"/>
    <w:rsid w:val="00C112C5"/>
    <w:rPr>
      <w:rFonts w:ascii="Courier New" w:hAnsi="Courier New"/>
    </w:rPr>
  </w:style>
  <w:style w:type="character" w:customStyle="1" w:styleId="WW8Num20z2">
    <w:name w:val="WW8Num20z2"/>
    <w:uiPriority w:val="99"/>
    <w:rsid w:val="00C112C5"/>
    <w:rPr>
      <w:rFonts w:ascii="Wingdings" w:hAnsi="Wingdings"/>
    </w:rPr>
  </w:style>
  <w:style w:type="character" w:customStyle="1" w:styleId="WW8Num20z3">
    <w:name w:val="WW8Num20z3"/>
    <w:uiPriority w:val="99"/>
    <w:rsid w:val="00C112C5"/>
    <w:rPr>
      <w:rFonts w:ascii="Symbol" w:hAnsi="Symbol"/>
    </w:rPr>
  </w:style>
  <w:style w:type="character" w:customStyle="1" w:styleId="WW8Num21z0">
    <w:name w:val="WW8Num21z0"/>
    <w:uiPriority w:val="99"/>
    <w:rsid w:val="00C112C5"/>
    <w:rPr>
      <w:rFonts w:ascii="Symbol" w:hAnsi="Symbol"/>
    </w:rPr>
  </w:style>
  <w:style w:type="character" w:customStyle="1" w:styleId="WW8Num21z1">
    <w:name w:val="WW8Num21z1"/>
    <w:uiPriority w:val="99"/>
    <w:rsid w:val="00C112C5"/>
    <w:rPr>
      <w:rFonts w:ascii="Courier New" w:hAnsi="Courier New"/>
    </w:rPr>
  </w:style>
  <w:style w:type="character" w:customStyle="1" w:styleId="WW8Num21z2">
    <w:name w:val="WW8Num21z2"/>
    <w:uiPriority w:val="99"/>
    <w:rsid w:val="00C112C5"/>
    <w:rPr>
      <w:rFonts w:ascii="Wingdings" w:hAnsi="Wingdings"/>
    </w:rPr>
  </w:style>
  <w:style w:type="character" w:customStyle="1" w:styleId="WW8Num22z0">
    <w:name w:val="WW8Num22z0"/>
    <w:uiPriority w:val="99"/>
    <w:rsid w:val="00C112C5"/>
    <w:rPr>
      <w:rFonts w:ascii="Symbol" w:hAnsi="Symbol"/>
      <w:sz w:val="20"/>
    </w:rPr>
  </w:style>
  <w:style w:type="character" w:customStyle="1" w:styleId="WW8Num22z1">
    <w:name w:val="WW8Num22z1"/>
    <w:uiPriority w:val="99"/>
    <w:rsid w:val="00C112C5"/>
    <w:rPr>
      <w:rFonts w:ascii="Courier New" w:hAnsi="Courier New"/>
      <w:sz w:val="20"/>
    </w:rPr>
  </w:style>
  <w:style w:type="character" w:customStyle="1" w:styleId="WW8Num22z2">
    <w:name w:val="WW8Num22z2"/>
    <w:uiPriority w:val="99"/>
    <w:rsid w:val="00C112C5"/>
    <w:rPr>
      <w:rFonts w:ascii="Wingdings" w:hAnsi="Wingdings"/>
      <w:sz w:val="20"/>
    </w:rPr>
  </w:style>
  <w:style w:type="character" w:customStyle="1" w:styleId="WW8Num23z0">
    <w:name w:val="WW8Num23z0"/>
    <w:uiPriority w:val="99"/>
    <w:rsid w:val="00C112C5"/>
    <w:rPr>
      <w:rFonts w:ascii="Symbol" w:hAnsi="Symbol"/>
      <w:sz w:val="16"/>
    </w:rPr>
  </w:style>
  <w:style w:type="character" w:customStyle="1" w:styleId="WW8Num23z1">
    <w:name w:val="WW8Num23z1"/>
    <w:uiPriority w:val="99"/>
    <w:rsid w:val="00C112C5"/>
    <w:rPr>
      <w:rFonts w:ascii="Courier New" w:hAnsi="Courier New"/>
    </w:rPr>
  </w:style>
  <w:style w:type="character" w:customStyle="1" w:styleId="WW8Num23z2">
    <w:name w:val="WW8Num23z2"/>
    <w:uiPriority w:val="99"/>
    <w:rsid w:val="00C112C5"/>
    <w:rPr>
      <w:rFonts w:ascii="Wingdings" w:hAnsi="Wingdings"/>
    </w:rPr>
  </w:style>
  <w:style w:type="character" w:customStyle="1" w:styleId="WW8Num23z3">
    <w:name w:val="WW8Num23z3"/>
    <w:uiPriority w:val="99"/>
    <w:rsid w:val="00C112C5"/>
    <w:rPr>
      <w:rFonts w:ascii="Symbol" w:hAnsi="Symbol"/>
    </w:rPr>
  </w:style>
  <w:style w:type="character" w:customStyle="1" w:styleId="WW8Num24z0">
    <w:name w:val="WW8Num24z0"/>
    <w:uiPriority w:val="99"/>
    <w:rsid w:val="00C112C5"/>
    <w:rPr>
      <w:rFonts w:ascii="Symbol" w:hAnsi="Symbol"/>
      <w:sz w:val="20"/>
    </w:rPr>
  </w:style>
  <w:style w:type="character" w:customStyle="1" w:styleId="WW8Num24z1">
    <w:name w:val="WW8Num24z1"/>
    <w:uiPriority w:val="99"/>
    <w:rsid w:val="00C112C5"/>
    <w:rPr>
      <w:rFonts w:ascii="Courier New" w:hAnsi="Courier New"/>
      <w:sz w:val="20"/>
    </w:rPr>
  </w:style>
  <w:style w:type="character" w:customStyle="1" w:styleId="WW8Num24z2">
    <w:name w:val="WW8Num24z2"/>
    <w:uiPriority w:val="99"/>
    <w:rsid w:val="00C112C5"/>
    <w:rPr>
      <w:rFonts w:ascii="Wingdings" w:hAnsi="Wingdings"/>
      <w:sz w:val="20"/>
    </w:rPr>
  </w:style>
  <w:style w:type="character" w:customStyle="1" w:styleId="afffb">
    <w:name w:val="Символ сноски"/>
    <w:uiPriority w:val="99"/>
    <w:rsid w:val="00C112C5"/>
    <w:rPr>
      <w:vertAlign w:val="superscript"/>
    </w:rPr>
  </w:style>
  <w:style w:type="character" w:customStyle="1" w:styleId="1a">
    <w:name w:val="Знак примечания1"/>
    <w:rsid w:val="00C112C5"/>
    <w:rPr>
      <w:sz w:val="16"/>
    </w:rPr>
  </w:style>
  <w:style w:type="character" w:customStyle="1" w:styleId="black1">
    <w:name w:val="black1"/>
    <w:uiPriority w:val="99"/>
    <w:rsid w:val="00C112C5"/>
    <w:rPr>
      <w:rFonts w:ascii="Arial" w:hAnsi="Arial"/>
      <w:color w:val="000000"/>
      <w:sz w:val="22"/>
    </w:rPr>
  </w:style>
  <w:style w:type="character" w:customStyle="1" w:styleId="1b">
    <w:name w:val="Знак сноски1"/>
    <w:rsid w:val="00C112C5"/>
    <w:rPr>
      <w:vertAlign w:val="superscript"/>
    </w:rPr>
  </w:style>
  <w:style w:type="character" w:customStyle="1" w:styleId="afffc">
    <w:name w:val="Символы концевой сноски"/>
    <w:uiPriority w:val="99"/>
    <w:rsid w:val="00C112C5"/>
    <w:rPr>
      <w:vertAlign w:val="superscript"/>
    </w:rPr>
  </w:style>
  <w:style w:type="character" w:customStyle="1" w:styleId="WW-">
    <w:name w:val="WW-Символы концевой сноски"/>
    <w:uiPriority w:val="99"/>
    <w:rsid w:val="00C112C5"/>
  </w:style>
  <w:style w:type="paragraph" w:customStyle="1" w:styleId="1c">
    <w:name w:val="Заголовок1"/>
    <w:basedOn w:val="Normal"/>
    <w:next w:val="BodyText"/>
    <w:uiPriority w:val="99"/>
    <w:rsid w:val="00C112C5"/>
    <w:pPr>
      <w:keepNext/>
      <w:suppressAutoHyphens/>
      <w:spacing w:before="240" w:after="120"/>
    </w:pPr>
    <w:rPr>
      <w:rFonts w:ascii="Arial" w:hAnsi="Arial" w:cs="Tahoma"/>
      <w:sz w:val="28"/>
      <w:szCs w:val="28"/>
      <w:lang w:val="en-US" w:eastAsia="ar-SA"/>
    </w:rPr>
  </w:style>
  <w:style w:type="paragraph" w:customStyle="1" w:styleId="1d">
    <w:name w:val="Название1"/>
    <w:basedOn w:val="Normal"/>
    <w:uiPriority w:val="99"/>
    <w:rsid w:val="00C112C5"/>
    <w:pPr>
      <w:suppressLineNumbers/>
      <w:suppressAutoHyphens/>
      <w:spacing w:before="120" w:after="120"/>
    </w:pPr>
    <w:rPr>
      <w:rFonts w:ascii="Arial" w:hAnsi="Arial" w:cs="Tahoma"/>
      <w:i/>
      <w:iCs/>
      <w:sz w:val="20"/>
      <w:lang w:val="en-US" w:eastAsia="ar-SA"/>
    </w:rPr>
  </w:style>
  <w:style w:type="paragraph" w:customStyle="1" w:styleId="1e">
    <w:name w:val="Указатель1"/>
    <w:basedOn w:val="Normal"/>
    <w:uiPriority w:val="99"/>
    <w:rsid w:val="00C112C5"/>
    <w:pPr>
      <w:suppressLineNumbers/>
      <w:suppressAutoHyphens/>
    </w:pPr>
    <w:rPr>
      <w:rFonts w:ascii="Arial" w:hAnsi="Arial" w:cs="Tahoma"/>
      <w:lang w:val="en-US" w:eastAsia="ar-SA"/>
    </w:rPr>
  </w:style>
  <w:style w:type="paragraph" w:customStyle="1" w:styleId="210">
    <w:name w:val="Основной текст с отступом 21"/>
    <w:basedOn w:val="Normal"/>
    <w:uiPriority w:val="99"/>
    <w:rsid w:val="00C112C5"/>
    <w:pPr>
      <w:suppressAutoHyphens/>
      <w:spacing w:line="360" w:lineRule="auto"/>
      <w:ind w:firstLine="709"/>
      <w:jc w:val="both"/>
    </w:pPr>
    <w:rPr>
      <w:rFonts w:ascii="Arial" w:hAnsi="Arial" w:cs="Arial"/>
      <w:sz w:val="28"/>
      <w:szCs w:val="28"/>
      <w:lang w:eastAsia="ar-SA"/>
    </w:rPr>
  </w:style>
  <w:style w:type="paragraph" w:customStyle="1" w:styleId="310">
    <w:name w:val="Основной текст 31"/>
    <w:basedOn w:val="Normal"/>
    <w:uiPriority w:val="99"/>
    <w:rsid w:val="00C112C5"/>
    <w:pPr>
      <w:suppressAutoHyphens/>
      <w:jc w:val="both"/>
    </w:pPr>
    <w:rPr>
      <w:rFonts w:ascii="Arial" w:hAnsi="Arial" w:cs="Arial"/>
      <w:iCs/>
      <w:sz w:val="28"/>
      <w:szCs w:val="28"/>
      <w:lang w:eastAsia="ar-SA"/>
    </w:rPr>
  </w:style>
  <w:style w:type="paragraph" w:customStyle="1" w:styleId="afffd">
    <w:name w:val="Содержимое таблицы"/>
    <w:basedOn w:val="Normal"/>
    <w:uiPriority w:val="99"/>
    <w:rsid w:val="00C112C5"/>
    <w:pPr>
      <w:suppressLineNumbers/>
      <w:suppressAutoHyphens/>
    </w:pPr>
    <w:rPr>
      <w:lang w:val="en-US" w:eastAsia="ar-SA"/>
    </w:rPr>
  </w:style>
  <w:style w:type="paragraph" w:customStyle="1" w:styleId="afffe">
    <w:name w:val="Заголовок таблицы"/>
    <w:basedOn w:val="afffd"/>
    <w:uiPriority w:val="99"/>
    <w:rsid w:val="00C112C5"/>
    <w:pPr>
      <w:jc w:val="center"/>
    </w:pPr>
    <w:rPr>
      <w:b/>
      <w:bCs/>
    </w:rPr>
  </w:style>
  <w:style w:type="paragraph" w:customStyle="1" w:styleId="affff">
    <w:name w:val="Содержимое врезки"/>
    <w:basedOn w:val="BodyText"/>
    <w:uiPriority w:val="99"/>
    <w:rsid w:val="00C112C5"/>
    <w:pPr>
      <w:suppressAutoHyphens/>
      <w:overflowPunct/>
      <w:autoSpaceDE/>
      <w:autoSpaceDN/>
      <w:adjustRightInd/>
      <w:spacing w:after="0"/>
      <w:jc w:val="center"/>
      <w:textAlignment w:val="auto"/>
    </w:pPr>
    <w:rPr>
      <w:b/>
      <w:sz w:val="28"/>
      <w:szCs w:val="28"/>
      <w:lang w:val="ru-RU" w:eastAsia="ar-SA"/>
    </w:rPr>
  </w:style>
  <w:style w:type="character" w:customStyle="1" w:styleId="affff0">
    <w:name w:val="a"/>
    <w:uiPriority w:val="99"/>
    <w:rsid w:val="00C112C5"/>
  </w:style>
  <w:style w:type="paragraph" w:customStyle="1" w:styleId="1f">
    <w:name w:val="Текст1"/>
    <w:basedOn w:val="Normal"/>
    <w:uiPriority w:val="99"/>
    <w:rsid w:val="00C112C5"/>
    <w:rPr>
      <w:rFonts w:ascii="Courier New" w:hAnsi="Courier New"/>
      <w:sz w:val="20"/>
      <w:szCs w:val="20"/>
      <w:lang w:eastAsia="ru-RU"/>
    </w:rPr>
  </w:style>
  <w:style w:type="paragraph" w:customStyle="1" w:styleId="1110">
    <w:name w:val="Заголовок 111"/>
    <w:basedOn w:val="10"/>
    <w:next w:val="10"/>
    <w:uiPriority w:val="99"/>
    <w:rsid w:val="00C112C5"/>
    <w:pPr>
      <w:keepNext/>
      <w:spacing w:before="0" w:after="0" w:line="228" w:lineRule="auto"/>
      <w:jc w:val="center"/>
    </w:pPr>
    <w:rPr>
      <w:b/>
      <w:sz w:val="18"/>
      <w:szCs w:val="20"/>
    </w:rPr>
  </w:style>
  <w:style w:type="paragraph" w:customStyle="1" w:styleId="30">
    <w:name w:val="боковик3"/>
    <w:basedOn w:val="Normal"/>
    <w:uiPriority w:val="99"/>
    <w:rsid w:val="00C112C5"/>
    <w:pPr>
      <w:widowControl w:val="0"/>
      <w:spacing w:before="72"/>
      <w:jc w:val="center"/>
    </w:pPr>
    <w:rPr>
      <w:rFonts w:ascii="JournalRub" w:hAnsi="JournalRub"/>
      <w:b/>
      <w:sz w:val="20"/>
      <w:szCs w:val="20"/>
      <w:lang w:eastAsia="ru-RU"/>
    </w:rPr>
  </w:style>
  <w:style w:type="character" w:customStyle="1" w:styleId="a10">
    <w:name w:val="a1"/>
    <w:uiPriority w:val="99"/>
    <w:rsid w:val="00C112C5"/>
    <w:rPr>
      <w:color w:val="008000"/>
    </w:rPr>
  </w:style>
  <w:style w:type="character" w:customStyle="1" w:styleId="profileshighlighttext1">
    <w:name w:val="profileshighlighttext1"/>
    <w:uiPriority w:val="99"/>
    <w:rsid w:val="00C112C5"/>
    <w:rPr>
      <w:rFonts w:ascii="Arial" w:hAnsi="Arial"/>
      <w:b/>
      <w:color w:val="0D40A6"/>
      <w:sz w:val="17"/>
      <w:u w:val="none"/>
      <w:effect w:val="none"/>
    </w:rPr>
  </w:style>
  <w:style w:type="character" w:customStyle="1" w:styleId="conferencetitle1">
    <w:name w:val="conference_title1"/>
    <w:uiPriority w:val="99"/>
    <w:rsid w:val="00C112C5"/>
    <w:rPr>
      <w:rFonts w:ascii="Arial" w:hAnsi="Arial"/>
      <w:color w:val="333333"/>
      <w:sz w:val="28"/>
    </w:rPr>
  </w:style>
  <w:style w:type="character" w:customStyle="1" w:styleId="searchword">
    <w:name w:val="searchword"/>
    <w:uiPriority w:val="99"/>
    <w:rsid w:val="00C112C5"/>
    <w:rPr>
      <w:shd w:val="clear" w:color="auto" w:fill="FFFF00"/>
    </w:rPr>
  </w:style>
  <w:style w:type="character" w:customStyle="1" w:styleId="style11">
    <w:name w:val="style11"/>
    <w:uiPriority w:val="99"/>
    <w:rsid w:val="00C112C5"/>
    <w:rPr>
      <w:b/>
      <w:sz w:val="27"/>
    </w:rPr>
  </w:style>
  <w:style w:type="paragraph" w:customStyle="1" w:styleId="affff1">
    <w:name w:val="об_методика"/>
    <w:uiPriority w:val="99"/>
    <w:rsid w:val="00C112C5"/>
    <w:pPr>
      <w:ind w:firstLine="567"/>
      <w:jc w:val="both"/>
    </w:pPr>
    <w:rPr>
      <w:bCs/>
      <w:szCs w:val="28"/>
    </w:rPr>
  </w:style>
  <w:style w:type="character" w:customStyle="1" w:styleId="mw-headline">
    <w:name w:val="mw-headline"/>
    <w:uiPriority w:val="99"/>
    <w:rsid w:val="00C112C5"/>
  </w:style>
  <w:style w:type="character" w:customStyle="1" w:styleId="underline">
    <w:name w:val="underline"/>
    <w:uiPriority w:val="99"/>
    <w:rsid w:val="00C112C5"/>
  </w:style>
  <w:style w:type="paragraph" w:customStyle="1" w:styleId="affff2">
    <w:name w:val="Знак Знак Знак"/>
    <w:basedOn w:val="Normal"/>
    <w:uiPriority w:val="99"/>
    <w:rsid w:val="00C112C5"/>
    <w:pPr>
      <w:spacing w:before="100" w:beforeAutospacing="1" w:after="100" w:afterAutospacing="1"/>
    </w:pPr>
    <w:rPr>
      <w:rFonts w:ascii="Tahoma" w:hAnsi="Tahoma"/>
      <w:sz w:val="20"/>
      <w:szCs w:val="20"/>
      <w:lang w:val="en-US"/>
    </w:rPr>
  </w:style>
  <w:style w:type="character" w:customStyle="1" w:styleId="26">
    <w:name w:val="Текст сноски Знак2"/>
    <w:aliases w:val="Texto de nota al pie Знак1,Текст сноски Знак1 Знак,-++ Знак Знак,Текст сноски Знак Знак Знак,Texto de nota al pie Знак Знак,Текст сноски Знак Знак1,_Сноска Знак,Table_Footnote_last Знак Знак1 Знак,сно Знак"/>
    <w:rsid w:val="00C112C5"/>
    <w:rPr>
      <w:rFonts w:ascii="Courier New" w:hAnsi="Courier New"/>
    </w:rPr>
  </w:style>
  <w:style w:type="paragraph" w:customStyle="1" w:styleId="1f0">
    <w:name w:val="Абзац списка1"/>
    <w:basedOn w:val="Normal"/>
    <w:uiPriority w:val="99"/>
    <w:rsid w:val="00C112C5"/>
    <w:pPr>
      <w:ind w:left="720"/>
      <w:contextualSpacing/>
    </w:pPr>
    <w:rPr>
      <w:iCs/>
      <w:sz w:val="22"/>
      <w:szCs w:val="22"/>
    </w:rPr>
  </w:style>
  <w:style w:type="character" w:customStyle="1" w:styleId="b-serp-urlitem1">
    <w:name w:val="b-serp-url__item1"/>
    <w:basedOn w:val="DefaultParagraphFont"/>
    <w:uiPriority w:val="99"/>
    <w:rsid w:val="00C112C5"/>
    <w:rPr>
      <w:rFonts w:cs="Times New Roman"/>
    </w:rPr>
  </w:style>
  <w:style w:type="character" w:customStyle="1" w:styleId="b-serp-urlmark1">
    <w:name w:val="b-serp-url__mark1"/>
    <w:basedOn w:val="DefaultParagraphFont"/>
    <w:uiPriority w:val="99"/>
    <w:rsid w:val="00C112C5"/>
    <w:rPr>
      <w:rFonts w:cs="Times New Roman"/>
    </w:rPr>
  </w:style>
  <w:style w:type="paragraph" w:customStyle="1" w:styleId="affff3">
    <w:name w:val="_Библиография"/>
    <w:basedOn w:val="Normal"/>
    <w:link w:val="affff4"/>
    <w:uiPriority w:val="99"/>
    <w:rsid w:val="00C112C5"/>
    <w:pPr>
      <w:widowControl w:val="0"/>
      <w:suppressAutoHyphens/>
      <w:overflowPunct w:val="0"/>
      <w:autoSpaceDE w:val="0"/>
      <w:autoSpaceDN w:val="0"/>
      <w:adjustRightInd w:val="0"/>
      <w:ind w:left="568" w:hanging="284"/>
      <w:jc w:val="both"/>
      <w:textAlignment w:val="baseline"/>
    </w:pPr>
    <w:rPr>
      <w:kern w:val="1"/>
      <w:sz w:val="28"/>
      <w:szCs w:val="28"/>
      <w:lang w:eastAsia="ru-RU"/>
    </w:rPr>
  </w:style>
  <w:style w:type="character" w:customStyle="1" w:styleId="affff4">
    <w:name w:val="_Библиография Знак"/>
    <w:basedOn w:val="DefaultParagraphFont"/>
    <w:link w:val="affff3"/>
    <w:uiPriority w:val="99"/>
    <w:locked/>
    <w:rsid w:val="00C112C5"/>
    <w:rPr>
      <w:rFonts w:cs="Times New Roman"/>
      <w:kern w:val="1"/>
      <w:sz w:val="28"/>
      <w:szCs w:val="28"/>
    </w:rPr>
  </w:style>
  <w:style w:type="paragraph" w:customStyle="1" w:styleId="211">
    <w:name w:val="Знак2 Знак Знак1 Знак1 Знак Знак Знак Знак Знак Знак Знак Знак Знак Знак Знак Знак"/>
    <w:basedOn w:val="Normal"/>
    <w:uiPriority w:val="99"/>
    <w:rsid w:val="00C112C5"/>
    <w:pPr>
      <w:spacing w:after="160" w:line="240" w:lineRule="exact"/>
    </w:pPr>
    <w:rPr>
      <w:rFonts w:ascii="Verdana" w:hAnsi="Verdana"/>
      <w:sz w:val="20"/>
      <w:szCs w:val="20"/>
      <w:lang w:val="en-US"/>
    </w:rPr>
  </w:style>
  <w:style w:type="paragraph" w:customStyle="1" w:styleId="affff5">
    <w:name w:val="хАбзац"/>
    <w:basedOn w:val="Normal"/>
    <w:link w:val="affff6"/>
    <w:uiPriority w:val="99"/>
    <w:rsid w:val="00C112C5"/>
    <w:pPr>
      <w:overflowPunct w:val="0"/>
      <w:autoSpaceDE w:val="0"/>
      <w:autoSpaceDN w:val="0"/>
      <w:adjustRightInd w:val="0"/>
      <w:spacing w:line="224" w:lineRule="exact"/>
      <w:ind w:firstLine="284"/>
      <w:jc w:val="both"/>
      <w:textAlignment w:val="baseline"/>
    </w:pPr>
    <w:rPr>
      <w:sz w:val="20"/>
      <w:szCs w:val="20"/>
      <w:lang w:eastAsia="ru-RU"/>
    </w:rPr>
  </w:style>
  <w:style w:type="character" w:customStyle="1" w:styleId="affff6">
    <w:name w:val="хАбзац Знак"/>
    <w:basedOn w:val="DefaultParagraphFont"/>
    <w:link w:val="affff5"/>
    <w:uiPriority w:val="99"/>
    <w:locked/>
    <w:rsid w:val="00C112C5"/>
    <w:rPr>
      <w:rFonts w:cs="Times New Roman"/>
    </w:rPr>
  </w:style>
  <w:style w:type="paragraph" w:customStyle="1" w:styleId="27">
    <w:name w:val="Перечисление2"/>
    <w:basedOn w:val="Normal"/>
    <w:uiPriority w:val="99"/>
    <w:rsid w:val="00761B79"/>
    <w:pPr>
      <w:keepLines/>
      <w:tabs>
        <w:tab w:val="num" w:pos="360"/>
        <w:tab w:val="left" w:pos="709"/>
      </w:tabs>
      <w:suppressAutoHyphens/>
      <w:spacing w:before="120"/>
      <w:ind w:left="360" w:hanging="360"/>
      <w:jc w:val="both"/>
    </w:pPr>
    <w:rPr>
      <w:lang w:eastAsia="ru-RU"/>
    </w:rPr>
  </w:style>
  <w:style w:type="paragraph" w:styleId="TOC2">
    <w:name w:val="toc 2"/>
    <w:basedOn w:val="Normal"/>
    <w:next w:val="Normal"/>
    <w:autoRedefine/>
    <w:uiPriority w:val="99"/>
    <w:rsid w:val="00761B79"/>
    <w:pPr>
      <w:spacing w:before="120"/>
      <w:ind w:left="240" w:firstLine="709"/>
      <w:jc w:val="both"/>
    </w:pPr>
    <w:rPr>
      <w:smallCaps/>
      <w:lang w:eastAsia="ru-RU"/>
    </w:rPr>
  </w:style>
  <w:style w:type="paragraph" w:customStyle="1" w:styleId="affff7">
    <w:name w:val="формула"/>
    <w:basedOn w:val="Normal"/>
    <w:uiPriority w:val="99"/>
    <w:rsid w:val="00761B79"/>
    <w:pPr>
      <w:tabs>
        <w:tab w:val="right" w:pos="9639"/>
      </w:tabs>
      <w:spacing w:before="60" w:after="60"/>
      <w:ind w:firstLine="1134"/>
    </w:pPr>
    <w:rPr>
      <w:lang w:eastAsia="ru-RU"/>
    </w:rPr>
  </w:style>
  <w:style w:type="paragraph" w:customStyle="1" w:styleId="ListParagraph1">
    <w:name w:val="List Paragraph1"/>
    <w:basedOn w:val="Normal"/>
    <w:uiPriority w:val="99"/>
    <w:rsid w:val="00761B79"/>
    <w:pPr>
      <w:spacing w:before="120"/>
      <w:ind w:left="720" w:firstLine="709"/>
      <w:jc w:val="both"/>
    </w:pPr>
    <w:rPr>
      <w:lang w:eastAsia="ru-RU"/>
    </w:rPr>
  </w:style>
  <w:style w:type="paragraph" w:customStyle="1" w:styleId="TOCHeading1">
    <w:name w:val="TOC Heading1"/>
    <w:basedOn w:val="Heading1"/>
    <w:next w:val="Normal"/>
    <w:uiPriority w:val="99"/>
    <w:rsid w:val="00761B79"/>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f1">
    <w:name w:val="Стиль Заголовок 1 + не все прописные"/>
    <w:basedOn w:val="Heading1"/>
    <w:uiPriority w:val="99"/>
    <w:rsid w:val="00761B79"/>
    <w:pPr>
      <w:widowControl/>
      <w:spacing w:before="120" w:after="240" w:line="360" w:lineRule="auto"/>
      <w:jc w:val="center"/>
    </w:pPr>
    <w:rPr>
      <w:rFonts w:ascii="Times New Roman" w:hAnsi="Times New Roman" w:cs="Times New Roman"/>
      <w:sz w:val="28"/>
      <w:szCs w:val="28"/>
    </w:rPr>
  </w:style>
  <w:style w:type="paragraph" w:styleId="Caption">
    <w:name w:val="caption"/>
    <w:basedOn w:val="Normal"/>
    <w:next w:val="Normal"/>
    <w:uiPriority w:val="35"/>
    <w:qFormat/>
    <w:rsid w:val="00761B79"/>
    <w:pPr>
      <w:ind w:firstLine="540"/>
      <w:jc w:val="center"/>
    </w:pPr>
    <w:rPr>
      <w:b/>
      <w:bCs/>
      <w:sz w:val="28"/>
      <w:szCs w:val="28"/>
      <w:lang w:eastAsia="ru-RU"/>
    </w:rPr>
  </w:style>
  <w:style w:type="paragraph" w:customStyle="1" w:styleId="09500">
    <w:name w:val="Стиль Формула + Первая строка:  095 см Перед:  0 пт После:  0 пт..."/>
    <w:basedOn w:val="af9"/>
    <w:uiPriority w:val="99"/>
    <w:rsid w:val="00761B79"/>
    <w:pPr>
      <w:tabs>
        <w:tab w:val="clear" w:pos="9072"/>
        <w:tab w:val="right" w:pos="9356"/>
      </w:tabs>
      <w:spacing w:before="0" w:after="0" w:line="360" w:lineRule="auto"/>
      <w:ind w:firstLine="540"/>
      <w:jc w:val="left"/>
    </w:pPr>
    <w:rPr>
      <w:sz w:val="28"/>
      <w:szCs w:val="28"/>
    </w:rPr>
  </w:style>
  <w:style w:type="paragraph" w:customStyle="1" w:styleId="00">
    <w:name w:val="Стиль Формула + Перед:  0 пт После:  0 пт Междустр.интервал:  пол..."/>
    <w:basedOn w:val="af9"/>
    <w:autoRedefine/>
    <w:uiPriority w:val="99"/>
    <w:rsid w:val="00761B79"/>
    <w:pPr>
      <w:tabs>
        <w:tab w:val="clear" w:pos="9072"/>
        <w:tab w:val="right" w:pos="9356"/>
      </w:tabs>
      <w:spacing w:before="0" w:after="0" w:line="360" w:lineRule="auto"/>
      <w:ind w:firstLine="1134"/>
      <w:jc w:val="left"/>
    </w:pPr>
    <w:rPr>
      <w:sz w:val="28"/>
      <w:szCs w:val="28"/>
    </w:rPr>
  </w:style>
  <w:style w:type="paragraph" w:customStyle="1" w:styleId="affff8">
    <w:name w:val="Рис"/>
    <w:basedOn w:val="Normal"/>
    <w:uiPriority w:val="99"/>
    <w:rsid w:val="00761B79"/>
    <w:pPr>
      <w:tabs>
        <w:tab w:val="right" w:pos="4649"/>
      </w:tabs>
      <w:jc w:val="center"/>
    </w:pPr>
    <w:rPr>
      <w:rFonts w:ascii="Arial" w:hAnsi="Arial" w:cs="Arial"/>
      <w:b/>
      <w:bCs/>
      <w:color w:val="000000"/>
      <w:sz w:val="20"/>
      <w:szCs w:val="20"/>
      <w:lang w:eastAsia="ru-RU"/>
    </w:rPr>
  </w:style>
  <w:style w:type="paragraph" w:customStyle="1" w:styleId="affff9">
    <w:name w:val="Схема"/>
    <w:basedOn w:val="FootnoteText"/>
    <w:uiPriority w:val="99"/>
    <w:rsid w:val="00761B79"/>
    <w:pPr>
      <w:tabs>
        <w:tab w:val="right" w:pos="4649"/>
      </w:tabs>
      <w:spacing w:line="216" w:lineRule="auto"/>
      <w:jc w:val="center"/>
    </w:pPr>
    <w:rPr>
      <w:rFonts w:ascii="Times New Roman" w:hAnsi="Times New Roman"/>
    </w:rPr>
  </w:style>
  <w:style w:type="paragraph" w:customStyle="1" w:styleId="CG-SingleSp05">
    <w:name w:val="CG-Single Sp 0.5"/>
    <w:aliases w:val="s2"/>
    <w:basedOn w:val="Normal"/>
    <w:uiPriority w:val="99"/>
    <w:rsid w:val="00761B79"/>
    <w:pPr>
      <w:spacing w:after="240"/>
      <w:ind w:firstLine="720"/>
    </w:pPr>
    <w:rPr>
      <w:lang w:val="en-GB"/>
    </w:rPr>
  </w:style>
  <w:style w:type="paragraph" w:customStyle="1" w:styleId="xl27">
    <w:name w:val="xl27"/>
    <w:basedOn w:val="Normal"/>
    <w:uiPriority w:val="99"/>
    <w:rsid w:val="00761B79"/>
    <w:pPr>
      <w:pBdr>
        <w:left w:val="double" w:sz="6" w:space="0" w:color="auto"/>
        <w:bottom w:val="single" w:sz="4" w:space="0" w:color="auto"/>
        <w:right w:val="double" w:sz="6" w:space="0" w:color="auto"/>
      </w:pBdr>
      <w:spacing w:before="100" w:beforeAutospacing="1" w:after="100" w:afterAutospacing="1"/>
    </w:pPr>
    <w:rPr>
      <w:rFonts w:ascii="Arial Unicode MS" w:eastAsia="Arial Unicode MS" w:cs="Arial Unicode MS"/>
      <w:lang w:eastAsia="ru-RU"/>
    </w:rPr>
  </w:style>
  <w:style w:type="paragraph" w:customStyle="1" w:styleId="1f2">
    <w:name w:val="1 Знак Знак Знак Знак Знак Знак Знак"/>
    <w:basedOn w:val="Normal"/>
    <w:uiPriority w:val="99"/>
    <w:rsid w:val="00761B79"/>
    <w:pPr>
      <w:spacing w:after="160" w:line="240" w:lineRule="exact"/>
    </w:pPr>
    <w:rPr>
      <w:rFonts w:ascii="Verdana" w:hAnsi="Verdana"/>
      <w:lang w:val="en-US"/>
    </w:rPr>
  </w:style>
  <w:style w:type="paragraph" w:styleId="ListParagraph">
    <w:name w:val="List Paragraph"/>
    <w:basedOn w:val="Normal"/>
    <w:uiPriority w:val="34"/>
    <w:qFormat/>
    <w:rsid w:val="00761B79"/>
    <w:pPr>
      <w:spacing w:before="120"/>
      <w:ind w:left="720" w:firstLine="709"/>
      <w:contextualSpacing/>
      <w:jc w:val="both"/>
    </w:pPr>
    <w:rPr>
      <w:lang w:eastAsia="ru-RU"/>
    </w:rPr>
  </w:style>
  <w:style w:type="paragraph" w:styleId="TOCHeading">
    <w:name w:val="TOC Heading"/>
    <w:basedOn w:val="Heading1"/>
    <w:next w:val="Normal"/>
    <w:uiPriority w:val="99"/>
    <w:qFormat/>
    <w:rsid w:val="00761B79"/>
    <w:pPr>
      <w:keepLines/>
      <w:widowControl/>
      <w:spacing w:before="480" w:after="0" w:line="276" w:lineRule="auto"/>
      <w:outlineLvl w:val="9"/>
    </w:pPr>
    <w:rPr>
      <w:rFonts w:ascii="Cambria" w:hAnsi="Cambria" w:cs="Times New Roman"/>
      <w:color w:val="365F91"/>
      <w:kern w:val="0"/>
      <w:sz w:val="28"/>
      <w:szCs w:val="28"/>
      <w:lang w:eastAsia="en-US"/>
    </w:rPr>
  </w:style>
  <w:style w:type="character" w:customStyle="1" w:styleId="affffa">
    <w:name w:val="Знак Знак"/>
    <w:uiPriority w:val="99"/>
    <w:rsid w:val="00761B79"/>
    <w:rPr>
      <w:lang w:val="en-US" w:eastAsia="ru-RU"/>
    </w:rPr>
  </w:style>
  <w:style w:type="paragraph" w:customStyle="1" w:styleId="CharChar">
    <w:name w:val="Текст концевой сноск Char Char"/>
    <w:basedOn w:val="Normal"/>
    <w:uiPriority w:val="99"/>
    <w:rsid w:val="00761B79"/>
    <w:pPr>
      <w:widowControl w:val="0"/>
    </w:pPr>
    <w:rPr>
      <w:sz w:val="20"/>
      <w:szCs w:val="20"/>
      <w:lang w:eastAsia="ru-RU"/>
    </w:rPr>
  </w:style>
  <w:style w:type="character" w:customStyle="1" w:styleId="CharCharChar">
    <w:name w:val="Текст концевой сноск Char Char Char"/>
    <w:uiPriority w:val="99"/>
    <w:rsid w:val="00761B79"/>
    <w:rPr>
      <w:snapToGrid w:val="0"/>
      <w:lang w:val="ru-RU" w:eastAsia="ru-RU"/>
    </w:rPr>
  </w:style>
  <w:style w:type="paragraph" w:customStyle="1" w:styleId="114">
    <w:name w:val="ОснТкст11"/>
    <w:basedOn w:val="Normal"/>
    <w:uiPriority w:val="99"/>
    <w:rsid w:val="00761B79"/>
    <w:pPr>
      <w:ind w:firstLine="357"/>
      <w:jc w:val="both"/>
    </w:pPr>
    <w:rPr>
      <w:sz w:val="22"/>
      <w:szCs w:val="20"/>
      <w:lang w:eastAsia="ru-RU"/>
    </w:rPr>
  </w:style>
  <w:style w:type="paragraph" w:customStyle="1" w:styleId="mp0">
    <w:name w:val="mp0"/>
    <w:basedOn w:val="Normal"/>
    <w:uiPriority w:val="99"/>
    <w:rsid w:val="00761B79"/>
    <w:rPr>
      <w:lang w:eastAsia="ru-RU"/>
    </w:rPr>
  </w:style>
  <w:style w:type="paragraph" w:customStyle="1" w:styleId="32">
    <w:name w:val="Заголовок 3.АвтРубр"/>
    <w:basedOn w:val="Normal"/>
    <w:next w:val="Normal"/>
    <w:uiPriority w:val="99"/>
    <w:rsid w:val="00761B79"/>
    <w:pPr>
      <w:keepNext/>
      <w:spacing w:before="240" w:after="60"/>
      <w:ind w:left="340"/>
    </w:pPr>
    <w:rPr>
      <w:caps/>
      <w:sz w:val="28"/>
      <w:szCs w:val="20"/>
      <w:lang w:eastAsia="zh-CN"/>
    </w:rPr>
  </w:style>
  <w:style w:type="paragraph" w:customStyle="1" w:styleId="Normal5">
    <w:name w:val="Normal5"/>
    <w:uiPriority w:val="99"/>
    <w:rsid w:val="00761B79"/>
    <w:pPr>
      <w:spacing w:before="100" w:after="100"/>
    </w:pPr>
    <w:rPr>
      <w:sz w:val="24"/>
      <w:szCs w:val="24"/>
    </w:rPr>
  </w:style>
  <w:style w:type="character" w:customStyle="1" w:styleId="style41">
    <w:name w:val="style41"/>
    <w:uiPriority w:val="99"/>
    <w:rsid w:val="00761B79"/>
    <w:rPr>
      <w:rFonts w:ascii="Arial" w:hAnsi="Arial"/>
      <w:color w:val="000000"/>
      <w:sz w:val="27"/>
    </w:rPr>
  </w:style>
  <w:style w:type="paragraph" w:customStyle="1" w:styleId="Arial">
    <w:name w:val="Обычный с Arial"/>
    <w:basedOn w:val="Normal"/>
    <w:uiPriority w:val="99"/>
    <w:rsid w:val="00761B79"/>
    <w:pPr>
      <w:spacing w:line="480" w:lineRule="auto"/>
      <w:ind w:firstLine="720"/>
      <w:jc w:val="both"/>
    </w:pPr>
    <w:rPr>
      <w:rFonts w:ascii="Arial" w:hAnsi="Arial"/>
      <w:szCs w:val="20"/>
      <w:lang w:eastAsia="ru-RU"/>
    </w:rPr>
  </w:style>
  <w:style w:type="paragraph" w:customStyle="1" w:styleId="IauiuenArial">
    <w:name w:val="Iau?iue n Arial"/>
    <w:basedOn w:val="Normal"/>
    <w:uiPriority w:val="99"/>
    <w:rsid w:val="00761B79"/>
    <w:pPr>
      <w:spacing w:line="480" w:lineRule="auto"/>
      <w:ind w:firstLine="720"/>
      <w:jc w:val="both"/>
    </w:pPr>
    <w:rPr>
      <w:rFonts w:ascii="Arial" w:hAnsi="Arial"/>
      <w:szCs w:val="20"/>
      <w:lang w:eastAsia="ru-RU"/>
    </w:rPr>
  </w:style>
  <w:style w:type="paragraph" w:customStyle="1" w:styleId="1f3">
    <w:name w:val="Знак1"/>
    <w:basedOn w:val="Normal"/>
    <w:uiPriority w:val="99"/>
    <w:rsid w:val="00761B79"/>
    <w:pPr>
      <w:spacing w:after="160" w:line="240" w:lineRule="exact"/>
    </w:pPr>
    <w:rPr>
      <w:rFonts w:ascii="Verdana" w:hAnsi="Verdana" w:cs="Verdana"/>
      <w:sz w:val="20"/>
      <w:szCs w:val="20"/>
      <w:lang w:val="en-US"/>
    </w:rPr>
  </w:style>
  <w:style w:type="paragraph" w:customStyle="1" w:styleId="affffb">
    <w:name w:val="ТЕЗИСЫ"/>
    <w:basedOn w:val="Normal"/>
    <w:uiPriority w:val="99"/>
    <w:rsid w:val="00761B79"/>
    <w:pPr>
      <w:widowControl w:val="0"/>
      <w:ind w:firstLine="284"/>
      <w:jc w:val="both"/>
    </w:pPr>
    <w:rPr>
      <w:sz w:val="20"/>
      <w:szCs w:val="20"/>
      <w:lang w:eastAsia="ru-RU"/>
    </w:rPr>
  </w:style>
  <w:style w:type="paragraph" w:customStyle="1" w:styleId="affffc">
    <w:name w:val="ТЕЗИСЫ_ЛИТЕРАТУРА"/>
    <w:basedOn w:val="affffb"/>
    <w:uiPriority w:val="99"/>
    <w:rsid w:val="00761B79"/>
    <w:pPr>
      <w:tabs>
        <w:tab w:val="left" w:pos="284"/>
        <w:tab w:val="num" w:pos="1080"/>
      </w:tabs>
      <w:ind w:left="1080" w:hanging="360"/>
    </w:pPr>
    <w:rPr>
      <w:sz w:val="24"/>
      <w:szCs w:val="24"/>
      <w:lang w:val="en-US"/>
    </w:rPr>
  </w:style>
  <w:style w:type="character" w:customStyle="1" w:styleId="affffd">
    <w:name w:val="ТЕЗИСЫ_ЛИТЕРАТУРА Знак"/>
    <w:uiPriority w:val="99"/>
    <w:rsid w:val="00761B79"/>
    <w:rPr>
      <w:sz w:val="24"/>
      <w:lang w:val="en-US" w:eastAsia="ru-RU"/>
    </w:rPr>
  </w:style>
  <w:style w:type="paragraph" w:customStyle="1" w:styleId="1f4">
    <w:name w:val="Обычный отступ1"/>
    <w:basedOn w:val="Normal"/>
    <w:uiPriority w:val="99"/>
    <w:rsid w:val="00761B79"/>
    <w:pPr>
      <w:ind w:firstLine="709"/>
      <w:jc w:val="both"/>
    </w:pPr>
    <w:rPr>
      <w:sz w:val="28"/>
      <w:szCs w:val="28"/>
      <w:lang w:eastAsia="ar-SA"/>
    </w:rPr>
  </w:style>
  <w:style w:type="paragraph" w:customStyle="1" w:styleId="heading-fulltext">
    <w:name w:val="heading-fulltext"/>
    <w:basedOn w:val="Normal"/>
    <w:uiPriority w:val="99"/>
    <w:rsid w:val="00761B79"/>
    <w:pPr>
      <w:spacing w:before="100" w:beforeAutospacing="1" w:after="100" w:afterAutospacing="1"/>
      <w:ind w:left="979" w:right="979"/>
    </w:pPr>
    <w:rPr>
      <w:rFonts w:ascii="Arial" w:hAnsi="Arial" w:cs="Arial"/>
      <w:b/>
      <w:bCs/>
      <w:lang w:eastAsia="ru-RU"/>
    </w:rPr>
  </w:style>
  <w:style w:type="paragraph" w:customStyle="1" w:styleId="140">
    <w:name w:val="Стиль Название объекта + 14 пт По центру"/>
    <w:basedOn w:val="Caption"/>
    <w:uiPriority w:val="99"/>
    <w:rsid w:val="00761B79"/>
    <w:pPr>
      <w:ind w:firstLine="0"/>
    </w:pPr>
    <w:rPr>
      <w:szCs w:val="20"/>
    </w:rPr>
  </w:style>
  <w:style w:type="paragraph" w:customStyle="1" w:styleId="141">
    <w:name w:val="Стиль Название объекта + 14 пт Синий По центру"/>
    <w:basedOn w:val="Caption"/>
    <w:uiPriority w:val="99"/>
    <w:rsid w:val="00761B79"/>
    <w:pPr>
      <w:ind w:firstLine="0"/>
    </w:pPr>
    <w:rPr>
      <w:color w:val="0000FF"/>
      <w:szCs w:val="20"/>
    </w:rPr>
  </w:style>
  <w:style w:type="paragraph" w:customStyle="1" w:styleId="affffe">
    <w:name w:val="Знак Знак Знак Знак"/>
    <w:basedOn w:val="Normal"/>
    <w:uiPriority w:val="99"/>
    <w:rsid w:val="00761B79"/>
    <w:pPr>
      <w:spacing w:after="160" w:line="240" w:lineRule="exact"/>
    </w:pPr>
    <w:rPr>
      <w:rFonts w:ascii="Verdana" w:hAnsi="Verdana"/>
      <w:sz w:val="20"/>
      <w:szCs w:val="20"/>
      <w:lang w:val="en-US"/>
    </w:rPr>
  </w:style>
  <w:style w:type="paragraph" w:customStyle="1" w:styleId="14Verdana10">
    <w:name w:val="Стиль Стиль Название объекта + 14 пт По центру + Verdana 10 пт не..."/>
    <w:basedOn w:val="140"/>
    <w:uiPriority w:val="99"/>
    <w:rsid w:val="00761B79"/>
    <w:pPr>
      <w:keepNext/>
    </w:pPr>
    <w:rPr>
      <w:rFonts w:ascii="Verdana" w:hAnsi="Verdana"/>
      <w:b w:val="0"/>
      <w:bCs w:val="0"/>
      <w:color w:val="000000"/>
      <w:sz w:val="20"/>
    </w:rPr>
  </w:style>
  <w:style w:type="paragraph" w:styleId="DocumentMap">
    <w:name w:val="Document Map"/>
    <w:basedOn w:val="Normal"/>
    <w:link w:val="DocumentMapChar"/>
    <w:uiPriority w:val="99"/>
    <w:rsid w:val="00761B79"/>
    <w:pPr>
      <w:overflowPunct w:val="0"/>
      <w:autoSpaceDE w:val="0"/>
      <w:autoSpaceDN w:val="0"/>
      <w:adjustRightInd w:val="0"/>
      <w:textAlignment w:val="baseline"/>
    </w:pPr>
    <w:rPr>
      <w:rFonts w:ascii="Tahoma" w:hAnsi="Tahoma"/>
      <w:sz w:val="16"/>
      <w:szCs w:val="16"/>
      <w:lang w:val="en-US" w:eastAsia="ru-RU"/>
    </w:rPr>
  </w:style>
  <w:style w:type="character" w:customStyle="1" w:styleId="DocumentMapChar">
    <w:name w:val="Document Map Char"/>
    <w:basedOn w:val="DefaultParagraphFont"/>
    <w:link w:val="DocumentMap"/>
    <w:uiPriority w:val="99"/>
    <w:locked/>
    <w:rsid w:val="00761B79"/>
    <w:rPr>
      <w:rFonts w:ascii="Tahoma" w:hAnsi="Tahoma" w:cs="Times New Roman"/>
      <w:sz w:val="16"/>
      <w:szCs w:val="16"/>
      <w:lang w:val="en-US"/>
    </w:rPr>
  </w:style>
  <w:style w:type="paragraph" w:customStyle="1" w:styleId="afffff">
    <w:name w:val="Подпись рисунка"/>
    <w:basedOn w:val="Caption"/>
    <w:autoRedefine/>
    <w:uiPriority w:val="99"/>
    <w:rsid w:val="00761B79"/>
    <w:pPr>
      <w:ind w:firstLine="0"/>
    </w:pPr>
    <w:rPr>
      <w:b w:val="0"/>
    </w:rPr>
  </w:style>
  <w:style w:type="paragraph" w:customStyle="1" w:styleId="afffff0">
    <w:name w:val="_Простой"/>
    <w:basedOn w:val="BodyText"/>
    <w:link w:val="afffff1"/>
    <w:uiPriority w:val="99"/>
    <w:rsid w:val="00761B79"/>
    <w:pPr>
      <w:widowControl w:val="0"/>
      <w:suppressAutoHyphens/>
      <w:spacing w:after="0"/>
      <w:jc w:val="both"/>
    </w:pPr>
    <w:rPr>
      <w:kern w:val="1"/>
      <w:sz w:val="28"/>
      <w:lang w:val="ru-RU"/>
    </w:rPr>
  </w:style>
  <w:style w:type="character" w:customStyle="1" w:styleId="afffff1">
    <w:name w:val="_Простой Знак"/>
    <w:link w:val="afffff0"/>
    <w:uiPriority w:val="99"/>
    <w:locked/>
    <w:rsid w:val="00761B79"/>
    <w:rPr>
      <w:kern w:val="1"/>
      <w:sz w:val="28"/>
    </w:rPr>
  </w:style>
  <w:style w:type="paragraph" w:customStyle="1" w:styleId="afffff2">
    <w:name w:val="_Абзац"/>
    <w:basedOn w:val="Normal"/>
    <w:link w:val="afffff3"/>
    <w:uiPriority w:val="99"/>
    <w:rsid w:val="00761B79"/>
    <w:pPr>
      <w:widowControl w:val="0"/>
      <w:suppressAutoHyphens/>
      <w:overflowPunct w:val="0"/>
      <w:autoSpaceDE w:val="0"/>
      <w:autoSpaceDN w:val="0"/>
      <w:adjustRightInd w:val="0"/>
      <w:spacing w:after="120"/>
      <w:ind w:firstLine="709"/>
      <w:jc w:val="both"/>
      <w:textAlignment w:val="baseline"/>
    </w:pPr>
    <w:rPr>
      <w:kern w:val="1"/>
      <w:sz w:val="28"/>
      <w:szCs w:val="20"/>
      <w:lang w:eastAsia="ru-RU"/>
    </w:rPr>
  </w:style>
  <w:style w:type="character" w:customStyle="1" w:styleId="afffff3">
    <w:name w:val="_Абзац Знак"/>
    <w:link w:val="afffff2"/>
    <w:uiPriority w:val="99"/>
    <w:locked/>
    <w:rsid w:val="00761B79"/>
    <w:rPr>
      <w:kern w:val="1"/>
      <w:sz w:val="28"/>
    </w:rPr>
  </w:style>
  <w:style w:type="paragraph" w:customStyle="1" w:styleId="afffff4">
    <w:name w:val="_Абзац без отсутпа"/>
    <w:basedOn w:val="afffff2"/>
    <w:link w:val="afffff5"/>
    <w:uiPriority w:val="99"/>
    <w:rsid w:val="00761B79"/>
    <w:pPr>
      <w:spacing w:after="0"/>
      <w:ind w:firstLine="0"/>
    </w:pPr>
  </w:style>
  <w:style w:type="character" w:customStyle="1" w:styleId="afffff5">
    <w:name w:val="_Абзац без отсутпа Знак"/>
    <w:basedOn w:val="afffff3"/>
    <w:link w:val="afffff4"/>
    <w:uiPriority w:val="99"/>
    <w:locked/>
    <w:rsid w:val="00761B79"/>
    <w:rPr>
      <w:rFonts w:cs="Times New Roman"/>
      <w:kern w:val="1"/>
      <w:sz w:val="28"/>
      <w:szCs w:val="28"/>
    </w:rPr>
  </w:style>
  <w:style w:type="paragraph" w:customStyle="1" w:styleId="afffff6">
    <w:name w:val="Дипломный"/>
    <w:basedOn w:val="Normal"/>
    <w:link w:val="afffff7"/>
    <w:uiPriority w:val="99"/>
    <w:rsid w:val="00761B79"/>
    <w:pPr>
      <w:autoSpaceDE w:val="0"/>
      <w:autoSpaceDN w:val="0"/>
      <w:adjustRightInd w:val="0"/>
      <w:spacing w:line="360" w:lineRule="auto"/>
      <w:ind w:firstLine="709"/>
      <w:jc w:val="both"/>
    </w:pPr>
    <w:rPr>
      <w:sz w:val="32"/>
      <w:szCs w:val="20"/>
      <w:lang w:eastAsia="ru-RU"/>
    </w:rPr>
  </w:style>
  <w:style w:type="character" w:customStyle="1" w:styleId="afffff7">
    <w:name w:val="Дипломный Знак"/>
    <w:link w:val="afffff6"/>
    <w:uiPriority w:val="99"/>
    <w:locked/>
    <w:rsid w:val="00761B79"/>
    <w:rPr>
      <w:snapToGrid w:val="0"/>
      <w:sz w:val="32"/>
    </w:rPr>
  </w:style>
  <w:style w:type="paragraph" w:customStyle="1" w:styleId="0">
    <w:name w:val="Стиль Дипломный + Первая строка:  0 см"/>
    <w:basedOn w:val="afffff6"/>
    <w:uiPriority w:val="99"/>
    <w:rsid w:val="00761B79"/>
    <w:pPr>
      <w:ind w:firstLine="0"/>
    </w:pPr>
  </w:style>
  <w:style w:type="paragraph" w:customStyle="1" w:styleId="FirstStyle">
    <w:name w:val="FirstStyle"/>
    <w:basedOn w:val="Normal"/>
    <w:uiPriority w:val="99"/>
    <w:rsid w:val="00BA4FCA"/>
    <w:pPr>
      <w:spacing w:line="360" w:lineRule="auto"/>
      <w:ind w:firstLine="720"/>
    </w:pPr>
    <w:rPr>
      <w:szCs w:val="20"/>
      <w:lang w:eastAsia="ru-RU"/>
    </w:rPr>
  </w:style>
  <w:style w:type="paragraph" w:customStyle="1" w:styleId="33">
    <w:name w:val="Обычный3"/>
    <w:uiPriority w:val="99"/>
    <w:rsid w:val="00780061"/>
    <w:pPr>
      <w:spacing w:line="276" w:lineRule="auto"/>
    </w:pPr>
    <w:rPr>
      <w:rFonts w:ascii="Arial" w:hAnsi="Arial" w:cs="Arial"/>
      <w:color w:val="000000"/>
    </w:rPr>
  </w:style>
  <w:style w:type="paragraph" w:customStyle="1" w:styleId="1f5">
    <w:name w:val="Диссер 1"/>
    <w:basedOn w:val="Heading1"/>
    <w:link w:val="1f6"/>
    <w:uiPriority w:val="99"/>
    <w:rsid w:val="00D50E4E"/>
    <w:pPr>
      <w:keepNext w:val="0"/>
      <w:widowControl/>
      <w:spacing w:before="100" w:beforeAutospacing="1" w:after="100" w:afterAutospacing="1"/>
    </w:pPr>
    <w:rPr>
      <w:rFonts w:ascii="Times New Roman" w:hAnsi="Times New Roman" w:cs="Times New Roman"/>
      <w:bCs w:val="0"/>
      <w:kern w:val="36"/>
      <w:sz w:val="48"/>
      <w:szCs w:val="20"/>
    </w:rPr>
  </w:style>
  <w:style w:type="character" w:customStyle="1" w:styleId="1f6">
    <w:name w:val="Диссер 1 Знак"/>
    <w:link w:val="1f5"/>
    <w:uiPriority w:val="99"/>
    <w:locked/>
    <w:rsid w:val="00D50E4E"/>
    <w:rPr>
      <w:b/>
      <w:kern w:val="36"/>
      <w:sz w:val="48"/>
    </w:rPr>
  </w:style>
  <w:style w:type="character" w:customStyle="1" w:styleId="curmenu">
    <w:name w:val="curmenu"/>
    <w:basedOn w:val="DefaultParagraphFont"/>
    <w:uiPriority w:val="99"/>
    <w:rsid w:val="005A3054"/>
    <w:rPr>
      <w:rFonts w:cs="Times New Roman"/>
    </w:rPr>
  </w:style>
  <w:style w:type="table" w:styleId="TableGrid">
    <w:name w:val="Table Grid"/>
    <w:basedOn w:val="TableNormal"/>
    <w:uiPriority w:val="59"/>
    <w:locked/>
    <w:rsid w:val="00F435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degrees1">
    <w:name w:val="contribdegrees1"/>
    <w:basedOn w:val="DefaultParagraphFont"/>
    <w:rsid w:val="00F43537"/>
  </w:style>
  <w:style w:type="character" w:customStyle="1" w:styleId="author">
    <w:name w:val="author"/>
    <w:basedOn w:val="DefaultParagraphFont"/>
    <w:rsid w:val="00F43537"/>
  </w:style>
  <w:style w:type="character" w:customStyle="1" w:styleId="a-size-large">
    <w:name w:val="a-size-large"/>
    <w:basedOn w:val="DefaultParagraphFont"/>
    <w:rsid w:val="00F43537"/>
  </w:style>
  <w:style w:type="character" w:customStyle="1" w:styleId="nlmarticle-title">
    <w:name w:val="nlm_article-title"/>
    <w:basedOn w:val="DefaultParagraphFont"/>
    <w:rsid w:val="00F43537"/>
  </w:style>
  <w:style w:type="character" w:customStyle="1" w:styleId="entry-byline">
    <w:name w:val="entry-byline"/>
    <w:basedOn w:val="DefaultParagraphFont"/>
    <w:rsid w:val="006452CD"/>
  </w:style>
  <w:style w:type="character" w:customStyle="1" w:styleId="reference-accessdate">
    <w:name w:val="reference-accessdate"/>
    <w:basedOn w:val="DefaultParagraphFont"/>
    <w:rsid w:val="006452CD"/>
  </w:style>
  <w:style w:type="character" w:customStyle="1" w:styleId="nowrap">
    <w:name w:val="nowrap"/>
    <w:basedOn w:val="DefaultParagraphFont"/>
    <w:rsid w:val="006452CD"/>
  </w:style>
  <w:style w:type="paragraph" w:styleId="Revision">
    <w:name w:val="Revision"/>
    <w:hidden/>
    <w:uiPriority w:val="99"/>
    <w:semiHidden/>
    <w:rsid w:val="00394DDF"/>
    <w:rPr>
      <w:sz w:val="20"/>
      <w:szCs w:val="20"/>
      <w:lang w:val="en-US"/>
    </w:rPr>
  </w:style>
  <w:style w:type="character" w:customStyle="1" w:styleId="UnresolvedMention1">
    <w:name w:val="Unresolved Mention1"/>
    <w:basedOn w:val="DefaultParagraphFont"/>
    <w:uiPriority w:val="99"/>
    <w:semiHidden/>
    <w:unhideWhenUsed/>
    <w:rsid w:val="00C12BE5"/>
    <w:rPr>
      <w:color w:val="605E5C"/>
      <w:shd w:val="clear" w:color="auto" w:fill="E1DFDD"/>
    </w:rPr>
  </w:style>
  <w:style w:type="character" w:customStyle="1" w:styleId="balancedheadline">
    <w:name w:val="balancedheadline"/>
    <w:basedOn w:val="DefaultParagraphFont"/>
    <w:rsid w:val="00EE2859"/>
  </w:style>
  <w:style w:type="character" w:customStyle="1" w:styleId="afffff8">
    <w:name w:val="????? ??????? ????"/>
    <w:basedOn w:val="19"/>
    <w:rsid w:val="00B74A5A"/>
    <w:rPr>
      <w:rFonts w:ascii="Tahoma" w:hAnsi="Tahoma"/>
      <w:sz w:val="16"/>
    </w:rPr>
  </w:style>
  <w:style w:type="character" w:customStyle="1" w:styleId="FontStyle47">
    <w:name w:val="Font Style47"/>
    <w:basedOn w:val="19"/>
    <w:rsid w:val="00B74A5A"/>
    <w:rPr>
      <w:rFonts w:ascii="Times New Roman" w:hAnsi="Times New Roman"/>
      <w:b/>
      <w:i/>
      <w:sz w:val="26"/>
    </w:rPr>
  </w:style>
  <w:style w:type="character" w:customStyle="1" w:styleId="FontStyle50">
    <w:name w:val="Font Style50"/>
    <w:basedOn w:val="19"/>
    <w:rsid w:val="00B74A5A"/>
    <w:rPr>
      <w:rFonts w:ascii="Times New Roman" w:hAnsi="Times New Roman"/>
      <w:sz w:val="22"/>
    </w:rPr>
  </w:style>
  <w:style w:type="character" w:customStyle="1" w:styleId="FontStyle52">
    <w:name w:val="Font Style52"/>
    <w:basedOn w:val="19"/>
    <w:rsid w:val="00B74A5A"/>
    <w:rPr>
      <w:rFonts w:ascii="Times New Roman" w:hAnsi="Times New Roman"/>
      <w:sz w:val="20"/>
    </w:rPr>
  </w:style>
  <w:style w:type="character" w:customStyle="1" w:styleId="afffff9">
    <w:name w:val="????? ?????? ????"/>
    <w:basedOn w:val="19"/>
    <w:rsid w:val="00B74A5A"/>
    <w:rPr>
      <w:sz w:val="20"/>
    </w:rPr>
  </w:style>
  <w:style w:type="character" w:customStyle="1" w:styleId="afffffa">
    <w:name w:val="_??? ?????? ????"/>
    <w:rsid w:val="00B74A5A"/>
    <w:rPr>
      <w:color w:val="000000"/>
      <w:sz w:val="18"/>
    </w:rPr>
  </w:style>
  <w:style w:type="character" w:customStyle="1" w:styleId="1f7">
    <w:name w:val="_????????? 1 ?????? ????"/>
    <w:rsid w:val="00B74A5A"/>
    <w:rPr>
      <w:rFonts w:ascii="Verdana" w:hAnsi="Verdana"/>
      <w:b/>
      <w:color w:val="000000"/>
      <w:sz w:val="20"/>
    </w:rPr>
  </w:style>
  <w:style w:type="character" w:customStyle="1" w:styleId="28">
    <w:name w:val="????? ?????? ????2"/>
    <w:rsid w:val="00B74A5A"/>
    <w:rPr>
      <w:rFonts w:ascii="Courier New" w:hAnsi="Courier New"/>
    </w:rPr>
  </w:style>
  <w:style w:type="character" w:customStyle="1" w:styleId="afffffb">
    <w:name w:val="????? ?????????? ????"/>
    <w:basedOn w:val="19"/>
    <w:rsid w:val="00B74A5A"/>
    <w:rPr>
      <w:noProof w:val="0"/>
      <w:color w:val="000000"/>
      <w:sz w:val="20"/>
      <w:lang w:val="en-US"/>
    </w:rPr>
  </w:style>
  <w:style w:type="character" w:customStyle="1" w:styleId="afffffc">
    <w:name w:val="??????? ?????????? ????"/>
    <w:basedOn w:val="19"/>
    <w:rsid w:val="00B74A5A"/>
  </w:style>
  <w:style w:type="character" w:customStyle="1" w:styleId="afffffd">
    <w:name w:val="?????? ?????????? ????"/>
    <w:basedOn w:val="19"/>
    <w:rsid w:val="00B74A5A"/>
  </w:style>
  <w:style w:type="character" w:customStyle="1" w:styleId="ListLabel1">
    <w:name w:val="ListLabel 1"/>
    <w:rsid w:val="00B74A5A"/>
  </w:style>
  <w:style w:type="character" w:customStyle="1" w:styleId="afffffe">
    <w:name w:val="?????? ??????"/>
    <w:rsid w:val="00B74A5A"/>
  </w:style>
  <w:style w:type="character" w:customStyle="1" w:styleId="affffff">
    <w:name w:val="??????? ???????? ??????"/>
    <w:rsid w:val="00B74A5A"/>
  </w:style>
  <w:style w:type="paragraph" w:customStyle="1" w:styleId="affffff0">
    <w:name w:val="?????????"/>
    <w:basedOn w:val="Normal"/>
    <w:next w:val="BodyText"/>
    <w:rsid w:val="00B74A5A"/>
    <w:pPr>
      <w:keepNext/>
      <w:suppressAutoHyphens/>
      <w:overflowPunct w:val="0"/>
      <w:autoSpaceDE w:val="0"/>
      <w:autoSpaceDN w:val="0"/>
      <w:adjustRightInd w:val="0"/>
      <w:spacing w:before="240" w:after="120"/>
      <w:jc w:val="both"/>
      <w:textAlignment w:val="baseline"/>
    </w:pPr>
    <w:rPr>
      <w:rFonts w:ascii="Arial" w:hAnsi="Arial"/>
      <w:sz w:val="28"/>
      <w:szCs w:val="20"/>
      <w:lang w:eastAsia="ru-RU"/>
    </w:rPr>
  </w:style>
  <w:style w:type="paragraph" w:customStyle="1" w:styleId="affffff1">
    <w:name w:val="????????"/>
    <w:basedOn w:val="Normal"/>
    <w:rsid w:val="00B74A5A"/>
    <w:pPr>
      <w:suppressLineNumbers/>
      <w:suppressAutoHyphens/>
      <w:overflowPunct w:val="0"/>
      <w:autoSpaceDE w:val="0"/>
      <w:autoSpaceDN w:val="0"/>
      <w:adjustRightInd w:val="0"/>
      <w:spacing w:before="120" w:after="120"/>
      <w:jc w:val="both"/>
      <w:textAlignment w:val="baseline"/>
    </w:pPr>
    <w:rPr>
      <w:i/>
      <w:szCs w:val="20"/>
      <w:lang w:eastAsia="ru-RU"/>
    </w:rPr>
  </w:style>
  <w:style w:type="paragraph" w:customStyle="1" w:styleId="1f8">
    <w:name w:val="?????????1"/>
    <w:basedOn w:val="Normal"/>
    <w:rsid w:val="00B74A5A"/>
    <w:pPr>
      <w:suppressLineNumbers/>
      <w:suppressAutoHyphens/>
      <w:overflowPunct w:val="0"/>
      <w:autoSpaceDE w:val="0"/>
      <w:autoSpaceDN w:val="0"/>
      <w:adjustRightInd w:val="0"/>
      <w:jc w:val="both"/>
      <w:textAlignment w:val="baseline"/>
    </w:pPr>
    <w:rPr>
      <w:szCs w:val="20"/>
      <w:lang w:eastAsia="ru-RU"/>
    </w:rPr>
  </w:style>
  <w:style w:type="paragraph" w:customStyle="1" w:styleId="1f9">
    <w:name w:val="???????1"/>
    <w:rsid w:val="00B74A5A"/>
    <w:pPr>
      <w:suppressAutoHyphens/>
      <w:overflowPunct w:val="0"/>
      <w:autoSpaceDE w:val="0"/>
      <w:autoSpaceDN w:val="0"/>
      <w:adjustRightInd w:val="0"/>
      <w:jc w:val="both"/>
      <w:textAlignment w:val="baseline"/>
    </w:pPr>
    <w:rPr>
      <w:sz w:val="24"/>
      <w:szCs w:val="20"/>
    </w:rPr>
  </w:style>
  <w:style w:type="paragraph" w:customStyle="1" w:styleId="1fa">
    <w:name w:val="Текст выноски1"/>
    <w:basedOn w:val="Normal"/>
    <w:rsid w:val="00B74A5A"/>
    <w:pPr>
      <w:suppressAutoHyphens/>
      <w:overflowPunct w:val="0"/>
      <w:autoSpaceDE w:val="0"/>
      <w:autoSpaceDN w:val="0"/>
      <w:adjustRightInd w:val="0"/>
      <w:jc w:val="both"/>
      <w:textAlignment w:val="baseline"/>
    </w:pPr>
    <w:rPr>
      <w:rFonts w:ascii="Tahoma" w:hAnsi="Tahoma"/>
      <w:sz w:val="16"/>
      <w:szCs w:val="20"/>
      <w:lang w:eastAsia="ru-RU"/>
    </w:rPr>
  </w:style>
  <w:style w:type="paragraph" w:customStyle="1" w:styleId="Style4">
    <w:name w:val="Style4"/>
    <w:basedOn w:val="Normal"/>
    <w:rsid w:val="00B74A5A"/>
    <w:pPr>
      <w:widowControl w:val="0"/>
      <w:suppressAutoHyphens/>
      <w:overflowPunct w:val="0"/>
      <w:autoSpaceDE w:val="0"/>
      <w:autoSpaceDN w:val="0"/>
      <w:adjustRightInd w:val="0"/>
      <w:textAlignment w:val="baseline"/>
    </w:pPr>
    <w:rPr>
      <w:rFonts w:ascii="Arial" w:hAnsi="Arial"/>
      <w:color w:val="000000"/>
      <w:szCs w:val="20"/>
      <w:lang w:eastAsia="ru-RU"/>
    </w:rPr>
  </w:style>
  <w:style w:type="paragraph" w:customStyle="1" w:styleId="Style10">
    <w:name w:val="Style10"/>
    <w:basedOn w:val="Normal"/>
    <w:rsid w:val="00B74A5A"/>
    <w:pPr>
      <w:widowControl w:val="0"/>
      <w:suppressAutoHyphens/>
      <w:overflowPunct w:val="0"/>
      <w:autoSpaceDE w:val="0"/>
      <w:autoSpaceDN w:val="0"/>
      <w:adjustRightInd w:val="0"/>
      <w:textAlignment w:val="baseline"/>
    </w:pPr>
    <w:rPr>
      <w:rFonts w:ascii="Arial" w:hAnsi="Arial"/>
      <w:color w:val="000000"/>
      <w:szCs w:val="20"/>
      <w:lang w:eastAsia="ru-RU"/>
    </w:rPr>
  </w:style>
  <w:style w:type="paragraph" w:customStyle="1" w:styleId="Style13">
    <w:name w:val="Style13"/>
    <w:basedOn w:val="Normal"/>
    <w:rsid w:val="00B74A5A"/>
    <w:pPr>
      <w:widowControl w:val="0"/>
      <w:suppressAutoHyphens/>
      <w:overflowPunct w:val="0"/>
      <w:autoSpaceDE w:val="0"/>
      <w:autoSpaceDN w:val="0"/>
      <w:adjustRightInd w:val="0"/>
      <w:textAlignment w:val="baseline"/>
    </w:pPr>
    <w:rPr>
      <w:rFonts w:ascii="Arial" w:hAnsi="Arial"/>
      <w:color w:val="000000"/>
      <w:szCs w:val="20"/>
      <w:lang w:eastAsia="ru-RU"/>
    </w:rPr>
  </w:style>
  <w:style w:type="paragraph" w:customStyle="1" w:styleId="Style23">
    <w:name w:val="Style23"/>
    <w:basedOn w:val="Normal"/>
    <w:rsid w:val="00B74A5A"/>
    <w:pPr>
      <w:widowControl w:val="0"/>
      <w:suppressAutoHyphens/>
      <w:overflowPunct w:val="0"/>
      <w:autoSpaceDE w:val="0"/>
      <w:autoSpaceDN w:val="0"/>
      <w:adjustRightInd w:val="0"/>
      <w:textAlignment w:val="baseline"/>
    </w:pPr>
    <w:rPr>
      <w:rFonts w:ascii="Arial" w:hAnsi="Arial"/>
      <w:color w:val="000000"/>
      <w:szCs w:val="20"/>
      <w:lang w:eastAsia="ru-RU"/>
    </w:rPr>
  </w:style>
  <w:style w:type="paragraph" w:customStyle="1" w:styleId="1fb">
    <w:name w:val="Текст сноски1"/>
    <w:basedOn w:val="Normal"/>
    <w:rsid w:val="00B74A5A"/>
    <w:pPr>
      <w:suppressAutoHyphens/>
      <w:overflowPunct w:val="0"/>
      <w:autoSpaceDE w:val="0"/>
      <w:autoSpaceDN w:val="0"/>
      <w:adjustRightInd w:val="0"/>
      <w:jc w:val="both"/>
      <w:textAlignment w:val="baseline"/>
    </w:pPr>
    <w:rPr>
      <w:sz w:val="20"/>
      <w:szCs w:val="20"/>
      <w:lang w:eastAsia="ru-RU"/>
    </w:rPr>
  </w:style>
  <w:style w:type="paragraph" w:customStyle="1" w:styleId="115">
    <w:name w:val="????????11"/>
    <w:basedOn w:val="Normal"/>
    <w:rsid w:val="00B74A5A"/>
    <w:pPr>
      <w:suppressAutoHyphens/>
      <w:overflowPunct w:val="0"/>
      <w:autoSpaceDE w:val="0"/>
      <w:autoSpaceDN w:val="0"/>
      <w:adjustRightInd w:val="0"/>
      <w:ind w:firstLine="340"/>
      <w:jc w:val="both"/>
      <w:textAlignment w:val="baseline"/>
    </w:pPr>
    <w:rPr>
      <w:color w:val="000000"/>
      <w:sz w:val="22"/>
      <w:szCs w:val="20"/>
      <w:lang w:eastAsia="ru-RU"/>
    </w:rPr>
  </w:style>
  <w:style w:type="paragraph" w:customStyle="1" w:styleId="affffff2">
    <w:name w:val="_??? ??????"/>
    <w:basedOn w:val="Normal"/>
    <w:rsid w:val="00B74A5A"/>
    <w:pPr>
      <w:suppressAutoHyphens/>
      <w:overflowPunct w:val="0"/>
      <w:autoSpaceDE w:val="0"/>
      <w:autoSpaceDN w:val="0"/>
      <w:adjustRightInd w:val="0"/>
      <w:spacing w:before="120" w:line="200" w:lineRule="exact"/>
      <w:ind w:left="284" w:hanging="284"/>
      <w:jc w:val="both"/>
      <w:textAlignment w:val="baseline"/>
    </w:pPr>
    <w:rPr>
      <w:color w:val="000000"/>
      <w:sz w:val="18"/>
      <w:szCs w:val="20"/>
      <w:lang w:eastAsia="ru-RU"/>
    </w:rPr>
  </w:style>
  <w:style w:type="paragraph" w:customStyle="1" w:styleId="1fc">
    <w:name w:val="_????????? 1 ??????"/>
    <w:basedOn w:val="Normal"/>
    <w:rsid w:val="00B74A5A"/>
    <w:pPr>
      <w:keepNext/>
      <w:keepLines/>
      <w:suppressAutoHyphens/>
      <w:overflowPunct w:val="0"/>
      <w:autoSpaceDE w:val="0"/>
      <w:autoSpaceDN w:val="0"/>
      <w:adjustRightInd w:val="0"/>
      <w:spacing w:before="360" w:after="120"/>
      <w:textAlignment w:val="baseline"/>
    </w:pPr>
    <w:rPr>
      <w:rFonts w:ascii="Verdana" w:hAnsi="Verdana"/>
      <w:b/>
      <w:color w:val="000000"/>
      <w:sz w:val="20"/>
      <w:szCs w:val="20"/>
      <w:lang w:eastAsia="ru-RU"/>
    </w:rPr>
  </w:style>
  <w:style w:type="paragraph" w:customStyle="1" w:styleId="116">
    <w:name w:val="??????? ?????? — ?????? 11"/>
    <w:basedOn w:val="Normal"/>
    <w:rsid w:val="00B74A5A"/>
    <w:pPr>
      <w:suppressAutoHyphens/>
      <w:overflowPunct w:val="0"/>
      <w:autoSpaceDE w:val="0"/>
      <w:autoSpaceDN w:val="0"/>
      <w:adjustRightInd w:val="0"/>
      <w:spacing w:after="200" w:line="276" w:lineRule="auto"/>
      <w:ind w:left="720"/>
      <w:textAlignment w:val="baseline"/>
    </w:pPr>
    <w:rPr>
      <w:rFonts w:ascii="Calibri" w:hAnsi="Calibri"/>
      <w:color w:val="000000"/>
      <w:sz w:val="22"/>
      <w:szCs w:val="20"/>
      <w:lang w:eastAsia="ru-RU"/>
    </w:rPr>
  </w:style>
  <w:style w:type="paragraph" w:customStyle="1" w:styleId="1fd">
    <w:name w:val="Текст примечания1"/>
    <w:basedOn w:val="Normal"/>
    <w:rsid w:val="00B74A5A"/>
    <w:pPr>
      <w:suppressAutoHyphens/>
      <w:overflowPunct w:val="0"/>
      <w:autoSpaceDE w:val="0"/>
      <w:autoSpaceDN w:val="0"/>
      <w:adjustRightInd w:val="0"/>
      <w:textAlignment w:val="baseline"/>
    </w:pPr>
    <w:rPr>
      <w:color w:val="000000"/>
      <w:sz w:val="20"/>
      <w:szCs w:val="20"/>
      <w:lang w:val="en-US" w:eastAsia="ru-RU"/>
    </w:rPr>
  </w:style>
  <w:style w:type="paragraph" w:customStyle="1" w:styleId="affffff3">
    <w:name w:val="?????????? ???????"/>
    <w:basedOn w:val="Normal"/>
    <w:rsid w:val="00B74A5A"/>
    <w:pPr>
      <w:suppressLineNumbers/>
      <w:suppressAutoHyphens/>
      <w:overflowPunct w:val="0"/>
      <w:autoSpaceDE w:val="0"/>
      <w:autoSpaceDN w:val="0"/>
      <w:adjustRightInd w:val="0"/>
      <w:jc w:val="both"/>
      <w:textAlignment w:val="baseline"/>
    </w:pPr>
    <w:rPr>
      <w:szCs w:val="20"/>
      <w:lang w:eastAsia="ru-RU"/>
    </w:rPr>
  </w:style>
  <w:style w:type="character" w:customStyle="1" w:styleId="1fe">
    <w:name w:val="Неразрешенное упоминание1"/>
    <w:basedOn w:val="DefaultParagraphFont"/>
    <w:uiPriority w:val="99"/>
    <w:semiHidden/>
    <w:unhideWhenUsed/>
    <w:rsid w:val="00665411"/>
    <w:rPr>
      <w:color w:val="605E5C"/>
      <w:shd w:val="clear" w:color="auto" w:fill="E1DFDD"/>
    </w:rPr>
  </w:style>
  <w:style w:type="character" w:styleId="UnresolvedMention">
    <w:name w:val="Unresolved Mention"/>
    <w:basedOn w:val="DefaultParagraphFont"/>
    <w:uiPriority w:val="99"/>
    <w:semiHidden/>
    <w:unhideWhenUsed/>
    <w:rsid w:val="00FC50B6"/>
    <w:rPr>
      <w:color w:val="605E5C"/>
      <w:shd w:val="clear" w:color="auto" w:fill="E1DFDD"/>
    </w:rPr>
  </w:style>
  <w:style w:type="character" w:customStyle="1" w:styleId="markf0ylefxvs">
    <w:name w:val="markf0ylefxvs"/>
    <w:basedOn w:val="DefaultParagraphFont"/>
    <w:rsid w:val="00FC50B6"/>
  </w:style>
  <w:style w:type="character" w:customStyle="1" w:styleId="contentline-240">
    <w:name w:val="contentline-240"/>
    <w:basedOn w:val="DefaultParagraphFont"/>
    <w:rsid w:val="00DF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063">
      <w:bodyDiv w:val="1"/>
      <w:marLeft w:val="0"/>
      <w:marRight w:val="0"/>
      <w:marTop w:val="0"/>
      <w:marBottom w:val="0"/>
      <w:divBdr>
        <w:top w:val="none" w:sz="0" w:space="0" w:color="auto"/>
        <w:left w:val="none" w:sz="0" w:space="0" w:color="auto"/>
        <w:bottom w:val="none" w:sz="0" w:space="0" w:color="auto"/>
        <w:right w:val="none" w:sz="0" w:space="0" w:color="auto"/>
      </w:divBdr>
    </w:div>
    <w:div w:id="18817956">
      <w:bodyDiv w:val="1"/>
      <w:marLeft w:val="0"/>
      <w:marRight w:val="0"/>
      <w:marTop w:val="0"/>
      <w:marBottom w:val="0"/>
      <w:divBdr>
        <w:top w:val="none" w:sz="0" w:space="0" w:color="auto"/>
        <w:left w:val="none" w:sz="0" w:space="0" w:color="auto"/>
        <w:bottom w:val="none" w:sz="0" w:space="0" w:color="auto"/>
        <w:right w:val="none" w:sz="0" w:space="0" w:color="auto"/>
      </w:divBdr>
    </w:div>
    <w:div w:id="65810963">
      <w:bodyDiv w:val="1"/>
      <w:marLeft w:val="0"/>
      <w:marRight w:val="0"/>
      <w:marTop w:val="0"/>
      <w:marBottom w:val="0"/>
      <w:divBdr>
        <w:top w:val="none" w:sz="0" w:space="0" w:color="auto"/>
        <w:left w:val="none" w:sz="0" w:space="0" w:color="auto"/>
        <w:bottom w:val="none" w:sz="0" w:space="0" w:color="auto"/>
        <w:right w:val="none" w:sz="0" w:space="0" w:color="auto"/>
      </w:divBdr>
    </w:div>
    <w:div w:id="217396904">
      <w:bodyDiv w:val="1"/>
      <w:marLeft w:val="0"/>
      <w:marRight w:val="0"/>
      <w:marTop w:val="0"/>
      <w:marBottom w:val="0"/>
      <w:divBdr>
        <w:top w:val="none" w:sz="0" w:space="0" w:color="auto"/>
        <w:left w:val="none" w:sz="0" w:space="0" w:color="auto"/>
        <w:bottom w:val="none" w:sz="0" w:space="0" w:color="auto"/>
        <w:right w:val="none" w:sz="0" w:space="0" w:color="auto"/>
      </w:divBdr>
    </w:div>
    <w:div w:id="218134506">
      <w:bodyDiv w:val="1"/>
      <w:marLeft w:val="0"/>
      <w:marRight w:val="0"/>
      <w:marTop w:val="0"/>
      <w:marBottom w:val="0"/>
      <w:divBdr>
        <w:top w:val="none" w:sz="0" w:space="0" w:color="auto"/>
        <w:left w:val="none" w:sz="0" w:space="0" w:color="auto"/>
        <w:bottom w:val="none" w:sz="0" w:space="0" w:color="auto"/>
        <w:right w:val="none" w:sz="0" w:space="0" w:color="auto"/>
      </w:divBdr>
    </w:div>
    <w:div w:id="282004542">
      <w:bodyDiv w:val="1"/>
      <w:marLeft w:val="0"/>
      <w:marRight w:val="0"/>
      <w:marTop w:val="0"/>
      <w:marBottom w:val="0"/>
      <w:divBdr>
        <w:top w:val="none" w:sz="0" w:space="0" w:color="auto"/>
        <w:left w:val="none" w:sz="0" w:space="0" w:color="auto"/>
        <w:bottom w:val="none" w:sz="0" w:space="0" w:color="auto"/>
        <w:right w:val="none" w:sz="0" w:space="0" w:color="auto"/>
      </w:divBdr>
    </w:div>
    <w:div w:id="296685284">
      <w:bodyDiv w:val="1"/>
      <w:marLeft w:val="0"/>
      <w:marRight w:val="0"/>
      <w:marTop w:val="0"/>
      <w:marBottom w:val="0"/>
      <w:divBdr>
        <w:top w:val="none" w:sz="0" w:space="0" w:color="auto"/>
        <w:left w:val="none" w:sz="0" w:space="0" w:color="auto"/>
        <w:bottom w:val="none" w:sz="0" w:space="0" w:color="auto"/>
        <w:right w:val="none" w:sz="0" w:space="0" w:color="auto"/>
      </w:divBdr>
    </w:div>
    <w:div w:id="344480322">
      <w:bodyDiv w:val="1"/>
      <w:marLeft w:val="0"/>
      <w:marRight w:val="0"/>
      <w:marTop w:val="0"/>
      <w:marBottom w:val="0"/>
      <w:divBdr>
        <w:top w:val="none" w:sz="0" w:space="0" w:color="auto"/>
        <w:left w:val="none" w:sz="0" w:space="0" w:color="auto"/>
        <w:bottom w:val="none" w:sz="0" w:space="0" w:color="auto"/>
        <w:right w:val="none" w:sz="0" w:space="0" w:color="auto"/>
      </w:divBdr>
    </w:div>
    <w:div w:id="399599475">
      <w:bodyDiv w:val="1"/>
      <w:marLeft w:val="0"/>
      <w:marRight w:val="0"/>
      <w:marTop w:val="0"/>
      <w:marBottom w:val="0"/>
      <w:divBdr>
        <w:top w:val="none" w:sz="0" w:space="0" w:color="auto"/>
        <w:left w:val="none" w:sz="0" w:space="0" w:color="auto"/>
        <w:bottom w:val="none" w:sz="0" w:space="0" w:color="auto"/>
        <w:right w:val="none" w:sz="0" w:space="0" w:color="auto"/>
      </w:divBdr>
    </w:div>
    <w:div w:id="413280128">
      <w:bodyDiv w:val="1"/>
      <w:marLeft w:val="0"/>
      <w:marRight w:val="0"/>
      <w:marTop w:val="0"/>
      <w:marBottom w:val="0"/>
      <w:divBdr>
        <w:top w:val="none" w:sz="0" w:space="0" w:color="auto"/>
        <w:left w:val="none" w:sz="0" w:space="0" w:color="auto"/>
        <w:bottom w:val="none" w:sz="0" w:space="0" w:color="auto"/>
        <w:right w:val="none" w:sz="0" w:space="0" w:color="auto"/>
      </w:divBdr>
    </w:div>
    <w:div w:id="612832883">
      <w:bodyDiv w:val="1"/>
      <w:marLeft w:val="0"/>
      <w:marRight w:val="0"/>
      <w:marTop w:val="0"/>
      <w:marBottom w:val="0"/>
      <w:divBdr>
        <w:top w:val="none" w:sz="0" w:space="0" w:color="auto"/>
        <w:left w:val="none" w:sz="0" w:space="0" w:color="auto"/>
        <w:bottom w:val="none" w:sz="0" w:space="0" w:color="auto"/>
        <w:right w:val="none" w:sz="0" w:space="0" w:color="auto"/>
      </w:divBdr>
    </w:div>
    <w:div w:id="758252500">
      <w:bodyDiv w:val="1"/>
      <w:marLeft w:val="0"/>
      <w:marRight w:val="0"/>
      <w:marTop w:val="0"/>
      <w:marBottom w:val="0"/>
      <w:divBdr>
        <w:top w:val="none" w:sz="0" w:space="0" w:color="auto"/>
        <w:left w:val="none" w:sz="0" w:space="0" w:color="auto"/>
        <w:bottom w:val="none" w:sz="0" w:space="0" w:color="auto"/>
        <w:right w:val="none" w:sz="0" w:space="0" w:color="auto"/>
      </w:divBdr>
    </w:div>
    <w:div w:id="758672217">
      <w:bodyDiv w:val="1"/>
      <w:marLeft w:val="0"/>
      <w:marRight w:val="0"/>
      <w:marTop w:val="0"/>
      <w:marBottom w:val="0"/>
      <w:divBdr>
        <w:top w:val="none" w:sz="0" w:space="0" w:color="auto"/>
        <w:left w:val="none" w:sz="0" w:space="0" w:color="auto"/>
        <w:bottom w:val="none" w:sz="0" w:space="0" w:color="auto"/>
        <w:right w:val="none" w:sz="0" w:space="0" w:color="auto"/>
      </w:divBdr>
    </w:div>
    <w:div w:id="763187877">
      <w:bodyDiv w:val="1"/>
      <w:marLeft w:val="0"/>
      <w:marRight w:val="0"/>
      <w:marTop w:val="0"/>
      <w:marBottom w:val="0"/>
      <w:divBdr>
        <w:top w:val="none" w:sz="0" w:space="0" w:color="auto"/>
        <w:left w:val="none" w:sz="0" w:space="0" w:color="auto"/>
        <w:bottom w:val="none" w:sz="0" w:space="0" w:color="auto"/>
        <w:right w:val="none" w:sz="0" w:space="0" w:color="auto"/>
      </w:divBdr>
    </w:div>
    <w:div w:id="853959267">
      <w:bodyDiv w:val="1"/>
      <w:marLeft w:val="0"/>
      <w:marRight w:val="0"/>
      <w:marTop w:val="0"/>
      <w:marBottom w:val="0"/>
      <w:divBdr>
        <w:top w:val="none" w:sz="0" w:space="0" w:color="auto"/>
        <w:left w:val="none" w:sz="0" w:space="0" w:color="auto"/>
        <w:bottom w:val="none" w:sz="0" w:space="0" w:color="auto"/>
        <w:right w:val="none" w:sz="0" w:space="0" w:color="auto"/>
      </w:divBdr>
    </w:div>
    <w:div w:id="886914781">
      <w:bodyDiv w:val="1"/>
      <w:marLeft w:val="0"/>
      <w:marRight w:val="0"/>
      <w:marTop w:val="0"/>
      <w:marBottom w:val="0"/>
      <w:divBdr>
        <w:top w:val="none" w:sz="0" w:space="0" w:color="auto"/>
        <w:left w:val="none" w:sz="0" w:space="0" w:color="auto"/>
        <w:bottom w:val="none" w:sz="0" w:space="0" w:color="auto"/>
        <w:right w:val="none" w:sz="0" w:space="0" w:color="auto"/>
      </w:divBdr>
    </w:div>
    <w:div w:id="944506395">
      <w:bodyDiv w:val="1"/>
      <w:marLeft w:val="0"/>
      <w:marRight w:val="0"/>
      <w:marTop w:val="0"/>
      <w:marBottom w:val="0"/>
      <w:divBdr>
        <w:top w:val="none" w:sz="0" w:space="0" w:color="auto"/>
        <w:left w:val="none" w:sz="0" w:space="0" w:color="auto"/>
        <w:bottom w:val="none" w:sz="0" w:space="0" w:color="auto"/>
        <w:right w:val="none" w:sz="0" w:space="0" w:color="auto"/>
      </w:divBdr>
    </w:div>
    <w:div w:id="1021322503">
      <w:bodyDiv w:val="1"/>
      <w:marLeft w:val="0"/>
      <w:marRight w:val="0"/>
      <w:marTop w:val="0"/>
      <w:marBottom w:val="0"/>
      <w:divBdr>
        <w:top w:val="none" w:sz="0" w:space="0" w:color="auto"/>
        <w:left w:val="none" w:sz="0" w:space="0" w:color="auto"/>
        <w:bottom w:val="none" w:sz="0" w:space="0" w:color="auto"/>
        <w:right w:val="none" w:sz="0" w:space="0" w:color="auto"/>
      </w:divBdr>
      <w:divsChild>
        <w:div w:id="1746684287">
          <w:marLeft w:val="0"/>
          <w:marRight w:val="0"/>
          <w:marTop w:val="0"/>
          <w:marBottom w:val="0"/>
          <w:divBdr>
            <w:top w:val="none" w:sz="0" w:space="0" w:color="auto"/>
            <w:left w:val="none" w:sz="0" w:space="0" w:color="auto"/>
            <w:bottom w:val="none" w:sz="0" w:space="0" w:color="auto"/>
            <w:right w:val="none" w:sz="0" w:space="0" w:color="auto"/>
          </w:divBdr>
          <w:divsChild>
            <w:div w:id="394092106">
              <w:marLeft w:val="0"/>
              <w:marRight w:val="0"/>
              <w:marTop w:val="0"/>
              <w:marBottom w:val="0"/>
              <w:divBdr>
                <w:top w:val="none" w:sz="0" w:space="0" w:color="auto"/>
                <w:left w:val="none" w:sz="0" w:space="0" w:color="auto"/>
                <w:bottom w:val="none" w:sz="0" w:space="0" w:color="auto"/>
                <w:right w:val="none" w:sz="0" w:space="0" w:color="auto"/>
              </w:divBdr>
              <w:divsChild>
                <w:div w:id="999309003">
                  <w:marLeft w:val="0"/>
                  <w:marRight w:val="0"/>
                  <w:marTop w:val="0"/>
                  <w:marBottom w:val="0"/>
                  <w:divBdr>
                    <w:top w:val="none" w:sz="0" w:space="0" w:color="auto"/>
                    <w:left w:val="none" w:sz="0" w:space="0" w:color="auto"/>
                    <w:bottom w:val="none" w:sz="0" w:space="0" w:color="auto"/>
                    <w:right w:val="none" w:sz="0" w:space="0" w:color="auto"/>
                  </w:divBdr>
                  <w:divsChild>
                    <w:div w:id="202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32975">
      <w:bodyDiv w:val="1"/>
      <w:marLeft w:val="0"/>
      <w:marRight w:val="0"/>
      <w:marTop w:val="0"/>
      <w:marBottom w:val="0"/>
      <w:divBdr>
        <w:top w:val="none" w:sz="0" w:space="0" w:color="auto"/>
        <w:left w:val="none" w:sz="0" w:space="0" w:color="auto"/>
        <w:bottom w:val="none" w:sz="0" w:space="0" w:color="auto"/>
        <w:right w:val="none" w:sz="0" w:space="0" w:color="auto"/>
      </w:divBdr>
    </w:div>
    <w:div w:id="1257404611">
      <w:bodyDiv w:val="1"/>
      <w:marLeft w:val="0"/>
      <w:marRight w:val="0"/>
      <w:marTop w:val="0"/>
      <w:marBottom w:val="0"/>
      <w:divBdr>
        <w:top w:val="none" w:sz="0" w:space="0" w:color="auto"/>
        <w:left w:val="none" w:sz="0" w:space="0" w:color="auto"/>
        <w:bottom w:val="none" w:sz="0" w:space="0" w:color="auto"/>
        <w:right w:val="none" w:sz="0" w:space="0" w:color="auto"/>
      </w:divBdr>
    </w:div>
    <w:div w:id="1461612184">
      <w:bodyDiv w:val="1"/>
      <w:marLeft w:val="0"/>
      <w:marRight w:val="0"/>
      <w:marTop w:val="0"/>
      <w:marBottom w:val="0"/>
      <w:divBdr>
        <w:top w:val="none" w:sz="0" w:space="0" w:color="auto"/>
        <w:left w:val="none" w:sz="0" w:space="0" w:color="auto"/>
        <w:bottom w:val="none" w:sz="0" w:space="0" w:color="auto"/>
        <w:right w:val="none" w:sz="0" w:space="0" w:color="auto"/>
      </w:divBdr>
    </w:div>
    <w:div w:id="1477601796">
      <w:marLeft w:val="0"/>
      <w:marRight w:val="0"/>
      <w:marTop w:val="0"/>
      <w:marBottom w:val="0"/>
      <w:divBdr>
        <w:top w:val="none" w:sz="0" w:space="0" w:color="auto"/>
        <w:left w:val="none" w:sz="0" w:space="0" w:color="auto"/>
        <w:bottom w:val="none" w:sz="0" w:space="0" w:color="auto"/>
        <w:right w:val="none" w:sz="0" w:space="0" w:color="auto"/>
      </w:divBdr>
    </w:div>
    <w:div w:id="1529677069">
      <w:bodyDiv w:val="1"/>
      <w:marLeft w:val="0"/>
      <w:marRight w:val="0"/>
      <w:marTop w:val="0"/>
      <w:marBottom w:val="0"/>
      <w:divBdr>
        <w:top w:val="none" w:sz="0" w:space="0" w:color="auto"/>
        <w:left w:val="none" w:sz="0" w:space="0" w:color="auto"/>
        <w:bottom w:val="none" w:sz="0" w:space="0" w:color="auto"/>
        <w:right w:val="none" w:sz="0" w:space="0" w:color="auto"/>
      </w:divBdr>
    </w:div>
    <w:div w:id="1662613698">
      <w:bodyDiv w:val="1"/>
      <w:marLeft w:val="0"/>
      <w:marRight w:val="0"/>
      <w:marTop w:val="0"/>
      <w:marBottom w:val="0"/>
      <w:divBdr>
        <w:top w:val="none" w:sz="0" w:space="0" w:color="auto"/>
        <w:left w:val="none" w:sz="0" w:space="0" w:color="auto"/>
        <w:bottom w:val="none" w:sz="0" w:space="0" w:color="auto"/>
        <w:right w:val="none" w:sz="0" w:space="0" w:color="auto"/>
      </w:divBdr>
    </w:div>
    <w:div w:id="1946034115">
      <w:bodyDiv w:val="1"/>
      <w:marLeft w:val="0"/>
      <w:marRight w:val="0"/>
      <w:marTop w:val="0"/>
      <w:marBottom w:val="0"/>
      <w:divBdr>
        <w:top w:val="none" w:sz="0" w:space="0" w:color="auto"/>
        <w:left w:val="none" w:sz="0" w:space="0" w:color="auto"/>
        <w:bottom w:val="none" w:sz="0" w:space="0" w:color="auto"/>
        <w:right w:val="none" w:sz="0" w:space="0" w:color="auto"/>
      </w:divBdr>
    </w:div>
    <w:div w:id="2004309745">
      <w:bodyDiv w:val="1"/>
      <w:marLeft w:val="0"/>
      <w:marRight w:val="0"/>
      <w:marTop w:val="0"/>
      <w:marBottom w:val="0"/>
      <w:divBdr>
        <w:top w:val="none" w:sz="0" w:space="0" w:color="auto"/>
        <w:left w:val="none" w:sz="0" w:space="0" w:color="auto"/>
        <w:bottom w:val="none" w:sz="0" w:space="0" w:color="auto"/>
        <w:right w:val="none" w:sz="0" w:space="0" w:color="auto"/>
      </w:divBdr>
    </w:div>
    <w:div w:id="2004501662">
      <w:bodyDiv w:val="1"/>
      <w:marLeft w:val="0"/>
      <w:marRight w:val="0"/>
      <w:marTop w:val="0"/>
      <w:marBottom w:val="0"/>
      <w:divBdr>
        <w:top w:val="none" w:sz="0" w:space="0" w:color="auto"/>
        <w:left w:val="none" w:sz="0" w:space="0" w:color="auto"/>
        <w:bottom w:val="none" w:sz="0" w:space="0" w:color="auto"/>
        <w:right w:val="none" w:sz="0" w:space="0" w:color="auto"/>
      </w:divBdr>
    </w:div>
    <w:div w:id="2024239815">
      <w:bodyDiv w:val="1"/>
      <w:marLeft w:val="0"/>
      <w:marRight w:val="0"/>
      <w:marTop w:val="0"/>
      <w:marBottom w:val="0"/>
      <w:divBdr>
        <w:top w:val="none" w:sz="0" w:space="0" w:color="auto"/>
        <w:left w:val="none" w:sz="0" w:space="0" w:color="auto"/>
        <w:bottom w:val="none" w:sz="0" w:space="0" w:color="auto"/>
        <w:right w:val="none" w:sz="0" w:space="0" w:color="auto"/>
      </w:divBdr>
    </w:div>
    <w:div w:id="20330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jes.su/s207987840001280-7-1" TargetMode="External"/><Relationship Id="rId13" Type="http://schemas.openxmlformats.org/officeDocument/2006/relationships/hyperlink" Target="http://history.jes.su/s207987840001280-7-1"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systemicpeace.org" TargetMode="External"/><Relationship Id="rId7" Type="http://schemas.openxmlformats.org/officeDocument/2006/relationships/endnotes" Target="endnotes.xml"/><Relationship Id="rId12" Type="http://schemas.openxmlformats.org/officeDocument/2006/relationships/hyperlink" Target="http://history.jes.su/s207987840001280-7-1"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systemicpeace.org/vlibrary/GlobalReport20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tory.jes.su/s207987840001280-7-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istory.jes.su/s207987840001280-7-1" TargetMode="External"/><Relationship Id="rId23" Type="http://schemas.openxmlformats.org/officeDocument/2006/relationships/header" Target="header2.xml"/><Relationship Id="rId10" Type="http://schemas.openxmlformats.org/officeDocument/2006/relationships/hyperlink" Target="http://history.jes.su/s207987840001280-7-1" TargetMode="External"/><Relationship Id="rId19" Type="http://schemas.openxmlformats.org/officeDocument/2006/relationships/hyperlink" Target="http://www4.carleton.ca/cifp/" TargetMode="External"/><Relationship Id="rId4" Type="http://schemas.openxmlformats.org/officeDocument/2006/relationships/settings" Target="settings.xml"/><Relationship Id="rId9" Type="http://schemas.openxmlformats.org/officeDocument/2006/relationships/hyperlink" Target="http://history.jes.su/s207987840001280-7-1" TargetMode="External"/><Relationship Id="rId14" Type="http://schemas.openxmlformats.org/officeDocument/2006/relationships/hyperlink" Target="http://history.jes.su/s207987840001280-7-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CA92-EE2F-0842-A21E-27D08646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43</Pages>
  <Words>12145</Words>
  <Characters>69233</Characters>
  <Application>Microsoft Office Word</Application>
  <DocSecurity>0</DocSecurity>
  <Lines>576</Lines>
  <Paragraphs>162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Эволюция ненасилия:</vt:lpstr>
      <vt:lpstr>Эволюция ненасилия:</vt:lpstr>
    </vt:vector>
  </TitlesOfParts>
  <Company>Издательство "Учитель"</Company>
  <LinksUpToDate>false</LinksUpToDate>
  <CharactersWithSpaces>81216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Эволюция ненасилия:</dc:title>
  <dc:creator>Леонид Ефимович Гринин</dc:creator>
  <cp:lastModifiedBy>Meshcherina Kira</cp:lastModifiedBy>
  <cp:revision>13</cp:revision>
  <cp:lastPrinted>2017-05-15T07:23:00Z</cp:lastPrinted>
  <dcterms:created xsi:type="dcterms:W3CDTF">2018-11-30T08:20:00Z</dcterms:created>
  <dcterms:modified xsi:type="dcterms:W3CDTF">2018-12-02T17:37:00Z</dcterms:modified>
</cp:coreProperties>
</file>