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4D58C" w14:textId="77ABE795" w:rsidR="007A5CF6" w:rsidRDefault="007A5CF6" w:rsidP="007A5CF6">
      <w:pPr>
        <w:pStyle w:val="2"/>
        <w:spacing w:before="0"/>
        <w:jc w:val="right"/>
        <w:rPr>
          <w:rFonts w:asciiTheme="majorBidi" w:hAnsiTheme="majorBidi"/>
          <w:b/>
          <w:bCs/>
          <w:i/>
          <w:iCs/>
          <w:color w:val="000000" w:themeColor="text1"/>
          <w:sz w:val="32"/>
          <w:szCs w:val="32"/>
        </w:rPr>
      </w:pPr>
      <w:bookmarkStart w:id="0" w:name="_GoBack"/>
      <w:r w:rsidRPr="007A5CF6">
        <w:rPr>
          <w:rFonts w:asciiTheme="majorBidi" w:hAnsiTheme="majorBidi"/>
          <w:b/>
          <w:bCs/>
          <w:i/>
          <w:iCs/>
          <w:color w:val="000000" w:themeColor="text1"/>
          <w:sz w:val="32"/>
          <w:szCs w:val="32"/>
        </w:rPr>
        <w:t>А. Хохлова, С. </w:t>
      </w:r>
      <w:proofErr w:type="spellStart"/>
      <w:r w:rsidRPr="007A5CF6">
        <w:rPr>
          <w:rFonts w:asciiTheme="majorBidi" w:hAnsiTheme="majorBidi"/>
          <w:b/>
          <w:bCs/>
          <w:i/>
          <w:iCs/>
          <w:color w:val="000000" w:themeColor="text1"/>
          <w:sz w:val="32"/>
          <w:szCs w:val="32"/>
        </w:rPr>
        <w:t>Цирель</w:t>
      </w:r>
      <w:proofErr w:type="spellEnd"/>
      <w:r w:rsidRPr="007A5CF6">
        <w:rPr>
          <w:rFonts w:asciiTheme="majorBidi" w:hAnsiTheme="majorBidi"/>
          <w:b/>
          <w:bCs/>
          <w:i/>
          <w:iCs/>
          <w:color w:val="000000" w:themeColor="text1"/>
          <w:sz w:val="32"/>
          <w:szCs w:val="32"/>
        </w:rPr>
        <w:t>, А. </w:t>
      </w:r>
      <w:proofErr w:type="spellStart"/>
      <w:r w:rsidRPr="007A5CF6">
        <w:rPr>
          <w:rFonts w:asciiTheme="majorBidi" w:hAnsiTheme="majorBidi"/>
          <w:b/>
          <w:bCs/>
          <w:i/>
          <w:iCs/>
          <w:color w:val="000000" w:themeColor="text1"/>
          <w:sz w:val="32"/>
          <w:szCs w:val="32"/>
        </w:rPr>
        <w:t>Коротаев</w:t>
      </w:r>
      <w:proofErr w:type="spellEnd"/>
    </w:p>
    <w:p w14:paraId="4D037FDD" w14:textId="1A4D2312" w:rsidR="00B56DCD" w:rsidRPr="00B56DCD" w:rsidRDefault="00B56DCD" w:rsidP="00B56DCD">
      <w:pPr>
        <w:jc w:val="right"/>
        <w:rPr>
          <w:rFonts w:ascii="TimesNewRoman" w:hAnsi="TimesNewRoman"/>
          <w:b/>
          <w:i/>
          <w:sz w:val="32"/>
          <w:szCs w:val="32"/>
        </w:rPr>
      </w:pPr>
      <w:r w:rsidRPr="00B56DCD">
        <w:rPr>
          <w:rFonts w:ascii="TimesNewRoman" w:hAnsi="TimesNewRoman"/>
          <w:b/>
          <w:i/>
          <w:sz w:val="32"/>
          <w:szCs w:val="32"/>
        </w:rPr>
        <w:t xml:space="preserve">A. </w:t>
      </w:r>
      <w:proofErr w:type="spellStart"/>
      <w:r w:rsidRPr="00B56DCD">
        <w:rPr>
          <w:rFonts w:ascii="TimesNewRoman" w:hAnsi="TimesNewRoman"/>
          <w:b/>
          <w:i/>
          <w:sz w:val="32"/>
          <w:szCs w:val="32"/>
        </w:rPr>
        <w:t>Khokhlova</w:t>
      </w:r>
      <w:proofErr w:type="spellEnd"/>
      <w:r w:rsidRPr="00B56DCD">
        <w:rPr>
          <w:rFonts w:ascii="TimesNewRoman" w:hAnsi="TimesNewRoman"/>
          <w:b/>
          <w:i/>
          <w:sz w:val="32"/>
          <w:szCs w:val="32"/>
        </w:rPr>
        <w:t xml:space="preserve">, S. </w:t>
      </w:r>
      <w:proofErr w:type="spellStart"/>
      <w:r w:rsidRPr="00B56DCD">
        <w:rPr>
          <w:rFonts w:ascii="TimesNewRoman" w:hAnsi="TimesNewRoman"/>
          <w:b/>
          <w:i/>
          <w:sz w:val="32"/>
          <w:szCs w:val="32"/>
        </w:rPr>
        <w:t>Tsirel</w:t>
      </w:r>
      <w:proofErr w:type="spellEnd"/>
      <w:r w:rsidRPr="00B56DCD">
        <w:rPr>
          <w:rFonts w:ascii="TimesNewRoman" w:hAnsi="TimesNewRoman"/>
          <w:b/>
          <w:i/>
          <w:sz w:val="32"/>
          <w:szCs w:val="32"/>
        </w:rPr>
        <w:t xml:space="preserve">, A. </w:t>
      </w:r>
      <w:proofErr w:type="spellStart"/>
      <w:r w:rsidRPr="00B56DCD">
        <w:rPr>
          <w:rFonts w:ascii="TimesNewRoman" w:hAnsi="TimesNewRoman"/>
          <w:b/>
          <w:i/>
          <w:sz w:val="32"/>
          <w:szCs w:val="32"/>
        </w:rPr>
        <w:t>Korotaev</w:t>
      </w:r>
      <w:proofErr w:type="spellEnd"/>
    </w:p>
    <w:p w14:paraId="50AD191F" w14:textId="77777777" w:rsidR="007A5CF6" w:rsidRPr="007A5CF6" w:rsidRDefault="007A5CF6" w:rsidP="007A5CF6"/>
    <w:p w14:paraId="35F3F92C" w14:textId="5B549BF8" w:rsidR="00B56DCD" w:rsidRDefault="00130C44" w:rsidP="00B56DCD">
      <w:pPr>
        <w:pStyle w:val="2"/>
        <w:spacing w:before="0"/>
        <w:jc w:val="center"/>
        <w:rPr>
          <w:rFonts w:ascii="TimesNewRoman" w:hAnsi="TimesNewRoman"/>
          <w:b/>
          <w:bCs/>
          <w:color w:val="000000" w:themeColor="text1"/>
          <w:sz w:val="32"/>
          <w:szCs w:val="32"/>
        </w:rPr>
      </w:pPr>
      <w:r w:rsidRPr="00A32A22">
        <w:rPr>
          <w:rFonts w:ascii="TimesNewRoman" w:hAnsi="TimesNewRoman"/>
          <w:b/>
          <w:bCs/>
          <w:color w:val="000000" w:themeColor="text1"/>
          <w:sz w:val="32"/>
          <w:szCs w:val="32"/>
        </w:rPr>
        <w:t xml:space="preserve">Безработица как предиктор социально-политической дестабилизации </w:t>
      </w:r>
      <w:r>
        <w:rPr>
          <w:rFonts w:ascii="TimesNewRoman" w:hAnsi="TimesNewRoman"/>
          <w:b/>
          <w:bCs/>
          <w:color w:val="000000" w:themeColor="text1"/>
          <w:sz w:val="32"/>
          <w:szCs w:val="32"/>
        </w:rPr>
        <w:t>в с</w:t>
      </w:r>
      <w:r w:rsidR="00AC150B">
        <w:rPr>
          <w:rFonts w:ascii="TimesNewRoman" w:hAnsi="TimesNewRoman"/>
          <w:b/>
          <w:bCs/>
          <w:color w:val="000000" w:themeColor="text1"/>
          <w:sz w:val="32"/>
          <w:szCs w:val="32"/>
        </w:rPr>
        <w:t xml:space="preserve">транах </w:t>
      </w:r>
      <w:r w:rsidR="00B56DCD">
        <w:rPr>
          <w:rFonts w:ascii="TimesNewRoman" w:hAnsi="TimesNewRoman"/>
          <w:b/>
          <w:bCs/>
          <w:color w:val="000000" w:themeColor="text1"/>
          <w:sz w:val="32"/>
          <w:szCs w:val="32"/>
        </w:rPr>
        <w:t>Западной</w:t>
      </w:r>
      <w:r w:rsidR="00AC150B">
        <w:rPr>
          <w:rFonts w:ascii="TimesNewRoman" w:hAnsi="TimesNewRoman"/>
          <w:b/>
          <w:bCs/>
          <w:color w:val="000000" w:themeColor="text1"/>
          <w:sz w:val="32"/>
          <w:szCs w:val="32"/>
        </w:rPr>
        <w:t xml:space="preserve"> и</w:t>
      </w:r>
      <w:r w:rsidR="00B56DCD">
        <w:rPr>
          <w:rFonts w:ascii="TimesNewRoman" w:hAnsi="TimesNewRoman"/>
          <w:b/>
          <w:bCs/>
          <w:color w:val="000000" w:themeColor="text1"/>
          <w:sz w:val="32"/>
          <w:szCs w:val="32"/>
        </w:rPr>
        <w:t xml:space="preserve"> Восточной</w:t>
      </w:r>
      <w:r>
        <w:rPr>
          <w:rFonts w:ascii="TimesNewRoman" w:hAnsi="TimesNewRoman"/>
          <w:b/>
          <w:bCs/>
          <w:color w:val="000000" w:themeColor="text1"/>
          <w:sz w:val="32"/>
          <w:szCs w:val="32"/>
        </w:rPr>
        <w:t xml:space="preserve"> Европы</w:t>
      </w:r>
    </w:p>
    <w:p w14:paraId="3E54B9A9" w14:textId="77777777" w:rsidR="00B56DCD" w:rsidRPr="00B56DCD" w:rsidRDefault="00B56DCD" w:rsidP="00B56DCD">
      <w:pPr>
        <w:jc w:val="center"/>
        <w:rPr>
          <w:rFonts w:ascii="TimesNewRoman" w:hAnsi="TimesNewRoman"/>
          <w:b/>
          <w:sz w:val="32"/>
          <w:szCs w:val="32"/>
        </w:rPr>
      </w:pPr>
    </w:p>
    <w:p w14:paraId="53634F20" w14:textId="5D1CB051" w:rsidR="00B56DCD" w:rsidRDefault="00B56DCD" w:rsidP="00B56DCD">
      <w:pPr>
        <w:jc w:val="center"/>
        <w:rPr>
          <w:rFonts w:ascii="TimesNewRoman" w:hAnsi="TimesNewRoman"/>
          <w:b/>
          <w:sz w:val="32"/>
          <w:szCs w:val="32"/>
          <w:lang w:val="en-US"/>
        </w:rPr>
      </w:pPr>
      <w:r w:rsidRPr="00B56DCD">
        <w:rPr>
          <w:rFonts w:ascii="TimesNewRoman" w:hAnsi="TimesNewRoman"/>
          <w:b/>
          <w:sz w:val="32"/>
          <w:szCs w:val="32"/>
          <w:lang w:val="en-US"/>
        </w:rPr>
        <w:t xml:space="preserve">Unemployment as a predictor of socio-political destabilization in </w:t>
      </w:r>
      <w:r>
        <w:rPr>
          <w:rFonts w:ascii="TimesNewRoman" w:hAnsi="TimesNewRoman"/>
          <w:b/>
          <w:sz w:val="32"/>
          <w:szCs w:val="32"/>
          <w:lang w:val="en-US"/>
        </w:rPr>
        <w:t>Western and Eastern</w:t>
      </w:r>
      <w:r w:rsidRPr="00B56DCD">
        <w:rPr>
          <w:rFonts w:ascii="TimesNewRoman" w:hAnsi="TimesNewRoman"/>
          <w:b/>
          <w:sz w:val="32"/>
          <w:szCs w:val="32"/>
          <w:lang w:val="en-US"/>
        </w:rPr>
        <w:t xml:space="preserve"> Europe</w:t>
      </w:r>
    </w:p>
    <w:bookmarkEnd w:id="0"/>
    <w:p w14:paraId="1FB3594F" w14:textId="77777777" w:rsidR="00986912" w:rsidRDefault="00986912" w:rsidP="00B56DCD">
      <w:pPr>
        <w:jc w:val="center"/>
        <w:rPr>
          <w:rFonts w:ascii="TimesNewRoman" w:hAnsi="TimesNewRoman"/>
          <w:b/>
          <w:sz w:val="32"/>
          <w:szCs w:val="32"/>
          <w:lang w:val="en-US"/>
        </w:rPr>
      </w:pPr>
    </w:p>
    <w:p w14:paraId="3E75F787" w14:textId="43B0DB8E" w:rsidR="00986912" w:rsidRPr="00986912" w:rsidRDefault="00986912" w:rsidP="00986912">
      <w:pPr>
        <w:widowControl w:val="0"/>
        <w:autoSpaceDE w:val="0"/>
        <w:autoSpaceDN w:val="0"/>
        <w:adjustRightInd w:val="0"/>
        <w:jc w:val="both"/>
        <w:rPr>
          <w:rFonts w:ascii="TimesNewRoman" w:hAnsi="TimesNewRoman" w:cs="Helvetica Neue"/>
          <w:color w:val="000000" w:themeColor="text1"/>
        </w:rPr>
      </w:pPr>
      <w:r w:rsidRPr="00986912">
        <w:rPr>
          <w:rFonts w:ascii="TimesNewRoman" w:hAnsi="TimesNewRoman"/>
          <w:b/>
        </w:rPr>
        <w:t xml:space="preserve">Андрей Витальевич </w:t>
      </w:r>
      <w:proofErr w:type="spellStart"/>
      <w:r w:rsidRPr="00986912">
        <w:rPr>
          <w:rFonts w:ascii="TimesNewRoman" w:hAnsi="TimesNewRoman"/>
          <w:b/>
        </w:rPr>
        <w:t>Коротаев</w:t>
      </w:r>
      <w:proofErr w:type="spellEnd"/>
      <w:r w:rsidRPr="00986912">
        <w:rPr>
          <w:rFonts w:ascii="TimesNewRoman" w:hAnsi="TimesNewRoman"/>
        </w:rPr>
        <w:t xml:space="preserve"> – профессор, заведующий лаборатории</w:t>
      </w:r>
      <w:r>
        <w:rPr>
          <w:rFonts w:ascii="TimesNewRoman" w:hAnsi="TimesNewRoman"/>
        </w:rPr>
        <w:t xml:space="preserve"> мониторинга</w:t>
      </w:r>
      <w:r w:rsidRPr="00986912">
        <w:rPr>
          <w:rFonts w:ascii="TimesNewRoman" w:hAnsi="TimesNewRoman"/>
        </w:rPr>
        <w:t xml:space="preserve"> рисков социально-политической дестабилизации НИУ ВШЭ, ведущий научный сотрудник института востоковедения РА</w:t>
      </w:r>
      <w:r w:rsidRPr="00986912">
        <w:rPr>
          <w:rFonts w:ascii="TimesNewRoman" w:hAnsi="TimesNewRoman"/>
          <w:color w:val="000000" w:themeColor="text1"/>
        </w:rPr>
        <w:t xml:space="preserve">Н. Почтовый </w:t>
      </w:r>
      <w:r w:rsidRPr="00986912">
        <w:rPr>
          <w:rFonts w:ascii="TimesNewRoman" w:hAnsi="TimesNewRoman" w:cs="Helvetica Neue"/>
          <w:color w:val="000000" w:themeColor="text1"/>
        </w:rPr>
        <w:t>а</w:t>
      </w:r>
      <w:r w:rsidRPr="00986912">
        <w:rPr>
          <w:rFonts w:ascii="TimesNewRoman" w:hAnsi="TimesNewRoman" w:cs="Helvetica Neue"/>
          <w:color w:val="000000" w:themeColor="text1"/>
        </w:rPr>
        <w:t xml:space="preserve">дрес </w:t>
      </w:r>
      <w:r w:rsidRPr="00986912">
        <w:rPr>
          <w:rFonts w:ascii="TimesNewRoman" w:hAnsi="TimesNewRoman" w:cs="Helvetica Neue"/>
          <w:color w:val="000000" w:themeColor="text1"/>
        </w:rPr>
        <w:t>университета</w:t>
      </w:r>
      <w:r w:rsidRPr="00986912">
        <w:rPr>
          <w:rFonts w:ascii="TimesNewRoman" w:hAnsi="TimesNewRoman" w:cs="Helvetica Neue"/>
          <w:color w:val="000000" w:themeColor="text1"/>
        </w:rPr>
        <w:t>: Россия, 101000, г. Москва</w:t>
      </w:r>
      <w:r w:rsidRPr="00986912">
        <w:rPr>
          <w:rFonts w:ascii="TimesNewRoman" w:hAnsi="TimesNewRoman" w:cs="Helvetica Neue"/>
          <w:color w:val="000000" w:themeColor="text1"/>
        </w:rPr>
        <w:t>, ул. Мясницкая, д. 20</w:t>
      </w:r>
      <w:r w:rsidRPr="00986912">
        <w:rPr>
          <w:rFonts w:ascii="TimesNewRoman" w:hAnsi="TimesNewRoman" w:cs="Helvetica Neue"/>
          <w:color w:val="000000" w:themeColor="text1"/>
        </w:rPr>
        <w:t>, проезд: м. Лубянка, м. Китай-город.</w:t>
      </w:r>
      <w:r>
        <w:rPr>
          <w:rFonts w:ascii="TimesNewRoman" w:hAnsi="TimesNewRoman" w:cs="Helvetica Neue"/>
          <w:color w:val="000000" w:themeColor="text1"/>
        </w:rPr>
        <w:t xml:space="preserve"> </w:t>
      </w:r>
      <w:r w:rsidRPr="00986912">
        <w:rPr>
          <w:rFonts w:ascii="TimesNewRoman" w:hAnsi="TimesNewRoman" w:cs="Helvetica Neue"/>
          <w:color w:val="000000" w:themeColor="text1"/>
        </w:rPr>
        <w:t>E-</w:t>
      </w:r>
      <w:proofErr w:type="spellStart"/>
      <w:r w:rsidRPr="00986912">
        <w:rPr>
          <w:rFonts w:ascii="TimesNewRoman" w:hAnsi="TimesNewRoman" w:cs="Helvetica Neue"/>
          <w:color w:val="000000" w:themeColor="text1"/>
        </w:rPr>
        <w:t>mail</w:t>
      </w:r>
      <w:proofErr w:type="spellEnd"/>
      <w:r w:rsidRPr="00986912">
        <w:rPr>
          <w:rFonts w:ascii="TimesNewRoman" w:hAnsi="TimesNewRoman" w:cs="Helvetica Neue"/>
          <w:color w:val="000000" w:themeColor="text1"/>
        </w:rPr>
        <w:t xml:space="preserve"> для официальной корреспонденции на имя НИУ ВШЭ: </w:t>
      </w:r>
      <w:hyperlink r:id="rId8" w:history="1">
        <w:r w:rsidRPr="00986912">
          <w:rPr>
            <w:rFonts w:ascii="TimesNewRoman" w:hAnsi="TimesNewRoman" w:cs="Helvetica Neue"/>
            <w:color w:val="000000" w:themeColor="text1"/>
          </w:rPr>
          <w:t>hse@hse.ru</w:t>
        </w:r>
      </w:hyperlink>
      <w:r w:rsidRPr="00986912">
        <w:rPr>
          <w:rFonts w:ascii="TimesNewRoman" w:hAnsi="TimesNewRoman" w:cs="Helvetica Neue"/>
          <w:color w:val="000000" w:themeColor="text1"/>
        </w:rPr>
        <w:t xml:space="preserve">. </w:t>
      </w:r>
      <w:r w:rsidRPr="00986912">
        <w:rPr>
          <w:rFonts w:ascii="TimesNewRoman" w:hAnsi="TimesNewRoman" w:cs="Helvetica Neue"/>
          <w:color w:val="000000" w:themeColor="text1"/>
        </w:rPr>
        <w:t>E-</w:t>
      </w:r>
      <w:proofErr w:type="spellStart"/>
      <w:r w:rsidRPr="00986912">
        <w:rPr>
          <w:rFonts w:ascii="TimesNewRoman" w:hAnsi="TimesNewRoman" w:cs="Helvetica Neue"/>
          <w:color w:val="000000" w:themeColor="text1"/>
        </w:rPr>
        <w:t>mail</w:t>
      </w:r>
      <w:proofErr w:type="spellEnd"/>
      <w:r w:rsidRPr="00986912">
        <w:rPr>
          <w:rFonts w:ascii="TimesNewRoman" w:hAnsi="TimesNewRoman" w:cs="Helvetica Neue"/>
          <w:color w:val="000000" w:themeColor="text1"/>
        </w:rPr>
        <w:t xml:space="preserve"> автора: </w:t>
      </w:r>
      <w:r w:rsidRPr="00986912">
        <w:rPr>
          <w:rFonts w:ascii="TimesNewRoman" w:hAnsi="TimesNewRoman" w:cs="Arial"/>
          <w:color w:val="000000" w:themeColor="text1"/>
        </w:rPr>
        <w:t>akorotayev@gmail.com</w:t>
      </w:r>
      <w:r w:rsidRPr="00986912">
        <w:rPr>
          <w:rFonts w:ascii="TimesNewRoman" w:hAnsi="TimesNewRoman" w:cs="Arial"/>
          <w:color w:val="000000" w:themeColor="text1"/>
        </w:rPr>
        <w:t>.</w:t>
      </w:r>
    </w:p>
    <w:p w14:paraId="1A6355D7" w14:textId="2152AC07" w:rsidR="00986912" w:rsidRPr="00986912" w:rsidRDefault="00986912" w:rsidP="00986912">
      <w:pPr>
        <w:widowControl w:val="0"/>
        <w:autoSpaceDE w:val="0"/>
        <w:autoSpaceDN w:val="0"/>
        <w:adjustRightInd w:val="0"/>
        <w:jc w:val="both"/>
        <w:rPr>
          <w:rFonts w:ascii="TimesNewRoman" w:hAnsi="TimesNewRoman" w:cs="Webnar-Regular"/>
        </w:rPr>
      </w:pPr>
      <w:r w:rsidRPr="00986912">
        <w:rPr>
          <w:rFonts w:ascii="TimesNewRoman" w:hAnsi="TimesNewRoman"/>
          <w:b/>
        </w:rPr>
        <w:t xml:space="preserve">Сергей Вадимович </w:t>
      </w:r>
      <w:proofErr w:type="spellStart"/>
      <w:r w:rsidRPr="00986912">
        <w:rPr>
          <w:rFonts w:ascii="TimesNewRoman" w:hAnsi="TimesNewRoman"/>
          <w:b/>
        </w:rPr>
        <w:t>Цирель</w:t>
      </w:r>
      <w:proofErr w:type="spellEnd"/>
      <w:r w:rsidRPr="00986912">
        <w:rPr>
          <w:rFonts w:ascii="TimesNewRoman" w:hAnsi="TimesNewRoman"/>
        </w:rPr>
        <w:t xml:space="preserve"> </w:t>
      </w:r>
      <w:r w:rsidRPr="00986912">
        <w:rPr>
          <w:rFonts w:ascii="TimesNewRoman" w:hAnsi="TimesNewRoman"/>
        </w:rPr>
        <w:t xml:space="preserve">– доктор технических наук, </w:t>
      </w:r>
      <w:r w:rsidRPr="00986912">
        <w:rPr>
          <w:rFonts w:ascii="TimesNewRoman" w:hAnsi="TimesNewRoman" w:cs="Helvetica"/>
          <w:color w:val="1A1A1A"/>
        </w:rPr>
        <w:t xml:space="preserve">Институт </w:t>
      </w:r>
      <w:r w:rsidRPr="00986912">
        <w:rPr>
          <w:rFonts w:ascii="TimesNewRoman" w:hAnsi="TimesNewRoman" w:cs="Helvetica"/>
          <w:color w:val="000000" w:themeColor="text1"/>
        </w:rPr>
        <w:t xml:space="preserve">горной </w:t>
      </w:r>
      <w:proofErr w:type="spellStart"/>
      <w:r w:rsidRPr="00986912">
        <w:rPr>
          <w:rFonts w:ascii="TimesNewRoman" w:hAnsi="TimesNewRoman" w:cs="Helvetica"/>
          <w:color w:val="000000" w:themeColor="text1"/>
        </w:rPr>
        <w:t>геомеханики</w:t>
      </w:r>
      <w:proofErr w:type="spellEnd"/>
      <w:r w:rsidRPr="00986912">
        <w:rPr>
          <w:rFonts w:ascii="TimesNewRoman" w:hAnsi="TimesNewRoman" w:cs="Helvetica"/>
          <w:color w:val="000000" w:themeColor="text1"/>
        </w:rPr>
        <w:t xml:space="preserve"> и маркшейдерского дела</w:t>
      </w:r>
      <w:r w:rsidRPr="00986912">
        <w:rPr>
          <w:rFonts w:ascii="TimesNewRoman" w:hAnsi="TimesNewRoman" w:cs="Helvetica"/>
          <w:color w:val="000000" w:themeColor="text1"/>
        </w:rPr>
        <w:t xml:space="preserve">, </w:t>
      </w:r>
      <w:r w:rsidRPr="00986912">
        <w:rPr>
          <w:rFonts w:ascii="TimesNewRoman" w:hAnsi="TimesNewRoman" w:cs="Arial"/>
          <w:color w:val="000000" w:themeColor="text1"/>
        </w:rPr>
        <w:t>главный научный сотрудник ОАО ВНИМИ (</w:t>
      </w:r>
      <w:r w:rsidRPr="00986912">
        <w:rPr>
          <w:rFonts w:ascii="TimesNewRoman" w:hAnsi="TimesNewRoman" w:cs="Arial"/>
          <w:bCs/>
          <w:color w:val="000000" w:themeColor="text1"/>
        </w:rPr>
        <w:t>Санкт</w:t>
      </w:r>
      <w:r w:rsidRPr="00986912">
        <w:rPr>
          <w:rFonts w:ascii="TimesNewRoman" w:hAnsi="TimesNewRoman" w:cs="Arial"/>
          <w:color w:val="000000" w:themeColor="text1"/>
        </w:rPr>
        <w:t xml:space="preserve">- </w:t>
      </w:r>
      <w:r w:rsidRPr="00986912">
        <w:rPr>
          <w:rFonts w:ascii="TimesNewRoman" w:hAnsi="TimesNewRoman" w:cs="Arial"/>
          <w:bCs/>
          <w:color w:val="000000" w:themeColor="text1"/>
        </w:rPr>
        <w:t>Петербург</w:t>
      </w:r>
      <w:r w:rsidRPr="00986912">
        <w:rPr>
          <w:rFonts w:ascii="TimesNewRoman" w:hAnsi="TimesNewRoman" w:cs="Arial"/>
          <w:color w:val="000000" w:themeColor="text1"/>
        </w:rPr>
        <w:t>)</w:t>
      </w:r>
      <w:r w:rsidRPr="00986912">
        <w:rPr>
          <w:rFonts w:ascii="TimesNewRoman" w:hAnsi="TimesNewRoman" w:cs="Arial"/>
          <w:color w:val="000000" w:themeColor="text1"/>
        </w:rPr>
        <w:t xml:space="preserve">. Почтовый адрес института: </w:t>
      </w:r>
      <w:r w:rsidRPr="00986912">
        <w:rPr>
          <w:rFonts w:ascii="TimesNewRoman" w:hAnsi="TimesNewRoman" w:cs="Helvetica Neue"/>
          <w:color w:val="000000" w:themeColor="text1"/>
        </w:rPr>
        <w:t xml:space="preserve">Россия, </w:t>
      </w:r>
      <w:r w:rsidRPr="00986912">
        <w:rPr>
          <w:rFonts w:ascii="TimesNewRoman" w:hAnsi="TimesNewRoman" w:cs="Verdana"/>
          <w:color w:val="000000" w:themeColor="text1"/>
        </w:rPr>
        <w:t>199106, Санкт-Петербург, В.О., 22-я линия, д.3, корп.3, лит.</w:t>
      </w:r>
      <w:r w:rsidR="0090369F">
        <w:rPr>
          <w:rFonts w:ascii="TimesNewRoman" w:hAnsi="TimesNewRoman" w:cs="Verdana"/>
          <w:color w:val="000000" w:themeColor="text1"/>
        </w:rPr>
        <w:t xml:space="preserve"> </w:t>
      </w:r>
      <w:r w:rsidRPr="00986912">
        <w:rPr>
          <w:rFonts w:ascii="TimesNewRoman" w:hAnsi="TimesNewRoman" w:cs="Verdana"/>
          <w:color w:val="000000" w:themeColor="text1"/>
        </w:rPr>
        <w:t>В</w:t>
      </w:r>
      <w:r w:rsidRPr="00986912">
        <w:rPr>
          <w:rFonts w:ascii="TimesNewRoman" w:hAnsi="TimesNewRoman" w:cs="Verdana"/>
          <w:color w:val="000000" w:themeColor="text1"/>
        </w:rPr>
        <w:t xml:space="preserve">. </w:t>
      </w:r>
      <w:r w:rsidRPr="00986912">
        <w:rPr>
          <w:rFonts w:ascii="TimesNewRoman" w:hAnsi="TimesNewRoman" w:cs="Helvetica Neue"/>
          <w:color w:val="000000" w:themeColor="text1"/>
        </w:rPr>
        <w:t>E-</w:t>
      </w:r>
      <w:proofErr w:type="spellStart"/>
      <w:r w:rsidRPr="00986912">
        <w:rPr>
          <w:rFonts w:ascii="TimesNewRoman" w:hAnsi="TimesNewRoman" w:cs="Helvetica Neue"/>
          <w:color w:val="000000" w:themeColor="text1"/>
        </w:rPr>
        <w:t>mail</w:t>
      </w:r>
      <w:proofErr w:type="spellEnd"/>
      <w:r w:rsidRPr="00986912">
        <w:rPr>
          <w:rFonts w:ascii="TimesNewRoman" w:hAnsi="TimesNewRoman" w:cs="Helvetica Neue"/>
          <w:color w:val="000000" w:themeColor="text1"/>
        </w:rPr>
        <w:t xml:space="preserve"> автора: </w:t>
      </w:r>
      <w:r w:rsidRPr="00986912">
        <w:rPr>
          <w:rFonts w:ascii="TimesNewRoman" w:hAnsi="TimesNewRoman" w:cs="Arial"/>
          <w:color w:val="000000" w:themeColor="text1"/>
        </w:rPr>
        <w:t>tsirel58@gmail.com</w:t>
      </w:r>
      <w:r w:rsidRPr="00986912">
        <w:rPr>
          <w:rFonts w:ascii="TimesNewRoman" w:hAnsi="TimesNewRoman" w:cs="Arial"/>
          <w:color w:val="000000" w:themeColor="text1"/>
        </w:rPr>
        <w:t>.</w:t>
      </w:r>
    </w:p>
    <w:p w14:paraId="08726497" w14:textId="72E39FF0" w:rsidR="00986912" w:rsidRPr="00986912" w:rsidRDefault="00986912" w:rsidP="00986912">
      <w:pPr>
        <w:jc w:val="both"/>
        <w:rPr>
          <w:rFonts w:ascii="TimesNewRoman" w:hAnsi="TimesNewRoman" w:cs="Arial"/>
        </w:rPr>
      </w:pPr>
      <w:r w:rsidRPr="00986912">
        <w:rPr>
          <w:rFonts w:ascii="TimesNewRoman" w:hAnsi="TimesNewRoman" w:cs="Arial"/>
          <w:b/>
        </w:rPr>
        <w:t>Алина Александровна Хохлова</w:t>
      </w:r>
      <w:r w:rsidRPr="00986912">
        <w:rPr>
          <w:rFonts w:ascii="TimesNewRoman" w:hAnsi="TimesNewRoman" w:cs="Arial"/>
        </w:rPr>
        <w:t xml:space="preserve"> – стажер-исследователь </w:t>
      </w:r>
      <w:r w:rsidRPr="00986912">
        <w:rPr>
          <w:rFonts w:ascii="TimesNewRoman" w:hAnsi="TimesNewRoman" w:cs="Arial"/>
          <w:color w:val="000000" w:themeColor="text1"/>
        </w:rPr>
        <w:t xml:space="preserve">лаборатории </w:t>
      </w:r>
      <w:r>
        <w:rPr>
          <w:rFonts w:ascii="TimesNewRoman" w:hAnsi="TimesNewRoman" w:cs="Arial"/>
          <w:color w:val="000000" w:themeColor="text1"/>
        </w:rPr>
        <w:t xml:space="preserve">мониторинга </w:t>
      </w:r>
      <w:r w:rsidRPr="00986912">
        <w:rPr>
          <w:rFonts w:ascii="TimesNewRoman" w:hAnsi="TimesNewRoman" w:cs="Arial"/>
          <w:color w:val="000000" w:themeColor="text1"/>
        </w:rPr>
        <w:t>рисков социально-политической дестабилизации НИУ ВШЭ.</w:t>
      </w:r>
      <w:r w:rsidRPr="00986912">
        <w:rPr>
          <w:rFonts w:ascii="TimesNewRoman" w:hAnsi="TimesNewRoman"/>
          <w:color w:val="000000" w:themeColor="text1"/>
        </w:rPr>
        <w:t xml:space="preserve"> </w:t>
      </w:r>
      <w:r w:rsidRPr="00986912">
        <w:rPr>
          <w:rFonts w:ascii="TimesNewRoman" w:hAnsi="TimesNewRoman"/>
          <w:color w:val="000000" w:themeColor="text1"/>
        </w:rPr>
        <w:t xml:space="preserve">Почтовый </w:t>
      </w:r>
      <w:r w:rsidRPr="00986912">
        <w:rPr>
          <w:rFonts w:ascii="TimesNewRoman" w:hAnsi="TimesNewRoman" w:cs="Helvetica Neue"/>
          <w:color w:val="000000" w:themeColor="text1"/>
        </w:rPr>
        <w:t xml:space="preserve">адрес </w:t>
      </w:r>
      <w:r w:rsidRPr="00986912">
        <w:rPr>
          <w:rFonts w:ascii="TimesNewRoman" w:hAnsi="TimesNewRoman" w:cs="Helvetica Neue"/>
          <w:color w:val="000000" w:themeColor="text1"/>
        </w:rPr>
        <w:t>университета</w:t>
      </w:r>
      <w:r w:rsidRPr="00986912">
        <w:rPr>
          <w:rFonts w:ascii="TimesNewRoman" w:hAnsi="TimesNewRoman" w:cs="Helvetica Neue"/>
          <w:color w:val="000000" w:themeColor="text1"/>
        </w:rPr>
        <w:t>: Россия, 101000, г. Москва, ул. Мясницкая, д. 20, проезд: м. Лубянка, м. Китай-город.</w:t>
      </w:r>
      <w:r w:rsidRPr="00986912">
        <w:rPr>
          <w:rFonts w:ascii="TimesNewRoman" w:hAnsi="TimesNewRoman" w:cs="Helvetica Neue"/>
          <w:color w:val="000000" w:themeColor="text1"/>
        </w:rPr>
        <w:t xml:space="preserve"> </w:t>
      </w:r>
      <w:r w:rsidRPr="00986912">
        <w:rPr>
          <w:rFonts w:ascii="TimesNewRoman" w:hAnsi="TimesNewRoman" w:cs="Helvetica Neue"/>
          <w:color w:val="000000" w:themeColor="text1"/>
        </w:rPr>
        <w:t>E-</w:t>
      </w:r>
      <w:proofErr w:type="spellStart"/>
      <w:r w:rsidRPr="00986912">
        <w:rPr>
          <w:rFonts w:ascii="TimesNewRoman" w:hAnsi="TimesNewRoman" w:cs="Helvetica Neue"/>
          <w:color w:val="000000" w:themeColor="text1"/>
        </w:rPr>
        <w:t>mail</w:t>
      </w:r>
      <w:proofErr w:type="spellEnd"/>
      <w:r w:rsidRPr="00986912">
        <w:rPr>
          <w:rFonts w:ascii="TimesNewRoman" w:hAnsi="TimesNewRoman" w:cs="Helvetica Neue"/>
          <w:color w:val="000000" w:themeColor="text1"/>
        </w:rPr>
        <w:t xml:space="preserve"> автора</w:t>
      </w:r>
      <w:r w:rsidRPr="00986912">
        <w:rPr>
          <w:rFonts w:ascii="TimesNewRoman" w:hAnsi="TimesNewRoman" w:cs="Helvetica Neue"/>
          <w:color w:val="000000" w:themeColor="text1"/>
        </w:rPr>
        <w:t xml:space="preserve">: </w:t>
      </w:r>
      <w:r w:rsidRPr="00986912">
        <w:rPr>
          <w:rFonts w:ascii="TimesNewRoman" w:hAnsi="TimesNewRoman" w:cs="Arial"/>
          <w:color w:val="000000" w:themeColor="text1"/>
        </w:rPr>
        <w:t>khokhlova.alina@gmail.com</w:t>
      </w:r>
      <w:r>
        <w:rPr>
          <w:rFonts w:ascii="TimesNewRoman" w:hAnsi="TimesNewRoman" w:cs="Arial"/>
          <w:color w:val="000000" w:themeColor="text1"/>
        </w:rPr>
        <w:t>.</w:t>
      </w:r>
    </w:p>
    <w:p w14:paraId="006B67B6" w14:textId="77777777" w:rsidR="00986912" w:rsidRPr="00986912" w:rsidRDefault="00986912" w:rsidP="00986912">
      <w:pPr>
        <w:jc w:val="both"/>
        <w:rPr>
          <w:rFonts w:ascii="TimesNewRoman" w:hAnsi="TimesNewRoman" w:cs="Arial"/>
        </w:rPr>
      </w:pPr>
    </w:p>
    <w:p w14:paraId="71ABB5C4" w14:textId="6F2AEAB8" w:rsidR="00986912" w:rsidRPr="00986912" w:rsidRDefault="00986912" w:rsidP="00986912">
      <w:pPr>
        <w:jc w:val="both"/>
        <w:rPr>
          <w:rFonts w:ascii="TimesNewRoman" w:hAnsi="TimesNewRoman" w:cs="Arial"/>
        </w:rPr>
      </w:pPr>
      <w:proofErr w:type="spellStart"/>
      <w:r w:rsidRPr="00986912">
        <w:rPr>
          <w:rFonts w:ascii="TimesNewRoman" w:hAnsi="TimesNewRoman" w:cs="Arial"/>
          <w:b/>
        </w:rPr>
        <w:t>Andrey</w:t>
      </w:r>
      <w:proofErr w:type="spellEnd"/>
      <w:r w:rsidRPr="00986912">
        <w:rPr>
          <w:rFonts w:ascii="TimesNewRoman" w:hAnsi="TimesNewRoman" w:cs="Arial"/>
          <w:b/>
        </w:rPr>
        <w:t xml:space="preserve"> </w:t>
      </w:r>
      <w:proofErr w:type="spellStart"/>
      <w:r w:rsidRPr="00986912">
        <w:rPr>
          <w:rFonts w:ascii="TimesNewRoman" w:hAnsi="TimesNewRoman" w:cs="Helvetica"/>
          <w:b/>
          <w:bCs/>
          <w:color w:val="1A1A1A"/>
        </w:rPr>
        <w:t>Vitalievich</w:t>
      </w:r>
      <w:proofErr w:type="spellEnd"/>
      <w:r w:rsidRPr="00986912">
        <w:rPr>
          <w:rFonts w:ascii="TimesNewRoman" w:hAnsi="TimesNewRoman" w:cs="Arial"/>
          <w:b/>
        </w:rPr>
        <w:t xml:space="preserve"> </w:t>
      </w:r>
      <w:proofErr w:type="spellStart"/>
      <w:r w:rsidRPr="00986912">
        <w:rPr>
          <w:rFonts w:ascii="TimesNewRoman" w:hAnsi="TimesNewRoman" w:cs="Arial"/>
          <w:b/>
        </w:rPr>
        <w:t>Korotaev</w:t>
      </w:r>
      <w:proofErr w:type="spellEnd"/>
      <w:r w:rsidRPr="00986912">
        <w:rPr>
          <w:rFonts w:ascii="TimesNewRoman" w:hAnsi="TimesNewRoman" w:cs="Arial"/>
        </w:rPr>
        <w:t xml:space="preserve"> </w:t>
      </w:r>
      <w:r w:rsidRPr="00986912">
        <w:rPr>
          <w:rFonts w:ascii="TimesNewRoman" w:hAnsi="TimesNewRoman"/>
        </w:rPr>
        <w:t>–</w:t>
      </w:r>
      <w:r w:rsidRPr="00986912">
        <w:rPr>
          <w:rFonts w:ascii="TimesNewRoman" w:hAnsi="TimesNewRoman"/>
        </w:rPr>
        <w:t xml:space="preserve"> </w:t>
      </w:r>
      <w:proofErr w:type="spellStart"/>
      <w:r w:rsidRPr="00986912">
        <w:rPr>
          <w:rFonts w:ascii="TimesNewRoman" w:hAnsi="TimesNewRoman" w:cs="Arial"/>
        </w:rPr>
        <w:t>Professor</w:t>
      </w:r>
      <w:proofErr w:type="spellEnd"/>
      <w:r w:rsidRPr="00986912">
        <w:rPr>
          <w:rFonts w:ascii="TimesNewRoman" w:hAnsi="TimesNewRoman" w:cs="Arial"/>
        </w:rPr>
        <w:t>, H</w:t>
      </w:r>
      <w:proofErr w:type="spellStart"/>
      <w:r w:rsidRPr="00986912">
        <w:rPr>
          <w:rFonts w:ascii="TimesNewRoman" w:hAnsi="TimesNewRoman" w:cs="Arial"/>
          <w:lang w:val="en-US"/>
        </w:rPr>
        <w:t>ead</w:t>
      </w:r>
      <w:proofErr w:type="spellEnd"/>
      <w:r w:rsidRPr="00986912">
        <w:rPr>
          <w:rFonts w:ascii="TimesNewRoman" w:hAnsi="TimesNewRoman" w:cs="Arial"/>
        </w:rPr>
        <w:t xml:space="preserve"> </w:t>
      </w:r>
      <w:proofErr w:type="spellStart"/>
      <w:r w:rsidRPr="00986912">
        <w:rPr>
          <w:rFonts w:ascii="TimesNewRoman" w:hAnsi="TimesNewRoman" w:cs="Arial"/>
        </w:rPr>
        <w:t>of</w:t>
      </w:r>
      <w:proofErr w:type="spellEnd"/>
      <w:r w:rsidRPr="00986912">
        <w:rPr>
          <w:rFonts w:ascii="TimesNewRoman" w:hAnsi="TimesNewRoman" w:cs="Arial"/>
        </w:rPr>
        <w:t xml:space="preserve"> </w:t>
      </w:r>
      <w:proofErr w:type="spellStart"/>
      <w:r w:rsidRPr="00986912">
        <w:rPr>
          <w:rFonts w:ascii="TimesNewRoman" w:hAnsi="TimesNewRoman" w:cs="Arial"/>
        </w:rPr>
        <w:t>Laboratory</w:t>
      </w:r>
      <w:proofErr w:type="spellEnd"/>
      <w:r w:rsidRPr="00986912">
        <w:rPr>
          <w:rFonts w:ascii="TimesNewRoman" w:hAnsi="TimesNewRoman" w:cs="Arial"/>
        </w:rPr>
        <w:t xml:space="preserve"> </w:t>
      </w:r>
      <w:proofErr w:type="spellStart"/>
      <w:r w:rsidRPr="00986912">
        <w:rPr>
          <w:rFonts w:ascii="TimesNewRoman" w:hAnsi="TimesNewRoman" w:cs="Arial"/>
        </w:rPr>
        <w:t>for</w:t>
      </w:r>
      <w:proofErr w:type="spellEnd"/>
      <w:r w:rsidRPr="00986912">
        <w:rPr>
          <w:rFonts w:ascii="TimesNewRoman" w:hAnsi="TimesNewRoman" w:cs="Arial"/>
        </w:rPr>
        <w:t xml:space="preserve"> </w:t>
      </w:r>
      <w:proofErr w:type="spellStart"/>
      <w:r w:rsidRPr="00986912">
        <w:rPr>
          <w:rFonts w:ascii="TimesNewRoman" w:hAnsi="TimesNewRoman" w:cs="Arial"/>
        </w:rPr>
        <w:t>Monitoring</w:t>
      </w:r>
      <w:proofErr w:type="spellEnd"/>
      <w:r w:rsidRPr="00986912">
        <w:rPr>
          <w:rFonts w:ascii="TimesNewRoman" w:hAnsi="TimesNewRoman" w:cs="Arial"/>
        </w:rPr>
        <w:t xml:space="preserve"> </w:t>
      </w:r>
      <w:proofErr w:type="spellStart"/>
      <w:r w:rsidRPr="00986912">
        <w:rPr>
          <w:rFonts w:ascii="TimesNewRoman" w:hAnsi="TimesNewRoman" w:cs="Arial"/>
        </w:rPr>
        <w:t>the</w:t>
      </w:r>
      <w:proofErr w:type="spellEnd"/>
      <w:r w:rsidRPr="00986912">
        <w:rPr>
          <w:rFonts w:ascii="TimesNewRoman" w:hAnsi="TimesNewRoman" w:cs="Arial"/>
        </w:rPr>
        <w:t xml:space="preserve"> </w:t>
      </w:r>
      <w:proofErr w:type="spellStart"/>
      <w:r w:rsidRPr="00986912">
        <w:rPr>
          <w:rFonts w:ascii="TimesNewRoman" w:hAnsi="TimesNewRoman" w:cs="Arial"/>
          <w:bCs/>
        </w:rPr>
        <w:t>Risks</w:t>
      </w:r>
      <w:proofErr w:type="spellEnd"/>
      <w:r w:rsidRPr="00986912">
        <w:rPr>
          <w:rFonts w:ascii="TimesNewRoman" w:hAnsi="TimesNewRoman" w:cs="Arial"/>
        </w:rPr>
        <w:t xml:space="preserve"> </w:t>
      </w:r>
      <w:proofErr w:type="spellStart"/>
      <w:r w:rsidRPr="00986912">
        <w:rPr>
          <w:rFonts w:ascii="TimesNewRoman" w:hAnsi="TimesNewRoman" w:cs="Arial"/>
        </w:rPr>
        <w:t>of</w:t>
      </w:r>
      <w:proofErr w:type="spellEnd"/>
      <w:r w:rsidRPr="00986912">
        <w:rPr>
          <w:rFonts w:ascii="TimesNewRoman" w:hAnsi="TimesNewRoman" w:cs="Arial"/>
        </w:rPr>
        <w:t xml:space="preserve"> </w:t>
      </w:r>
      <w:proofErr w:type="spellStart"/>
      <w:r w:rsidRPr="00986912">
        <w:rPr>
          <w:rFonts w:ascii="TimesNewRoman" w:hAnsi="TimesNewRoman" w:cs="Arial"/>
        </w:rPr>
        <w:t>Socio-</w:t>
      </w:r>
      <w:r w:rsidRPr="00986912">
        <w:rPr>
          <w:rFonts w:ascii="TimesNewRoman" w:hAnsi="TimesNewRoman" w:cs="Arial"/>
          <w:bCs/>
        </w:rPr>
        <w:t>Political</w:t>
      </w:r>
      <w:proofErr w:type="spellEnd"/>
      <w:r w:rsidRPr="00986912">
        <w:rPr>
          <w:rFonts w:ascii="TimesNewRoman" w:hAnsi="TimesNewRoman" w:cs="Arial"/>
          <w:bCs/>
        </w:rPr>
        <w:t xml:space="preserve"> </w:t>
      </w:r>
      <w:proofErr w:type="spellStart"/>
      <w:r w:rsidRPr="00986912">
        <w:rPr>
          <w:rFonts w:ascii="TimesNewRoman" w:hAnsi="TimesNewRoman" w:cs="Arial"/>
          <w:bCs/>
        </w:rPr>
        <w:t>Destabilization</w:t>
      </w:r>
      <w:proofErr w:type="spellEnd"/>
      <w:r w:rsidRPr="00986912">
        <w:rPr>
          <w:rFonts w:ascii="TimesNewRoman" w:hAnsi="TimesNewRoman" w:cs="Arial"/>
        </w:rPr>
        <w:t xml:space="preserve"> </w:t>
      </w:r>
      <w:proofErr w:type="spellStart"/>
      <w:r w:rsidRPr="00986912">
        <w:rPr>
          <w:rFonts w:ascii="TimesNewRoman" w:hAnsi="TimesNewRoman" w:cs="Arial"/>
        </w:rPr>
        <w:t>of</w:t>
      </w:r>
      <w:proofErr w:type="spellEnd"/>
      <w:r w:rsidRPr="00986912">
        <w:rPr>
          <w:rFonts w:ascii="TimesNewRoman" w:hAnsi="TimesNewRoman" w:cs="Arial"/>
        </w:rPr>
        <w:t xml:space="preserve"> </w:t>
      </w:r>
      <w:proofErr w:type="spellStart"/>
      <w:r w:rsidRPr="00986912">
        <w:rPr>
          <w:rFonts w:ascii="TimesNewRoman" w:hAnsi="TimesNewRoman" w:cs="Arial"/>
        </w:rPr>
        <w:t>the</w:t>
      </w:r>
      <w:proofErr w:type="spellEnd"/>
      <w:r w:rsidRPr="00986912">
        <w:rPr>
          <w:rFonts w:ascii="TimesNewRoman" w:hAnsi="TimesNewRoman" w:cs="Arial"/>
        </w:rPr>
        <w:t xml:space="preserve"> </w:t>
      </w:r>
      <w:proofErr w:type="spellStart"/>
      <w:r w:rsidRPr="00986912">
        <w:rPr>
          <w:rFonts w:ascii="TimesNewRoman" w:hAnsi="TimesNewRoman" w:cs="Arial"/>
        </w:rPr>
        <w:t>Higher</w:t>
      </w:r>
      <w:proofErr w:type="spellEnd"/>
      <w:r w:rsidRPr="00986912">
        <w:rPr>
          <w:rFonts w:ascii="TimesNewRoman" w:hAnsi="TimesNewRoman" w:cs="Arial"/>
        </w:rPr>
        <w:t xml:space="preserve"> </w:t>
      </w:r>
      <w:proofErr w:type="spellStart"/>
      <w:r w:rsidRPr="00986912">
        <w:rPr>
          <w:rFonts w:ascii="TimesNewRoman" w:hAnsi="TimesNewRoman" w:cs="Arial"/>
        </w:rPr>
        <w:t>School</w:t>
      </w:r>
      <w:proofErr w:type="spellEnd"/>
      <w:r w:rsidRPr="00986912">
        <w:rPr>
          <w:rFonts w:ascii="TimesNewRoman" w:hAnsi="TimesNewRoman" w:cs="Arial"/>
        </w:rPr>
        <w:t xml:space="preserve"> </w:t>
      </w:r>
      <w:proofErr w:type="spellStart"/>
      <w:r w:rsidRPr="00986912">
        <w:rPr>
          <w:rFonts w:ascii="TimesNewRoman" w:hAnsi="TimesNewRoman" w:cs="Arial"/>
        </w:rPr>
        <w:t>of</w:t>
      </w:r>
      <w:proofErr w:type="spellEnd"/>
      <w:r w:rsidRPr="00986912">
        <w:rPr>
          <w:rFonts w:ascii="TimesNewRoman" w:hAnsi="TimesNewRoman" w:cs="Arial"/>
        </w:rPr>
        <w:t xml:space="preserve"> </w:t>
      </w:r>
      <w:proofErr w:type="spellStart"/>
      <w:r w:rsidRPr="00986912">
        <w:rPr>
          <w:rFonts w:ascii="TimesNewRoman" w:hAnsi="TimesNewRoman" w:cs="Arial"/>
        </w:rPr>
        <w:t>Economics</w:t>
      </w:r>
      <w:proofErr w:type="spellEnd"/>
      <w:r w:rsidRPr="00986912">
        <w:rPr>
          <w:rFonts w:ascii="TimesNewRoman" w:hAnsi="TimesNewRoman" w:cs="Arial"/>
        </w:rPr>
        <w:t xml:space="preserve">, </w:t>
      </w:r>
      <w:proofErr w:type="spellStart"/>
      <w:r w:rsidRPr="00986912">
        <w:rPr>
          <w:rFonts w:ascii="TimesNewRoman" w:hAnsi="TimesNewRoman" w:cs="Arial"/>
        </w:rPr>
        <w:t>leading</w:t>
      </w:r>
      <w:proofErr w:type="spellEnd"/>
      <w:r w:rsidRPr="00986912">
        <w:rPr>
          <w:rFonts w:ascii="TimesNewRoman" w:hAnsi="TimesNewRoman" w:cs="Arial"/>
        </w:rPr>
        <w:t xml:space="preserve"> </w:t>
      </w:r>
      <w:proofErr w:type="spellStart"/>
      <w:r w:rsidRPr="00986912">
        <w:rPr>
          <w:rFonts w:ascii="TimesNewRoman" w:hAnsi="TimesNewRoman" w:cs="Arial"/>
        </w:rPr>
        <w:t>researcher</w:t>
      </w:r>
      <w:proofErr w:type="spellEnd"/>
      <w:r w:rsidRPr="00986912">
        <w:rPr>
          <w:rFonts w:ascii="TimesNewRoman" w:hAnsi="TimesNewRoman" w:cs="Arial"/>
        </w:rPr>
        <w:t xml:space="preserve"> </w:t>
      </w:r>
      <w:proofErr w:type="spellStart"/>
      <w:r w:rsidRPr="00986912">
        <w:rPr>
          <w:rFonts w:ascii="TimesNewRoman" w:hAnsi="TimesNewRoman" w:cs="Arial"/>
        </w:rPr>
        <w:t>of</w:t>
      </w:r>
      <w:proofErr w:type="spellEnd"/>
      <w:r w:rsidRPr="00986912">
        <w:rPr>
          <w:rFonts w:ascii="TimesNewRoman" w:hAnsi="TimesNewRoman" w:cs="Arial"/>
        </w:rPr>
        <w:t xml:space="preserve"> </w:t>
      </w:r>
      <w:proofErr w:type="spellStart"/>
      <w:r w:rsidRPr="00986912">
        <w:rPr>
          <w:rFonts w:ascii="TimesNewRoman" w:hAnsi="TimesNewRoman" w:cs="Arial"/>
        </w:rPr>
        <w:t>the</w:t>
      </w:r>
      <w:proofErr w:type="spellEnd"/>
      <w:r w:rsidRPr="00986912">
        <w:rPr>
          <w:rFonts w:ascii="TimesNewRoman" w:hAnsi="TimesNewRoman" w:cs="Arial"/>
        </w:rPr>
        <w:t xml:space="preserve"> </w:t>
      </w:r>
      <w:proofErr w:type="spellStart"/>
      <w:r w:rsidRPr="00986912">
        <w:rPr>
          <w:rFonts w:ascii="TimesNewRoman" w:hAnsi="TimesNewRoman" w:cs="Arial"/>
        </w:rPr>
        <w:t>Institute</w:t>
      </w:r>
      <w:proofErr w:type="spellEnd"/>
      <w:r w:rsidRPr="00986912">
        <w:rPr>
          <w:rFonts w:ascii="TimesNewRoman" w:hAnsi="TimesNewRoman" w:cs="Arial"/>
        </w:rPr>
        <w:t xml:space="preserve"> </w:t>
      </w:r>
      <w:proofErr w:type="spellStart"/>
      <w:r w:rsidRPr="00986912">
        <w:rPr>
          <w:rFonts w:ascii="TimesNewRoman" w:hAnsi="TimesNewRoman" w:cs="Arial"/>
        </w:rPr>
        <w:t>of</w:t>
      </w:r>
      <w:proofErr w:type="spellEnd"/>
      <w:r w:rsidRPr="00986912">
        <w:rPr>
          <w:rFonts w:ascii="TimesNewRoman" w:hAnsi="TimesNewRoman" w:cs="Arial"/>
        </w:rPr>
        <w:t xml:space="preserve"> </w:t>
      </w:r>
      <w:proofErr w:type="spellStart"/>
      <w:r w:rsidRPr="00986912">
        <w:rPr>
          <w:rFonts w:ascii="TimesNewRoman" w:hAnsi="TimesNewRoman" w:cs="Arial"/>
        </w:rPr>
        <w:t>Asian</w:t>
      </w:r>
      <w:proofErr w:type="spellEnd"/>
      <w:r w:rsidRPr="00986912">
        <w:rPr>
          <w:rFonts w:ascii="TimesNewRoman" w:hAnsi="TimesNewRoman" w:cs="Arial"/>
        </w:rPr>
        <w:t xml:space="preserve"> </w:t>
      </w:r>
      <w:proofErr w:type="spellStart"/>
      <w:r w:rsidRPr="00986912">
        <w:rPr>
          <w:rFonts w:ascii="TimesNewRoman" w:hAnsi="TimesNewRoman" w:cs="Arial"/>
        </w:rPr>
        <w:t>Studies</w:t>
      </w:r>
      <w:proofErr w:type="spellEnd"/>
      <w:r w:rsidRPr="00986912">
        <w:rPr>
          <w:rFonts w:ascii="TimesNewRoman" w:hAnsi="TimesNewRoman" w:cs="Arial"/>
        </w:rPr>
        <w:t xml:space="preserve"> </w:t>
      </w:r>
      <w:proofErr w:type="spellStart"/>
      <w:r w:rsidRPr="00986912">
        <w:rPr>
          <w:rFonts w:ascii="TimesNewRoman" w:hAnsi="TimesNewRoman" w:cs="Arial"/>
        </w:rPr>
        <w:t>of</w:t>
      </w:r>
      <w:proofErr w:type="spellEnd"/>
      <w:r w:rsidRPr="00986912">
        <w:rPr>
          <w:rFonts w:ascii="TimesNewRoman" w:hAnsi="TimesNewRoman" w:cs="Arial"/>
        </w:rPr>
        <w:t xml:space="preserve"> </w:t>
      </w:r>
      <w:proofErr w:type="spellStart"/>
      <w:r w:rsidRPr="00986912">
        <w:rPr>
          <w:rFonts w:ascii="TimesNewRoman" w:hAnsi="TimesNewRoman" w:cs="Arial"/>
        </w:rPr>
        <w:t>the</w:t>
      </w:r>
      <w:proofErr w:type="spellEnd"/>
      <w:r w:rsidRPr="00986912">
        <w:rPr>
          <w:rFonts w:ascii="TimesNewRoman" w:hAnsi="TimesNewRoman" w:cs="Arial"/>
        </w:rPr>
        <w:t xml:space="preserve"> </w:t>
      </w:r>
      <w:proofErr w:type="spellStart"/>
      <w:r w:rsidRPr="00986912">
        <w:rPr>
          <w:rFonts w:ascii="TimesNewRoman" w:hAnsi="TimesNewRoman" w:cs="Arial"/>
        </w:rPr>
        <w:t>Russian</w:t>
      </w:r>
      <w:proofErr w:type="spellEnd"/>
      <w:r w:rsidRPr="00986912">
        <w:rPr>
          <w:rFonts w:ascii="TimesNewRoman" w:hAnsi="TimesNewRoman" w:cs="Arial"/>
        </w:rPr>
        <w:t xml:space="preserve"> </w:t>
      </w:r>
      <w:proofErr w:type="spellStart"/>
      <w:r w:rsidRPr="00986912">
        <w:rPr>
          <w:rFonts w:ascii="TimesNewRoman" w:hAnsi="TimesNewRoman" w:cs="Arial"/>
        </w:rPr>
        <w:t>Academy</w:t>
      </w:r>
      <w:proofErr w:type="spellEnd"/>
      <w:r w:rsidRPr="00986912">
        <w:rPr>
          <w:rFonts w:ascii="TimesNewRoman" w:hAnsi="TimesNewRoman" w:cs="Arial"/>
        </w:rPr>
        <w:t xml:space="preserve"> </w:t>
      </w:r>
      <w:proofErr w:type="spellStart"/>
      <w:r w:rsidRPr="00986912">
        <w:rPr>
          <w:rFonts w:ascii="TimesNewRoman" w:hAnsi="TimesNewRoman" w:cs="Arial"/>
        </w:rPr>
        <w:t>of</w:t>
      </w:r>
      <w:proofErr w:type="spellEnd"/>
      <w:r w:rsidRPr="00986912">
        <w:rPr>
          <w:rFonts w:ascii="TimesNewRoman" w:hAnsi="TimesNewRoman" w:cs="Arial"/>
        </w:rPr>
        <w:t xml:space="preserve"> </w:t>
      </w:r>
      <w:proofErr w:type="spellStart"/>
      <w:r w:rsidRPr="00986912">
        <w:rPr>
          <w:rFonts w:ascii="TimesNewRoman" w:hAnsi="TimesNewRoman" w:cs="Arial"/>
        </w:rPr>
        <w:t>Sciences</w:t>
      </w:r>
      <w:proofErr w:type="spellEnd"/>
      <w:r w:rsidRPr="00986912">
        <w:rPr>
          <w:rFonts w:ascii="TimesNewRoman" w:hAnsi="TimesNewRoman" w:cs="Arial"/>
        </w:rPr>
        <w:t>.</w:t>
      </w:r>
    </w:p>
    <w:p w14:paraId="63692054" w14:textId="0AE6CC8F" w:rsidR="00986912" w:rsidRPr="00986912" w:rsidRDefault="00986912" w:rsidP="00986912">
      <w:pPr>
        <w:jc w:val="both"/>
        <w:rPr>
          <w:rFonts w:ascii="TimesNewRoman" w:hAnsi="TimesNewRoman" w:cs="Arial"/>
        </w:rPr>
      </w:pPr>
      <w:proofErr w:type="spellStart"/>
      <w:r w:rsidRPr="00986912">
        <w:rPr>
          <w:rFonts w:ascii="TimesNewRoman" w:hAnsi="TimesNewRoman" w:cs="Arial"/>
          <w:b/>
        </w:rPr>
        <w:t>Sergey</w:t>
      </w:r>
      <w:proofErr w:type="spellEnd"/>
      <w:r w:rsidRPr="00986912">
        <w:rPr>
          <w:rFonts w:ascii="TimesNewRoman" w:hAnsi="TimesNewRoman" w:cs="Arial"/>
          <w:b/>
        </w:rPr>
        <w:t xml:space="preserve"> </w:t>
      </w:r>
      <w:proofErr w:type="spellStart"/>
      <w:r w:rsidRPr="00986912">
        <w:rPr>
          <w:rFonts w:ascii="TimesNewRoman" w:hAnsi="TimesNewRoman" w:cs="Arial"/>
          <w:b/>
        </w:rPr>
        <w:t>Vadimovich</w:t>
      </w:r>
      <w:proofErr w:type="spellEnd"/>
      <w:r w:rsidRPr="00986912">
        <w:rPr>
          <w:rFonts w:ascii="TimesNewRoman" w:hAnsi="TimesNewRoman" w:cs="Arial"/>
          <w:b/>
        </w:rPr>
        <w:t xml:space="preserve"> </w:t>
      </w:r>
      <w:proofErr w:type="spellStart"/>
      <w:r w:rsidRPr="00986912">
        <w:rPr>
          <w:rFonts w:ascii="TimesNewRoman" w:hAnsi="TimesNewRoman" w:cs="Arial"/>
          <w:b/>
        </w:rPr>
        <w:t>Tsirel</w:t>
      </w:r>
      <w:proofErr w:type="spellEnd"/>
      <w:r w:rsidRPr="00986912">
        <w:rPr>
          <w:rFonts w:ascii="TimesNewRoman" w:hAnsi="TimesNewRoman" w:cs="Arial"/>
        </w:rPr>
        <w:t xml:space="preserve"> </w:t>
      </w:r>
      <w:r w:rsidRPr="00986912">
        <w:rPr>
          <w:rFonts w:ascii="TimesNewRoman" w:hAnsi="TimesNewRoman"/>
        </w:rPr>
        <w:t>–</w:t>
      </w:r>
      <w:r w:rsidRPr="00986912">
        <w:rPr>
          <w:rFonts w:ascii="TimesNewRoman" w:hAnsi="TimesNewRoman" w:cs="Arial"/>
        </w:rPr>
        <w:t xml:space="preserve"> </w:t>
      </w:r>
      <w:proofErr w:type="spellStart"/>
      <w:r w:rsidRPr="00986912">
        <w:rPr>
          <w:rFonts w:ascii="TimesNewRoman" w:hAnsi="TimesNewRoman" w:cs="Arial"/>
        </w:rPr>
        <w:t>Doctor</w:t>
      </w:r>
      <w:proofErr w:type="spellEnd"/>
      <w:r w:rsidRPr="00986912">
        <w:rPr>
          <w:rFonts w:ascii="TimesNewRoman" w:hAnsi="TimesNewRoman" w:cs="Arial"/>
        </w:rPr>
        <w:t xml:space="preserve"> </w:t>
      </w:r>
      <w:proofErr w:type="spellStart"/>
      <w:r w:rsidRPr="00986912">
        <w:rPr>
          <w:rFonts w:ascii="TimesNewRoman" w:hAnsi="TimesNewRoman" w:cs="Arial"/>
        </w:rPr>
        <w:t>of</w:t>
      </w:r>
      <w:proofErr w:type="spellEnd"/>
      <w:r w:rsidRPr="00986912">
        <w:rPr>
          <w:rFonts w:ascii="TimesNewRoman" w:hAnsi="TimesNewRoman" w:cs="Arial"/>
        </w:rPr>
        <w:t xml:space="preserve"> </w:t>
      </w:r>
      <w:proofErr w:type="spellStart"/>
      <w:r w:rsidRPr="00986912">
        <w:rPr>
          <w:rFonts w:ascii="TimesNewRoman" w:hAnsi="TimesNewRoman" w:cs="Arial"/>
        </w:rPr>
        <w:t>Technical</w:t>
      </w:r>
      <w:proofErr w:type="spellEnd"/>
      <w:r w:rsidRPr="00986912">
        <w:rPr>
          <w:rFonts w:ascii="TimesNewRoman" w:hAnsi="TimesNewRoman" w:cs="Arial"/>
        </w:rPr>
        <w:t xml:space="preserve"> </w:t>
      </w:r>
      <w:proofErr w:type="spellStart"/>
      <w:r w:rsidRPr="00986912">
        <w:rPr>
          <w:rFonts w:ascii="TimesNewRoman" w:hAnsi="TimesNewRoman" w:cs="Arial"/>
        </w:rPr>
        <w:t>Sciences</w:t>
      </w:r>
      <w:proofErr w:type="spellEnd"/>
      <w:r w:rsidRPr="00986912">
        <w:rPr>
          <w:rFonts w:ascii="TimesNewRoman" w:hAnsi="TimesNewRoman" w:cs="Arial"/>
        </w:rPr>
        <w:t xml:space="preserve">, </w:t>
      </w:r>
      <w:proofErr w:type="spellStart"/>
      <w:r w:rsidRPr="00986912">
        <w:rPr>
          <w:rFonts w:ascii="TimesNewRoman" w:hAnsi="TimesNewRoman" w:cs="Arial"/>
        </w:rPr>
        <w:t>Institute</w:t>
      </w:r>
      <w:proofErr w:type="spellEnd"/>
      <w:r w:rsidRPr="00986912">
        <w:rPr>
          <w:rFonts w:ascii="TimesNewRoman" w:hAnsi="TimesNewRoman" w:cs="Arial"/>
        </w:rPr>
        <w:t xml:space="preserve"> </w:t>
      </w:r>
      <w:proofErr w:type="spellStart"/>
      <w:r w:rsidRPr="00986912">
        <w:rPr>
          <w:rFonts w:ascii="TimesNewRoman" w:hAnsi="TimesNewRoman" w:cs="Arial"/>
        </w:rPr>
        <w:t>of</w:t>
      </w:r>
      <w:proofErr w:type="spellEnd"/>
      <w:r w:rsidRPr="00986912">
        <w:rPr>
          <w:rFonts w:ascii="TimesNewRoman" w:hAnsi="TimesNewRoman" w:cs="Arial"/>
        </w:rPr>
        <w:t xml:space="preserve"> </w:t>
      </w:r>
      <w:proofErr w:type="spellStart"/>
      <w:r w:rsidRPr="00986912">
        <w:rPr>
          <w:rFonts w:ascii="TimesNewRoman" w:hAnsi="TimesNewRoman" w:cs="Arial"/>
        </w:rPr>
        <w:t>Mining</w:t>
      </w:r>
      <w:proofErr w:type="spellEnd"/>
      <w:r w:rsidRPr="00986912">
        <w:rPr>
          <w:rFonts w:ascii="TimesNewRoman" w:hAnsi="TimesNewRoman" w:cs="Arial"/>
        </w:rPr>
        <w:t xml:space="preserve"> </w:t>
      </w:r>
      <w:proofErr w:type="spellStart"/>
      <w:r w:rsidRPr="00986912">
        <w:rPr>
          <w:rFonts w:ascii="TimesNewRoman" w:hAnsi="TimesNewRoman" w:cs="Arial"/>
        </w:rPr>
        <w:t>Geomechanics</w:t>
      </w:r>
      <w:proofErr w:type="spellEnd"/>
      <w:r w:rsidRPr="00986912">
        <w:rPr>
          <w:rFonts w:ascii="TimesNewRoman" w:hAnsi="TimesNewRoman" w:cs="Arial"/>
        </w:rPr>
        <w:t xml:space="preserve"> </w:t>
      </w:r>
      <w:proofErr w:type="spellStart"/>
      <w:r w:rsidRPr="00986912">
        <w:rPr>
          <w:rFonts w:ascii="TimesNewRoman" w:hAnsi="TimesNewRoman" w:cs="Arial"/>
        </w:rPr>
        <w:t>and</w:t>
      </w:r>
      <w:proofErr w:type="spellEnd"/>
      <w:r w:rsidRPr="00986912">
        <w:rPr>
          <w:rFonts w:ascii="TimesNewRoman" w:hAnsi="TimesNewRoman" w:cs="Arial"/>
        </w:rPr>
        <w:t xml:space="preserve"> </w:t>
      </w:r>
      <w:proofErr w:type="spellStart"/>
      <w:r w:rsidRPr="00986912">
        <w:rPr>
          <w:rFonts w:ascii="TimesNewRoman" w:hAnsi="TimesNewRoman" w:cs="Arial"/>
        </w:rPr>
        <w:t>Mine</w:t>
      </w:r>
      <w:proofErr w:type="spellEnd"/>
      <w:r w:rsidRPr="00986912">
        <w:rPr>
          <w:rFonts w:ascii="TimesNewRoman" w:hAnsi="TimesNewRoman" w:cs="Arial"/>
        </w:rPr>
        <w:t xml:space="preserve"> </w:t>
      </w:r>
      <w:proofErr w:type="spellStart"/>
      <w:r w:rsidRPr="00986912">
        <w:rPr>
          <w:rFonts w:ascii="TimesNewRoman" w:hAnsi="TimesNewRoman" w:cs="Arial"/>
        </w:rPr>
        <w:t>Surveying</w:t>
      </w:r>
      <w:proofErr w:type="spellEnd"/>
      <w:r w:rsidRPr="00986912">
        <w:rPr>
          <w:rFonts w:ascii="TimesNewRoman" w:hAnsi="TimesNewRoman" w:cs="Arial"/>
        </w:rPr>
        <w:t xml:space="preserve">, </w:t>
      </w:r>
      <w:proofErr w:type="spellStart"/>
      <w:r w:rsidRPr="00986912">
        <w:rPr>
          <w:rFonts w:ascii="TimesNewRoman" w:hAnsi="TimesNewRoman" w:cs="Arial"/>
          <w:bCs/>
        </w:rPr>
        <w:t>Chief</w:t>
      </w:r>
      <w:proofErr w:type="spellEnd"/>
      <w:r w:rsidRPr="00986912">
        <w:rPr>
          <w:rFonts w:ascii="TimesNewRoman" w:hAnsi="TimesNewRoman" w:cs="Arial"/>
          <w:bCs/>
        </w:rPr>
        <w:t xml:space="preserve"> </w:t>
      </w:r>
      <w:proofErr w:type="spellStart"/>
      <w:r w:rsidRPr="00986912">
        <w:rPr>
          <w:rFonts w:ascii="TimesNewRoman" w:hAnsi="TimesNewRoman" w:cs="Arial"/>
          <w:bCs/>
        </w:rPr>
        <w:t>scientist</w:t>
      </w:r>
      <w:proofErr w:type="spellEnd"/>
      <w:r w:rsidRPr="00986912">
        <w:rPr>
          <w:rFonts w:ascii="TimesNewRoman" w:hAnsi="TimesNewRoman" w:cs="Arial"/>
          <w:bCs/>
        </w:rPr>
        <w:t xml:space="preserve"> </w:t>
      </w:r>
      <w:r w:rsidRPr="00986912">
        <w:rPr>
          <w:rFonts w:ascii="TimesNewRoman" w:hAnsi="TimesNewRoman" w:cs="Arial"/>
        </w:rPr>
        <w:t>(</w:t>
      </w:r>
      <w:proofErr w:type="spellStart"/>
      <w:r w:rsidRPr="00986912">
        <w:rPr>
          <w:rFonts w:ascii="TimesNewRoman" w:hAnsi="TimesNewRoman" w:cs="Arial"/>
        </w:rPr>
        <w:t>St</w:t>
      </w:r>
      <w:proofErr w:type="spellEnd"/>
      <w:r w:rsidRPr="00986912">
        <w:rPr>
          <w:rFonts w:ascii="TimesNewRoman" w:hAnsi="TimesNewRoman" w:cs="Arial"/>
        </w:rPr>
        <w:t xml:space="preserve">. </w:t>
      </w:r>
      <w:proofErr w:type="spellStart"/>
      <w:r w:rsidRPr="00986912">
        <w:rPr>
          <w:rFonts w:ascii="TimesNewRoman" w:hAnsi="TimesNewRoman" w:cs="Arial"/>
        </w:rPr>
        <w:t>Petersburg</w:t>
      </w:r>
      <w:proofErr w:type="spellEnd"/>
      <w:r w:rsidRPr="00986912">
        <w:rPr>
          <w:rFonts w:ascii="TimesNewRoman" w:hAnsi="TimesNewRoman" w:cs="Arial"/>
        </w:rPr>
        <w:t>).</w:t>
      </w:r>
    </w:p>
    <w:p w14:paraId="33766D10" w14:textId="313259A4" w:rsidR="00986912" w:rsidRPr="00986912" w:rsidRDefault="00986912" w:rsidP="00986912">
      <w:pPr>
        <w:jc w:val="both"/>
        <w:rPr>
          <w:rFonts w:ascii="TimesNewRoman" w:hAnsi="TimesNewRoman" w:cs="Arial"/>
        </w:rPr>
      </w:pPr>
      <w:proofErr w:type="spellStart"/>
      <w:r w:rsidRPr="00986912">
        <w:rPr>
          <w:rFonts w:ascii="TimesNewRoman" w:hAnsi="TimesNewRoman" w:cs="Arial"/>
          <w:b/>
        </w:rPr>
        <w:t>Alina</w:t>
      </w:r>
      <w:proofErr w:type="spellEnd"/>
      <w:r w:rsidRPr="00986912">
        <w:rPr>
          <w:rFonts w:ascii="TimesNewRoman" w:hAnsi="TimesNewRoman" w:cs="Arial"/>
          <w:b/>
        </w:rPr>
        <w:t xml:space="preserve"> </w:t>
      </w:r>
      <w:proofErr w:type="spellStart"/>
      <w:r w:rsidRPr="00986912">
        <w:rPr>
          <w:rFonts w:ascii="TimesNewRoman" w:hAnsi="TimesNewRoman" w:cs="Arial"/>
          <w:b/>
        </w:rPr>
        <w:t>Alexandrovna</w:t>
      </w:r>
      <w:proofErr w:type="spellEnd"/>
      <w:r w:rsidRPr="00986912">
        <w:rPr>
          <w:rFonts w:ascii="TimesNewRoman" w:hAnsi="TimesNewRoman" w:cs="Arial"/>
          <w:b/>
        </w:rPr>
        <w:t xml:space="preserve"> </w:t>
      </w:r>
      <w:proofErr w:type="spellStart"/>
      <w:r w:rsidRPr="00986912">
        <w:rPr>
          <w:rFonts w:ascii="TimesNewRoman" w:hAnsi="TimesNewRoman" w:cs="Arial"/>
          <w:b/>
        </w:rPr>
        <w:t>Khokhlova</w:t>
      </w:r>
      <w:proofErr w:type="spellEnd"/>
      <w:r w:rsidRPr="00986912">
        <w:rPr>
          <w:rFonts w:ascii="TimesNewRoman" w:hAnsi="TimesNewRoman" w:cs="Arial"/>
        </w:rPr>
        <w:t xml:space="preserve"> </w:t>
      </w:r>
      <w:r w:rsidRPr="00986912">
        <w:rPr>
          <w:rFonts w:ascii="TimesNewRoman" w:hAnsi="TimesNewRoman"/>
        </w:rPr>
        <w:t>–</w:t>
      </w:r>
      <w:r w:rsidRPr="00986912">
        <w:rPr>
          <w:rFonts w:ascii="TimesNewRoman" w:hAnsi="TimesNewRoman" w:cs="Arial"/>
        </w:rPr>
        <w:t xml:space="preserve"> </w:t>
      </w:r>
      <w:proofErr w:type="spellStart"/>
      <w:r w:rsidRPr="00986912">
        <w:rPr>
          <w:rFonts w:ascii="TimesNewRoman" w:hAnsi="TimesNewRoman" w:cs="Arial"/>
        </w:rPr>
        <w:t>intern-researcher</w:t>
      </w:r>
      <w:proofErr w:type="spellEnd"/>
      <w:r w:rsidRPr="00986912">
        <w:rPr>
          <w:rFonts w:ascii="TimesNewRoman" w:hAnsi="TimesNewRoman" w:cs="Arial"/>
        </w:rPr>
        <w:t xml:space="preserve"> </w:t>
      </w:r>
      <w:proofErr w:type="spellStart"/>
      <w:r w:rsidRPr="00986912">
        <w:rPr>
          <w:rFonts w:ascii="TimesNewRoman" w:hAnsi="TimesNewRoman" w:cs="Arial"/>
        </w:rPr>
        <w:t>of</w:t>
      </w:r>
      <w:proofErr w:type="spellEnd"/>
      <w:r w:rsidRPr="00986912">
        <w:rPr>
          <w:rFonts w:ascii="TimesNewRoman" w:hAnsi="TimesNewRoman" w:cs="Arial"/>
        </w:rPr>
        <w:t xml:space="preserve"> </w:t>
      </w:r>
      <w:proofErr w:type="spellStart"/>
      <w:r w:rsidRPr="00986912">
        <w:rPr>
          <w:rFonts w:ascii="TimesNewRoman" w:hAnsi="TimesNewRoman" w:cs="Arial"/>
        </w:rPr>
        <w:t>Laboratory</w:t>
      </w:r>
      <w:proofErr w:type="spellEnd"/>
      <w:r w:rsidRPr="00986912">
        <w:rPr>
          <w:rFonts w:ascii="TimesNewRoman" w:hAnsi="TimesNewRoman" w:cs="Arial"/>
        </w:rPr>
        <w:t xml:space="preserve"> </w:t>
      </w:r>
      <w:proofErr w:type="spellStart"/>
      <w:r w:rsidRPr="00986912">
        <w:rPr>
          <w:rFonts w:ascii="TimesNewRoman" w:hAnsi="TimesNewRoman" w:cs="Arial"/>
        </w:rPr>
        <w:t>for</w:t>
      </w:r>
      <w:proofErr w:type="spellEnd"/>
      <w:r w:rsidRPr="00986912">
        <w:rPr>
          <w:rFonts w:ascii="TimesNewRoman" w:hAnsi="TimesNewRoman" w:cs="Arial"/>
        </w:rPr>
        <w:t xml:space="preserve"> </w:t>
      </w:r>
      <w:proofErr w:type="spellStart"/>
      <w:r w:rsidRPr="00986912">
        <w:rPr>
          <w:rFonts w:ascii="TimesNewRoman" w:hAnsi="TimesNewRoman" w:cs="Arial"/>
        </w:rPr>
        <w:t>Monitoring</w:t>
      </w:r>
      <w:proofErr w:type="spellEnd"/>
      <w:r w:rsidRPr="00986912">
        <w:rPr>
          <w:rFonts w:ascii="TimesNewRoman" w:hAnsi="TimesNewRoman" w:cs="Arial"/>
        </w:rPr>
        <w:t xml:space="preserve"> </w:t>
      </w:r>
      <w:proofErr w:type="spellStart"/>
      <w:r w:rsidRPr="00986912">
        <w:rPr>
          <w:rFonts w:ascii="TimesNewRoman" w:hAnsi="TimesNewRoman" w:cs="Arial"/>
        </w:rPr>
        <w:t>the</w:t>
      </w:r>
      <w:proofErr w:type="spellEnd"/>
      <w:r w:rsidRPr="00986912">
        <w:rPr>
          <w:rFonts w:ascii="TimesNewRoman" w:hAnsi="TimesNewRoman" w:cs="Arial"/>
        </w:rPr>
        <w:t xml:space="preserve"> </w:t>
      </w:r>
      <w:proofErr w:type="spellStart"/>
      <w:r w:rsidRPr="00986912">
        <w:rPr>
          <w:rFonts w:ascii="TimesNewRoman" w:hAnsi="TimesNewRoman" w:cs="Arial"/>
          <w:bCs/>
        </w:rPr>
        <w:t>Risks</w:t>
      </w:r>
      <w:proofErr w:type="spellEnd"/>
      <w:r w:rsidRPr="00986912">
        <w:rPr>
          <w:rFonts w:ascii="TimesNewRoman" w:hAnsi="TimesNewRoman" w:cs="Arial"/>
        </w:rPr>
        <w:t xml:space="preserve"> </w:t>
      </w:r>
      <w:proofErr w:type="spellStart"/>
      <w:r w:rsidRPr="00986912">
        <w:rPr>
          <w:rFonts w:ascii="TimesNewRoman" w:hAnsi="TimesNewRoman" w:cs="Arial"/>
        </w:rPr>
        <w:t>of</w:t>
      </w:r>
      <w:proofErr w:type="spellEnd"/>
      <w:r w:rsidRPr="00986912">
        <w:rPr>
          <w:rFonts w:ascii="TimesNewRoman" w:hAnsi="TimesNewRoman" w:cs="Arial"/>
        </w:rPr>
        <w:t xml:space="preserve"> </w:t>
      </w:r>
      <w:proofErr w:type="spellStart"/>
      <w:r w:rsidRPr="00986912">
        <w:rPr>
          <w:rFonts w:ascii="TimesNewRoman" w:hAnsi="TimesNewRoman" w:cs="Arial"/>
        </w:rPr>
        <w:t>Socio-</w:t>
      </w:r>
      <w:r w:rsidRPr="00986912">
        <w:rPr>
          <w:rFonts w:ascii="TimesNewRoman" w:hAnsi="TimesNewRoman" w:cs="Arial"/>
          <w:bCs/>
        </w:rPr>
        <w:t>Political</w:t>
      </w:r>
      <w:proofErr w:type="spellEnd"/>
      <w:r w:rsidRPr="00986912">
        <w:rPr>
          <w:rFonts w:ascii="TimesNewRoman" w:hAnsi="TimesNewRoman" w:cs="Arial"/>
          <w:bCs/>
        </w:rPr>
        <w:t xml:space="preserve"> </w:t>
      </w:r>
      <w:proofErr w:type="spellStart"/>
      <w:r w:rsidRPr="00986912">
        <w:rPr>
          <w:rFonts w:ascii="TimesNewRoman" w:hAnsi="TimesNewRoman" w:cs="Arial"/>
          <w:bCs/>
        </w:rPr>
        <w:t>Destabilization</w:t>
      </w:r>
      <w:proofErr w:type="spellEnd"/>
      <w:r w:rsidRPr="00986912">
        <w:rPr>
          <w:rFonts w:ascii="TimesNewRoman" w:hAnsi="TimesNewRoman" w:cs="Arial"/>
        </w:rPr>
        <w:t xml:space="preserve"> </w:t>
      </w:r>
      <w:proofErr w:type="spellStart"/>
      <w:r w:rsidRPr="00986912">
        <w:rPr>
          <w:rFonts w:ascii="TimesNewRoman" w:hAnsi="TimesNewRoman" w:cs="Arial"/>
        </w:rPr>
        <w:t>of</w:t>
      </w:r>
      <w:proofErr w:type="spellEnd"/>
      <w:r w:rsidRPr="00986912">
        <w:rPr>
          <w:rFonts w:ascii="TimesNewRoman" w:hAnsi="TimesNewRoman" w:cs="Arial"/>
        </w:rPr>
        <w:t xml:space="preserve"> </w:t>
      </w:r>
      <w:proofErr w:type="spellStart"/>
      <w:r w:rsidRPr="00986912">
        <w:rPr>
          <w:rFonts w:ascii="TimesNewRoman" w:hAnsi="TimesNewRoman" w:cs="Arial"/>
        </w:rPr>
        <w:t>the</w:t>
      </w:r>
      <w:proofErr w:type="spellEnd"/>
      <w:r w:rsidRPr="00986912">
        <w:rPr>
          <w:rFonts w:ascii="TimesNewRoman" w:hAnsi="TimesNewRoman" w:cs="Arial"/>
        </w:rPr>
        <w:t xml:space="preserve"> </w:t>
      </w:r>
      <w:proofErr w:type="spellStart"/>
      <w:r w:rsidRPr="00986912">
        <w:rPr>
          <w:rFonts w:ascii="TimesNewRoman" w:hAnsi="TimesNewRoman" w:cs="Arial"/>
        </w:rPr>
        <w:t>Higher</w:t>
      </w:r>
      <w:proofErr w:type="spellEnd"/>
      <w:r w:rsidRPr="00986912">
        <w:rPr>
          <w:rFonts w:ascii="TimesNewRoman" w:hAnsi="TimesNewRoman" w:cs="Arial"/>
        </w:rPr>
        <w:t xml:space="preserve"> </w:t>
      </w:r>
      <w:proofErr w:type="spellStart"/>
      <w:r w:rsidRPr="00986912">
        <w:rPr>
          <w:rFonts w:ascii="TimesNewRoman" w:hAnsi="TimesNewRoman" w:cs="Arial"/>
        </w:rPr>
        <w:t>School</w:t>
      </w:r>
      <w:proofErr w:type="spellEnd"/>
      <w:r w:rsidRPr="00986912">
        <w:rPr>
          <w:rFonts w:ascii="TimesNewRoman" w:hAnsi="TimesNewRoman" w:cs="Arial"/>
        </w:rPr>
        <w:t xml:space="preserve"> </w:t>
      </w:r>
      <w:proofErr w:type="spellStart"/>
      <w:r w:rsidRPr="00986912">
        <w:rPr>
          <w:rFonts w:ascii="TimesNewRoman" w:hAnsi="TimesNewRoman" w:cs="Arial"/>
        </w:rPr>
        <w:t>of</w:t>
      </w:r>
      <w:proofErr w:type="spellEnd"/>
      <w:r w:rsidRPr="00986912">
        <w:rPr>
          <w:rFonts w:ascii="TimesNewRoman" w:hAnsi="TimesNewRoman" w:cs="Arial"/>
        </w:rPr>
        <w:t xml:space="preserve"> </w:t>
      </w:r>
      <w:proofErr w:type="spellStart"/>
      <w:r w:rsidRPr="00986912">
        <w:rPr>
          <w:rFonts w:ascii="TimesNewRoman" w:hAnsi="TimesNewRoman" w:cs="Arial"/>
        </w:rPr>
        <w:t>Economics</w:t>
      </w:r>
      <w:proofErr w:type="spellEnd"/>
      <w:r w:rsidRPr="00986912">
        <w:rPr>
          <w:rFonts w:ascii="TimesNewRoman" w:hAnsi="TimesNewRoman" w:cs="Arial"/>
        </w:rPr>
        <w:t>.</w:t>
      </w:r>
      <w:r w:rsidRPr="00986912">
        <w:rPr>
          <w:rFonts w:ascii="TimesNewRoman" w:hAnsi="TimesNewRoman" w:cs="Arial"/>
        </w:rPr>
        <w:t xml:space="preserve"> </w:t>
      </w:r>
    </w:p>
    <w:p w14:paraId="20FA6312" w14:textId="7128DBD0" w:rsidR="00130C44" w:rsidRDefault="00130C44" w:rsidP="00D93BF5">
      <w:pPr>
        <w:spacing w:line="276" w:lineRule="auto"/>
        <w:jc w:val="both"/>
        <w:rPr>
          <w:b/>
          <w:bCs/>
          <w:sz w:val="20"/>
          <w:szCs w:val="20"/>
        </w:rPr>
      </w:pPr>
    </w:p>
    <w:p w14:paraId="4785AEDA" w14:textId="2B3B9A06" w:rsidR="00A87CAE" w:rsidRPr="00A87CAE" w:rsidRDefault="00A87CAE" w:rsidP="00D93BF5">
      <w:pPr>
        <w:spacing w:line="276" w:lineRule="auto"/>
        <w:jc w:val="both"/>
        <w:rPr>
          <w:rFonts w:asciiTheme="majorBidi" w:hAnsiTheme="majorBidi" w:cstheme="majorBidi"/>
          <w:b/>
          <w:bCs/>
          <w:i/>
          <w:iCs/>
        </w:rPr>
      </w:pPr>
      <w:r w:rsidRPr="00A87CAE">
        <w:rPr>
          <w:rFonts w:asciiTheme="majorBidi" w:hAnsiTheme="majorBidi" w:cstheme="majorBidi"/>
          <w:b/>
          <w:bCs/>
          <w:i/>
          <w:iCs/>
        </w:rPr>
        <w:t xml:space="preserve">Аннотация </w:t>
      </w:r>
    </w:p>
    <w:p w14:paraId="42194F05" w14:textId="77777777" w:rsidR="00A87CAE" w:rsidRPr="00A87CAE" w:rsidRDefault="00A87CAE" w:rsidP="00D93BF5">
      <w:pPr>
        <w:spacing w:line="276" w:lineRule="auto"/>
        <w:jc w:val="both"/>
        <w:rPr>
          <w:rFonts w:asciiTheme="majorBidi" w:hAnsiTheme="majorBidi" w:cstheme="majorBidi"/>
          <w:b/>
          <w:bCs/>
        </w:rPr>
      </w:pPr>
    </w:p>
    <w:p w14:paraId="73D1F548" w14:textId="3010AE6D" w:rsidR="00A87CAE" w:rsidRDefault="00A87CAE" w:rsidP="00D93BF5">
      <w:pPr>
        <w:spacing w:line="276" w:lineRule="auto"/>
        <w:jc w:val="both"/>
        <w:rPr>
          <w:rFonts w:asciiTheme="majorBidi" w:hAnsiTheme="majorBidi" w:cstheme="majorBidi"/>
        </w:rPr>
      </w:pPr>
      <w:bookmarkStart w:id="1" w:name="_Hlk485587041"/>
      <w:r>
        <w:rPr>
          <w:rFonts w:asciiTheme="majorBidi" w:hAnsiTheme="majorBidi" w:cstheme="majorBidi"/>
        </w:rPr>
        <w:t>Показано, что к</w:t>
      </w:r>
      <w:r w:rsidRPr="00A87CAE">
        <w:rPr>
          <w:rFonts w:asciiTheme="majorBidi" w:hAnsiTheme="majorBidi" w:cstheme="majorBidi"/>
        </w:rPr>
        <w:t>орреляция между безработицей и социально-политической дестабилиза</w:t>
      </w:r>
      <w:r w:rsidR="00B513B2">
        <w:rPr>
          <w:rFonts w:asciiTheme="majorBidi" w:hAnsiTheme="majorBidi" w:cstheme="majorBidi"/>
        </w:rPr>
        <w:t xml:space="preserve">цией в </w:t>
      </w:r>
      <w:proofErr w:type="spellStart"/>
      <w:r w:rsidR="00B513B2">
        <w:rPr>
          <w:rFonts w:asciiTheme="majorBidi" w:hAnsiTheme="majorBidi" w:cstheme="majorBidi"/>
        </w:rPr>
        <w:t>непосткоммунистической</w:t>
      </w:r>
      <w:proofErr w:type="spellEnd"/>
      <w:r w:rsidR="00B513B2">
        <w:rPr>
          <w:rFonts w:asciiTheme="majorBidi" w:hAnsiTheme="majorBidi" w:cstheme="majorBidi"/>
        </w:rPr>
        <w:t xml:space="preserve"> (Западной</w:t>
      </w:r>
      <w:r w:rsidRPr="00A87CAE">
        <w:rPr>
          <w:rFonts w:asciiTheme="majorBidi" w:hAnsiTheme="majorBidi" w:cstheme="majorBidi"/>
        </w:rPr>
        <w:t>) Европе радикально отличается от этой корр</w:t>
      </w:r>
      <w:r w:rsidR="00B513B2">
        <w:rPr>
          <w:rFonts w:asciiTheme="majorBidi" w:hAnsiTheme="majorBidi" w:cstheme="majorBidi"/>
        </w:rPr>
        <w:t>еляции в посткоммунистической (Восточной</w:t>
      </w:r>
      <w:r w:rsidRPr="00A87CAE">
        <w:rPr>
          <w:rFonts w:asciiTheme="majorBidi" w:hAnsiTheme="majorBidi" w:cstheme="majorBidi"/>
        </w:rPr>
        <w:t xml:space="preserve">) Европе. </w:t>
      </w:r>
      <w:bookmarkEnd w:id="1"/>
      <w:r w:rsidRPr="00A87CAE">
        <w:rPr>
          <w:rFonts w:asciiTheme="majorBidi" w:hAnsiTheme="majorBidi" w:cstheme="majorBidi"/>
        </w:rPr>
        <w:t>Уровень безработицы является мощным статистически значимым предиктором социально-политической дестабилизации в с</w:t>
      </w:r>
      <w:r w:rsidR="00B513B2">
        <w:rPr>
          <w:rFonts w:asciiTheme="majorBidi" w:hAnsiTheme="majorBidi" w:cstheme="majorBidi"/>
        </w:rPr>
        <w:t xml:space="preserve">транах </w:t>
      </w:r>
      <w:proofErr w:type="spellStart"/>
      <w:r w:rsidR="00B513B2">
        <w:rPr>
          <w:rFonts w:asciiTheme="majorBidi" w:hAnsiTheme="majorBidi" w:cstheme="majorBidi"/>
        </w:rPr>
        <w:t>непосткоммунистической</w:t>
      </w:r>
      <w:proofErr w:type="spellEnd"/>
      <w:r w:rsidR="00B513B2">
        <w:rPr>
          <w:rFonts w:asciiTheme="majorBidi" w:hAnsiTheme="majorBidi" w:cstheme="majorBidi"/>
        </w:rPr>
        <w:t xml:space="preserve"> (Западной</w:t>
      </w:r>
      <w:r w:rsidRPr="00A87CAE">
        <w:rPr>
          <w:rFonts w:asciiTheme="majorBidi" w:hAnsiTheme="majorBidi" w:cstheme="majorBidi"/>
        </w:rPr>
        <w:t>) Европы, в то время как д</w:t>
      </w:r>
      <w:r w:rsidR="00B513B2">
        <w:rPr>
          <w:rFonts w:asciiTheme="majorBidi" w:hAnsiTheme="majorBidi" w:cstheme="majorBidi"/>
        </w:rPr>
        <w:t>ля стран посткоммунистической (Восточной</w:t>
      </w:r>
      <w:r w:rsidRPr="00A87CAE">
        <w:rPr>
          <w:rFonts w:asciiTheme="majorBidi" w:hAnsiTheme="majorBidi" w:cstheme="majorBidi"/>
        </w:rPr>
        <w:t xml:space="preserve">) Европы не прослеживается ни одной положительной статистически значимой корреляции уровня безработицы ни с одним из индикаторов социально-политической дестабилизации (более того для антиправительственных демонстраций в Восточной Европе прослеживается статистически значимая </w:t>
      </w:r>
      <w:r w:rsidRPr="00A87CAE">
        <w:rPr>
          <w:rFonts w:asciiTheme="majorBidi" w:hAnsiTheme="majorBidi" w:cstheme="majorBidi"/>
          <w:i/>
          <w:iCs/>
        </w:rPr>
        <w:t>отрицательная</w:t>
      </w:r>
      <w:r w:rsidRPr="00A87CAE">
        <w:rPr>
          <w:rFonts w:asciiTheme="majorBidi" w:hAnsiTheme="majorBidi" w:cstheme="majorBidi"/>
        </w:rPr>
        <w:t xml:space="preserve"> корреляция с безработицей).</w:t>
      </w:r>
      <w:r>
        <w:rPr>
          <w:rFonts w:asciiTheme="majorBidi" w:hAnsiTheme="majorBidi" w:cstheme="majorBidi"/>
        </w:rPr>
        <w:t xml:space="preserve"> Рассмотрены причины столь разительных отличий между двумя </w:t>
      </w:r>
      <w:proofErr w:type="spellStart"/>
      <w:r>
        <w:rPr>
          <w:rFonts w:asciiTheme="majorBidi" w:hAnsiTheme="majorBidi" w:cstheme="majorBidi"/>
        </w:rPr>
        <w:t>макрогруппами</w:t>
      </w:r>
      <w:proofErr w:type="spellEnd"/>
      <w:r>
        <w:rPr>
          <w:rFonts w:asciiTheme="majorBidi" w:hAnsiTheme="majorBidi" w:cstheme="majorBidi"/>
        </w:rPr>
        <w:t xml:space="preserve"> европейских стран. </w:t>
      </w:r>
    </w:p>
    <w:p w14:paraId="149FD2C3" w14:textId="77777777" w:rsidR="00B56DCD" w:rsidRPr="00986912" w:rsidRDefault="00B56DCD" w:rsidP="00D93BF5">
      <w:pPr>
        <w:spacing w:line="276" w:lineRule="auto"/>
        <w:jc w:val="both"/>
        <w:rPr>
          <w:rFonts w:asciiTheme="majorBidi" w:hAnsiTheme="majorBidi" w:cstheme="majorBidi"/>
          <w:lang w:val="en-US"/>
        </w:rPr>
      </w:pPr>
    </w:p>
    <w:p w14:paraId="0D64F9C6" w14:textId="77777777" w:rsidR="00B56DCD" w:rsidRDefault="00B56DCD" w:rsidP="00D93BF5">
      <w:pPr>
        <w:spacing w:line="276" w:lineRule="auto"/>
        <w:jc w:val="both"/>
        <w:rPr>
          <w:rFonts w:asciiTheme="majorBidi" w:hAnsiTheme="majorBidi" w:cstheme="majorBidi"/>
        </w:rPr>
      </w:pPr>
      <w:r w:rsidRPr="00B56DCD">
        <w:rPr>
          <w:rFonts w:asciiTheme="majorBidi" w:hAnsiTheme="majorBidi" w:cstheme="majorBidi"/>
          <w:b/>
          <w:i/>
        </w:rPr>
        <w:t>Ключевые слова:</w:t>
      </w:r>
      <w:r>
        <w:rPr>
          <w:rFonts w:asciiTheme="majorBidi" w:hAnsiTheme="majorBidi" w:cstheme="majorBidi"/>
        </w:rPr>
        <w:t xml:space="preserve"> </w:t>
      </w:r>
      <w:r w:rsidRPr="00986912">
        <w:rPr>
          <w:rFonts w:asciiTheme="majorBidi" w:hAnsiTheme="majorBidi" w:cstheme="majorBidi"/>
          <w:i/>
        </w:rPr>
        <w:t>безработица; политическая дестабилизация; нестабильность; линейная регрессия; Западная Европа; Восточная Европа.</w:t>
      </w:r>
    </w:p>
    <w:p w14:paraId="50719014" w14:textId="77777777" w:rsidR="00B56DCD" w:rsidRDefault="00B56DCD" w:rsidP="00D93BF5">
      <w:pPr>
        <w:spacing w:line="276" w:lineRule="auto"/>
        <w:jc w:val="both"/>
        <w:rPr>
          <w:rFonts w:asciiTheme="majorBidi" w:hAnsiTheme="majorBidi" w:cstheme="majorBidi"/>
        </w:rPr>
      </w:pPr>
    </w:p>
    <w:p w14:paraId="2FB12AE7" w14:textId="01CB7B6B" w:rsidR="00B56DCD" w:rsidRDefault="00B56DCD" w:rsidP="00B56DCD">
      <w:pPr>
        <w:jc w:val="both"/>
        <w:rPr>
          <w:rFonts w:asciiTheme="majorBidi" w:hAnsiTheme="majorBidi" w:cstheme="majorBidi"/>
          <w:b/>
          <w:i/>
          <w:lang w:val="en-US"/>
        </w:rPr>
      </w:pPr>
      <w:r w:rsidRPr="00B56DCD">
        <w:rPr>
          <w:rFonts w:asciiTheme="majorBidi" w:hAnsiTheme="majorBidi" w:cstheme="majorBidi"/>
          <w:b/>
          <w:i/>
        </w:rPr>
        <w:t>A</w:t>
      </w:r>
      <w:proofErr w:type="spellStart"/>
      <w:r w:rsidR="00986912" w:rsidRPr="00B56DCD">
        <w:rPr>
          <w:rFonts w:asciiTheme="majorBidi" w:hAnsiTheme="majorBidi" w:cstheme="majorBidi"/>
          <w:b/>
          <w:i/>
          <w:lang w:val="en-US"/>
        </w:rPr>
        <w:t>nnotation</w:t>
      </w:r>
      <w:proofErr w:type="spellEnd"/>
    </w:p>
    <w:p w14:paraId="414F60BD" w14:textId="77777777" w:rsidR="00B56DCD" w:rsidRDefault="00B56DCD" w:rsidP="00D93BF5">
      <w:pPr>
        <w:spacing w:line="276" w:lineRule="auto"/>
        <w:jc w:val="both"/>
        <w:rPr>
          <w:rFonts w:asciiTheme="majorBidi" w:hAnsiTheme="majorBidi" w:cstheme="majorBidi"/>
          <w:b/>
          <w:i/>
          <w:lang w:val="en-US"/>
        </w:rPr>
      </w:pPr>
    </w:p>
    <w:p w14:paraId="2F74EB99" w14:textId="350D022D" w:rsidR="00B56DCD" w:rsidRPr="00B56DCD" w:rsidRDefault="00B56DCD" w:rsidP="00D93BF5">
      <w:pPr>
        <w:spacing w:line="276" w:lineRule="auto"/>
        <w:jc w:val="both"/>
        <w:rPr>
          <w:rFonts w:asciiTheme="majorBidi" w:hAnsiTheme="majorBidi" w:cstheme="majorBidi"/>
          <w:lang w:val="en-US"/>
        </w:rPr>
      </w:pPr>
      <w:r>
        <w:rPr>
          <w:rFonts w:asciiTheme="majorBidi" w:hAnsiTheme="majorBidi" w:cstheme="majorBidi"/>
          <w:lang w:val="en-US"/>
        </w:rPr>
        <w:lastRenderedPageBreak/>
        <w:t>The results show</w:t>
      </w:r>
      <w:r w:rsidRPr="00B56DCD">
        <w:rPr>
          <w:rFonts w:asciiTheme="majorBidi" w:hAnsiTheme="majorBidi" w:cstheme="majorBidi"/>
          <w:lang w:val="en-US"/>
        </w:rPr>
        <w:t xml:space="preserve"> that the correlation between unemployment and socio-political destabilization in non-</w:t>
      </w:r>
      <w:r>
        <w:rPr>
          <w:rFonts w:asciiTheme="majorBidi" w:hAnsiTheme="majorBidi" w:cstheme="majorBidi"/>
          <w:lang w:val="en-US"/>
        </w:rPr>
        <w:t>post-communist (Western</w:t>
      </w:r>
      <w:r w:rsidRPr="00B56DCD">
        <w:rPr>
          <w:rFonts w:asciiTheme="majorBidi" w:hAnsiTheme="majorBidi" w:cstheme="majorBidi"/>
          <w:lang w:val="en-US"/>
        </w:rPr>
        <w:t xml:space="preserve">) Europe is </w:t>
      </w:r>
      <w:r>
        <w:rPr>
          <w:rFonts w:asciiTheme="majorBidi" w:hAnsiTheme="majorBidi" w:cstheme="majorBidi"/>
          <w:lang w:val="en-US"/>
        </w:rPr>
        <w:t>crucially</w:t>
      </w:r>
      <w:r w:rsidRPr="00B56DCD">
        <w:rPr>
          <w:rFonts w:asciiTheme="majorBidi" w:hAnsiTheme="majorBidi" w:cstheme="majorBidi"/>
          <w:lang w:val="en-US"/>
        </w:rPr>
        <w:t xml:space="preserve"> different from this </w:t>
      </w:r>
      <w:r w:rsidR="00986912">
        <w:rPr>
          <w:rFonts w:asciiTheme="majorBidi" w:hAnsiTheme="majorBidi" w:cstheme="majorBidi"/>
          <w:lang w:val="en-US"/>
        </w:rPr>
        <w:t>correlation for</w:t>
      </w:r>
      <w:r>
        <w:rPr>
          <w:rFonts w:asciiTheme="majorBidi" w:hAnsiTheme="majorBidi" w:cstheme="majorBidi"/>
          <w:lang w:val="en-US"/>
        </w:rPr>
        <w:t xml:space="preserve"> post-communist (Eastern</w:t>
      </w:r>
      <w:r w:rsidRPr="00B56DCD">
        <w:rPr>
          <w:rFonts w:asciiTheme="majorBidi" w:hAnsiTheme="majorBidi" w:cstheme="majorBidi"/>
          <w:lang w:val="en-US"/>
        </w:rPr>
        <w:t xml:space="preserve">) </w:t>
      </w:r>
      <w:r w:rsidR="00986912">
        <w:rPr>
          <w:rFonts w:asciiTheme="majorBidi" w:hAnsiTheme="majorBidi" w:cstheme="majorBidi"/>
          <w:lang w:val="en-US"/>
        </w:rPr>
        <w:t>Europe. In the article it is agued that the unemployment rate is</w:t>
      </w:r>
      <w:r w:rsidRPr="00B56DCD">
        <w:rPr>
          <w:rFonts w:asciiTheme="majorBidi" w:hAnsiTheme="majorBidi" w:cstheme="majorBidi"/>
          <w:lang w:val="en-US"/>
        </w:rPr>
        <w:t xml:space="preserve"> a </w:t>
      </w:r>
      <w:r>
        <w:rPr>
          <w:rFonts w:asciiTheme="majorBidi" w:hAnsiTheme="majorBidi" w:cstheme="majorBidi"/>
          <w:lang w:val="en-US"/>
        </w:rPr>
        <w:t>strong and</w:t>
      </w:r>
      <w:r w:rsidRPr="00B56DCD">
        <w:rPr>
          <w:rFonts w:asciiTheme="majorBidi" w:hAnsiTheme="majorBidi" w:cstheme="majorBidi"/>
          <w:lang w:val="en-US"/>
        </w:rPr>
        <w:t xml:space="preserve"> statistically significant predictor of socio-political des</w:t>
      </w:r>
      <w:r>
        <w:rPr>
          <w:rFonts w:asciiTheme="majorBidi" w:hAnsiTheme="majorBidi" w:cstheme="majorBidi"/>
          <w:lang w:val="en-US"/>
        </w:rPr>
        <w:t>tabilization in non-post-communist (Western</w:t>
      </w:r>
      <w:r w:rsidRPr="00B56DCD">
        <w:rPr>
          <w:rFonts w:asciiTheme="majorBidi" w:hAnsiTheme="majorBidi" w:cstheme="majorBidi"/>
          <w:lang w:val="en-US"/>
        </w:rPr>
        <w:t>) Europe, while fo</w:t>
      </w:r>
      <w:r>
        <w:rPr>
          <w:rFonts w:asciiTheme="majorBidi" w:hAnsiTheme="majorBidi" w:cstheme="majorBidi"/>
          <w:lang w:val="en-US"/>
        </w:rPr>
        <w:t xml:space="preserve">r countries of post-communist (Eastern) Europe </w:t>
      </w:r>
      <w:r w:rsidR="00986912">
        <w:rPr>
          <w:rFonts w:asciiTheme="majorBidi" w:hAnsiTheme="majorBidi" w:cstheme="majorBidi"/>
          <w:lang w:val="en-US"/>
        </w:rPr>
        <w:t>we did not identify any</w:t>
      </w:r>
      <w:r w:rsidRPr="00B56DCD">
        <w:rPr>
          <w:rFonts w:asciiTheme="majorBidi" w:hAnsiTheme="majorBidi" w:cstheme="majorBidi"/>
          <w:lang w:val="en-US"/>
        </w:rPr>
        <w:t xml:space="preserve"> positive statistically significant correlation of the unemployment rate with any</w:t>
      </w:r>
      <w:r>
        <w:rPr>
          <w:rFonts w:asciiTheme="majorBidi" w:hAnsiTheme="majorBidi" w:cstheme="majorBidi"/>
          <w:lang w:val="en-US"/>
        </w:rPr>
        <w:t xml:space="preserve"> of the social</w:t>
      </w:r>
      <w:r w:rsidRPr="00B56DCD">
        <w:rPr>
          <w:rFonts w:asciiTheme="majorBidi" w:hAnsiTheme="majorBidi" w:cstheme="majorBidi"/>
          <w:lang w:val="en-US"/>
        </w:rPr>
        <w:t xml:space="preserve">-political destabilization </w:t>
      </w:r>
      <w:r w:rsidR="00986912">
        <w:rPr>
          <w:rFonts w:asciiTheme="majorBidi" w:hAnsiTheme="majorBidi" w:cstheme="majorBidi"/>
          <w:lang w:val="en-US"/>
        </w:rPr>
        <w:t>indicators. M</w:t>
      </w:r>
      <w:r>
        <w:rPr>
          <w:rFonts w:asciiTheme="majorBidi" w:hAnsiTheme="majorBidi" w:cstheme="majorBidi"/>
          <w:lang w:val="en-US"/>
        </w:rPr>
        <w:t xml:space="preserve">oreover, </w:t>
      </w:r>
      <w:r w:rsidR="00986912">
        <w:rPr>
          <w:rFonts w:asciiTheme="majorBidi" w:hAnsiTheme="majorBidi" w:cstheme="majorBidi"/>
          <w:lang w:val="en-US"/>
        </w:rPr>
        <w:t xml:space="preserve">we observe </w:t>
      </w:r>
      <w:r w:rsidRPr="00B56DCD">
        <w:rPr>
          <w:rFonts w:asciiTheme="majorBidi" w:hAnsiTheme="majorBidi" w:cstheme="majorBidi"/>
          <w:lang w:val="en-US"/>
        </w:rPr>
        <w:t>a statistically significa</w:t>
      </w:r>
      <w:r>
        <w:rPr>
          <w:rFonts w:asciiTheme="majorBidi" w:hAnsiTheme="majorBidi" w:cstheme="majorBidi"/>
          <w:lang w:val="en-US"/>
        </w:rPr>
        <w:t xml:space="preserve">nt negative correlation </w:t>
      </w:r>
      <w:r w:rsidR="00986912">
        <w:rPr>
          <w:rFonts w:asciiTheme="majorBidi" w:hAnsiTheme="majorBidi" w:cstheme="majorBidi"/>
          <w:lang w:val="en-US"/>
        </w:rPr>
        <w:t>for anti</w:t>
      </w:r>
      <w:r w:rsidR="00986912" w:rsidRPr="00B56DCD">
        <w:rPr>
          <w:rFonts w:asciiTheme="majorBidi" w:hAnsiTheme="majorBidi" w:cstheme="majorBidi"/>
          <w:lang w:val="en-US"/>
        </w:rPr>
        <w:t>government d</w:t>
      </w:r>
      <w:r w:rsidR="00986912">
        <w:rPr>
          <w:rFonts w:asciiTheme="majorBidi" w:hAnsiTheme="majorBidi" w:cstheme="majorBidi"/>
          <w:lang w:val="en-US"/>
        </w:rPr>
        <w:t xml:space="preserve">emonstrations </w:t>
      </w:r>
      <w:r>
        <w:rPr>
          <w:rFonts w:asciiTheme="majorBidi" w:hAnsiTheme="majorBidi" w:cstheme="majorBidi"/>
          <w:lang w:val="en-US"/>
        </w:rPr>
        <w:t>with unemployment</w:t>
      </w:r>
      <w:r w:rsidR="00986912">
        <w:rPr>
          <w:rFonts w:asciiTheme="majorBidi" w:hAnsiTheme="majorBidi" w:cstheme="majorBidi"/>
          <w:lang w:val="en-US"/>
        </w:rPr>
        <w:t xml:space="preserve"> for</w:t>
      </w:r>
      <w:r w:rsidR="00986912">
        <w:rPr>
          <w:rFonts w:asciiTheme="majorBidi" w:hAnsiTheme="majorBidi" w:cstheme="majorBidi"/>
          <w:lang w:val="en-US"/>
        </w:rPr>
        <w:t xml:space="preserve"> Eastern Europe</w:t>
      </w:r>
      <w:r w:rsidR="00986912">
        <w:rPr>
          <w:rFonts w:asciiTheme="majorBidi" w:hAnsiTheme="majorBidi" w:cstheme="majorBidi"/>
          <w:lang w:val="en-US"/>
        </w:rPr>
        <w:t xml:space="preserve"> countries</w:t>
      </w:r>
      <w:r w:rsidRPr="00B56DCD">
        <w:rPr>
          <w:rFonts w:asciiTheme="majorBidi" w:hAnsiTheme="majorBidi" w:cstheme="majorBidi"/>
          <w:lang w:val="en-US"/>
        </w:rPr>
        <w:t>. The reasons for such striking differences between the two macro-groups of European countries are considered.</w:t>
      </w:r>
    </w:p>
    <w:p w14:paraId="1B52A479" w14:textId="77777777" w:rsidR="00B56DCD" w:rsidRDefault="00B56DCD" w:rsidP="00D93BF5">
      <w:pPr>
        <w:spacing w:line="276" w:lineRule="auto"/>
        <w:jc w:val="both"/>
        <w:rPr>
          <w:rFonts w:asciiTheme="majorBidi" w:hAnsiTheme="majorBidi" w:cstheme="majorBidi"/>
        </w:rPr>
      </w:pPr>
    </w:p>
    <w:p w14:paraId="526534D1" w14:textId="1AA8303D" w:rsidR="00B56DCD" w:rsidRPr="00B56DCD" w:rsidRDefault="00B56DCD" w:rsidP="00D93BF5">
      <w:pPr>
        <w:spacing w:line="276" w:lineRule="auto"/>
        <w:jc w:val="both"/>
        <w:rPr>
          <w:rFonts w:asciiTheme="majorBidi" w:hAnsiTheme="majorBidi" w:cstheme="majorBidi"/>
          <w:b/>
          <w:bCs/>
          <w:i/>
        </w:rPr>
      </w:pPr>
      <w:proofErr w:type="spellStart"/>
      <w:r>
        <w:rPr>
          <w:rFonts w:asciiTheme="majorBidi" w:hAnsiTheme="majorBidi" w:cstheme="majorBidi"/>
          <w:b/>
          <w:i/>
        </w:rPr>
        <w:t>Key</w:t>
      </w:r>
      <w:proofErr w:type="spellEnd"/>
      <w:r>
        <w:rPr>
          <w:rFonts w:asciiTheme="majorBidi" w:hAnsiTheme="majorBidi" w:cstheme="majorBidi"/>
          <w:b/>
          <w:i/>
        </w:rPr>
        <w:t xml:space="preserve"> </w:t>
      </w:r>
      <w:proofErr w:type="spellStart"/>
      <w:r>
        <w:rPr>
          <w:rFonts w:asciiTheme="majorBidi" w:hAnsiTheme="majorBidi" w:cstheme="majorBidi"/>
          <w:b/>
          <w:i/>
        </w:rPr>
        <w:t>words</w:t>
      </w:r>
      <w:proofErr w:type="spellEnd"/>
      <w:r>
        <w:rPr>
          <w:rFonts w:asciiTheme="majorBidi" w:hAnsiTheme="majorBidi" w:cstheme="majorBidi"/>
          <w:b/>
          <w:i/>
        </w:rPr>
        <w:t xml:space="preserve">: </w:t>
      </w:r>
      <w:proofErr w:type="spellStart"/>
      <w:r w:rsidRPr="00B56DCD">
        <w:rPr>
          <w:rFonts w:asciiTheme="majorBidi" w:hAnsiTheme="majorBidi" w:cstheme="majorBidi"/>
          <w:i/>
        </w:rPr>
        <w:t>unemployment</w:t>
      </w:r>
      <w:proofErr w:type="spellEnd"/>
      <w:r w:rsidRPr="00B56DCD">
        <w:rPr>
          <w:rFonts w:asciiTheme="majorBidi" w:hAnsiTheme="majorBidi" w:cstheme="majorBidi"/>
          <w:i/>
        </w:rPr>
        <w:t xml:space="preserve">; </w:t>
      </w:r>
      <w:proofErr w:type="spellStart"/>
      <w:r w:rsidRPr="00B56DCD">
        <w:rPr>
          <w:rFonts w:asciiTheme="majorBidi" w:hAnsiTheme="majorBidi" w:cstheme="majorBidi"/>
          <w:i/>
        </w:rPr>
        <w:t>political</w:t>
      </w:r>
      <w:proofErr w:type="spellEnd"/>
      <w:r w:rsidRPr="00B56DCD">
        <w:rPr>
          <w:rFonts w:asciiTheme="majorBidi" w:hAnsiTheme="majorBidi" w:cstheme="majorBidi"/>
          <w:i/>
        </w:rPr>
        <w:t xml:space="preserve"> </w:t>
      </w:r>
      <w:proofErr w:type="spellStart"/>
      <w:r w:rsidRPr="00B56DCD">
        <w:rPr>
          <w:rFonts w:asciiTheme="majorBidi" w:hAnsiTheme="majorBidi" w:cstheme="majorBidi"/>
          <w:i/>
        </w:rPr>
        <w:t>destabilization</w:t>
      </w:r>
      <w:proofErr w:type="spellEnd"/>
      <w:r w:rsidRPr="00B56DCD">
        <w:rPr>
          <w:rFonts w:asciiTheme="majorBidi" w:hAnsiTheme="majorBidi" w:cstheme="majorBidi"/>
          <w:i/>
        </w:rPr>
        <w:t>;</w:t>
      </w:r>
      <w:r>
        <w:rPr>
          <w:rFonts w:asciiTheme="majorBidi" w:hAnsiTheme="majorBidi" w:cstheme="majorBidi"/>
          <w:i/>
        </w:rPr>
        <w:t xml:space="preserve"> </w:t>
      </w:r>
      <w:proofErr w:type="spellStart"/>
      <w:r>
        <w:rPr>
          <w:rFonts w:asciiTheme="majorBidi" w:hAnsiTheme="majorBidi" w:cstheme="majorBidi"/>
          <w:i/>
        </w:rPr>
        <w:t>instability</w:t>
      </w:r>
      <w:proofErr w:type="spellEnd"/>
      <w:r>
        <w:rPr>
          <w:rFonts w:asciiTheme="majorBidi" w:hAnsiTheme="majorBidi" w:cstheme="majorBidi"/>
          <w:i/>
        </w:rPr>
        <w:t xml:space="preserve">; </w:t>
      </w:r>
      <w:proofErr w:type="spellStart"/>
      <w:r>
        <w:rPr>
          <w:rFonts w:asciiTheme="majorBidi" w:hAnsiTheme="majorBidi" w:cstheme="majorBidi"/>
          <w:i/>
        </w:rPr>
        <w:t>linear</w:t>
      </w:r>
      <w:proofErr w:type="spellEnd"/>
      <w:r>
        <w:rPr>
          <w:rFonts w:asciiTheme="majorBidi" w:hAnsiTheme="majorBidi" w:cstheme="majorBidi"/>
          <w:i/>
        </w:rPr>
        <w:t xml:space="preserve"> </w:t>
      </w:r>
      <w:proofErr w:type="spellStart"/>
      <w:r>
        <w:rPr>
          <w:rFonts w:asciiTheme="majorBidi" w:hAnsiTheme="majorBidi" w:cstheme="majorBidi"/>
          <w:i/>
        </w:rPr>
        <w:t>regression</w:t>
      </w:r>
      <w:proofErr w:type="spellEnd"/>
      <w:r>
        <w:rPr>
          <w:rFonts w:asciiTheme="majorBidi" w:hAnsiTheme="majorBidi" w:cstheme="majorBidi"/>
          <w:i/>
        </w:rPr>
        <w:t xml:space="preserve">; </w:t>
      </w:r>
      <w:proofErr w:type="spellStart"/>
      <w:r>
        <w:rPr>
          <w:rFonts w:asciiTheme="majorBidi" w:hAnsiTheme="majorBidi" w:cstheme="majorBidi"/>
          <w:i/>
        </w:rPr>
        <w:t>Western</w:t>
      </w:r>
      <w:proofErr w:type="spellEnd"/>
      <w:r>
        <w:rPr>
          <w:rFonts w:asciiTheme="majorBidi" w:hAnsiTheme="majorBidi" w:cstheme="majorBidi"/>
          <w:i/>
        </w:rPr>
        <w:t xml:space="preserve"> </w:t>
      </w:r>
      <w:proofErr w:type="spellStart"/>
      <w:r>
        <w:rPr>
          <w:rFonts w:asciiTheme="majorBidi" w:hAnsiTheme="majorBidi" w:cstheme="majorBidi"/>
          <w:i/>
        </w:rPr>
        <w:t>Europe</w:t>
      </w:r>
      <w:proofErr w:type="spellEnd"/>
      <w:r>
        <w:rPr>
          <w:rFonts w:asciiTheme="majorBidi" w:hAnsiTheme="majorBidi" w:cstheme="majorBidi"/>
          <w:i/>
        </w:rPr>
        <w:t xml:space="preserve">; </w:t>
      </w:r>
      <w:proofErr w:type="spellStart"/>
      <w:r>
        <w:rPr>
          <w:rFonts w:asciiTheme="majorBidi" w:hAnsiTheme="majorBidi" w:cstheme="majorBidi"/>
          <w:i/>
        </w:rPr>
        <w:t>Eastern</w:t>
      </w:r>
      <w:proofErr w:type="spellEnd"/>
      <w:r>
        <w:rPr>
          <w:rFonts w:asciiTheme="majorBidi" w:hAnsiTheme="majorBidi" w:cstheme="majorBidi"/>
          <w:i/>
        </w:rPr>
        <w:t xml:space="preserve"> </w:t>
      </w:r>
      <w:proofErr w:type="spellStart"/>
      <w:r>
        <w:rPr>
          <w:rFonts w:asciiTheme="majorBidi" w:hAnsiTheme="majorBidi" w:cstheme="majorBidi"/>
          <w:i/>
        </w:rPr>
        <w:t>Europe</w:t>
      </w:r>
      <w:proofErr w:type="spellEnd"/>
      <w:r>
        <w:rPr>
          <w:rFonts w:asciiTheme="majorBidi" w:hAnsiTheme="majorBidi" w:cstheme="majorBidi"/>
          <w:i/>
        </w:rPr>
        <w:t>.</w:t>
      </w:r>
    </w:p>
    <w:p w14:paraId="4BFBD390" w14:textId="77777777" w:rsidR="00A87CAE" w:rsidRPr="00A87CAE" w:rsidRDefault="00A87CAE" w:rsidP="00D93BF5">
      <w:pPr>
        <w:spacing w:line="276" w:lineRule="auto"/>
        <w:jc w:val="both"/>
        <w:rPr>
          <w:rFonts w:asciiTheme="majorBidi" w:hAnsiTheme="majorBidi" w:cstheme="majorBidi"/>
          <w:b/>
          <w:bCs/>
        </w:rPr>
      </w:pPr>
    </w:p>
    <w:p w14:paraId="56451676" w14:textId="77777777" w:rsidR="00232FDD" w:rsidRPr="001A4439" w:rsidRDefault="00D93BF5" w:rsidP="00B56DCD">
      <w:pPr>
        <w:jc w:val="both"/>
        <w:rPr>
          <w:rFonts w:ascii="TimesNewRoman" w:hAnsi="TimesNewRoman"/>
          <w:b/>
          <w:bCs/>
        </w:rPr>
      </w:pPr>
      <w:r w:rsidRPr="001A4439">
        <w:rPr>
          <w:rFonts w:ascii="TimesNewRoman" w:hAnsi="TimesNewRoman"/>
          <w:b/>
          <w:bCs/>
        </w:rPr>
        <w:t xml:space="preserve">Введение </w:t>
      </w:r>
    </w:p>
    <w:p w14:paraId="303A6A4B" w14:textId="55E27C2C" w:rsidR="00D93BF5" w:rsidRPr="001A4439" w:rsidRDefault="008C7224" w:rsidP="00B56DCD">
      <w:pPr>
        <w:jc w:val="both"/>
        <w:rPr>
          <w:rFonts w:ascii="TimesNewRoman" w:hAnsi="TimesNewRoman" w:cs="Arial"/>
          <w:color w:val="1A1A1A"/>
        </w:rPr>
      </w:pPr>
      <w:r w:rsidRPr="001A4439">
        <w:rPr>
          <w:rFonts w:ascii="TimesNewRoman" w:hAnsi="TimesNewRoman" w:cstheme="majorBidi"/>
          <w:bCs/>
        </w:rPr>
        <w:t xml:space="preserve">Некоторые экономические показатели рассматриваются многими исследователями в качестве важных факторов социально-политической дестабилизации </w:t>
      </w:r>
      <w:r w:rsidR="00D93BF5" w:rsidRPr="001A4439">
        <w:rPr>
          <w:rFonts w:ascii="TimesNewRoman" w:hAnsi="TimesNewRoman" w:cs="Arial"/>
          <w:color w:val="1A1A1A"/>
        </w:rPr>
        <w:t>[</w:t>
      </w:r>
      <w:proofErr w:type="spellStart"/>
      <w:r w:rsidR="00D93BF5" w:rsidRPr="001A4439">
        <w:rPr>
          <w:rFonts w:ascii="TimesNewRoman" w:hAnsi="TimesNewRoman" w:cs="Arial"/>
          <w:color w:val="1A1A1A"/>
        </w:rPr>
        <w:t>Hirshleifer</w:t>
      </w:r>
      <w:proofErr w:type="spellEnd"/>
      <w:r w:rsidR="00D93BF5" w:rsidRPr="001A4439">
        <w:rPr>
          <w:rFonts w:ascii="TimesNewRoman" w:hAnsi="TimesNewRoman" w:cs="Arial"/>
          <w:color w:val="1A1A1A"/>
        </w:rPr>
        <w:t xml:space="preserve"> 1985, 2001;</w:t>
      </w:r>
      <w:r w:rsidR="00D93BF5" w:rsidRPr="001A4439">
        <w:rPr>
          <w:rFonts w:ascii="TimesNewRoman" w:hAnsi="TimesNewRoman" w:cs="OpenSans"/>
          <w:color w:val="262626"/>
        </w:rPr>
        <w:t xml:space="preserve"> </w:t>
      </w:r>
      <w:proofErr w:type="spellStart"/>
      <w:r w:rsidR="00986912" w:rsidRPr="00986912">
        <w:rPr>
          <w:rFonts w:ascii="TimesNewRoman" w:hAnsi="TimesNewRoman" w:cs="OpenSans"/>
          <w:color w:val="000000" w:themeColor="text1"/>
          <w:lang w:val="en-US"/>
        </w:rPr>
        <w:t>Elbadawi</w:t>
      </w:r>
      <w:proofErr w:type="spellEnd"/>
      <w:r w:rsidR="00986912">
        <w:rPr>
          <w:rFonts w:ascii="TimesNewRoman" w:hAnsi="TimesNewRoman" w:cs="OpenSans"/>
          <w:color w:val="000000" w:themeColor="text1"/>
          <w:lang w:val="en-US"/>
        </w:rPr>
        <w:t xml:space="preserve">, Ibrahim, </w:t>
      </w:r>
      <w:proofErr w:type="spellStart"/>
      <w:r w:rsidR="00986912" w:rsidRPr="00986912">
        <w:rPr>
          <w:rFonts w:ascii="TimesNewRoman" w:hAnsi="TimesNewRoman" w:cs="OpenSans"/>
          <w:color w:val="000000" w:themeColor="text1"/>
          <w:lang w:val="en-US"/>
        </w:rPr>
        <w:t>Sambanis</w:t>
      </w:r>
      <w:proofErr w:type="spellEnd"/>
      <w:r w:rsidR="00D93BF5" w:rsidRPr="001A4439">
        <w:rPr>
          <w:rFonts w:ascii="TimesNewRoman" w:hAnsi="TimesNewRoman" w:cs="OpenSans"/>
          <w:color w:val="262626"/>
        </w:rPr>
        <w:t xml:space="preserve"> 2000;</w:t>
      </w:r>
      <w:r w:rsidR="00986912">
        <w:rPr>
          <w:rFonts w:ascii="TimesNewRoman" w:hAnsi="TimesNewRoman" w:cs="Arial"/>
          <w:color w:val="1A1A1A"/>
        </w:rPr>
        <w:t xml:space="preserve"> </w:t>
      </w:r>
      <w:proofErr w:type="spellStart"/>
      <w:r w:rsidR="00986912">
        <w:rPr>
          <w:rFonts w:ascii="TimesNewRoman" w:hAnsi="TimesNewRoman" w:cs="Arial"/>
          <w:color w:val="1A1A1A"/>
        </w:rPr>
        <w:t>Collier</w:t>
      </w:r>
      <w:proofErr w:type="spellEnd"/>
      <w:r w:rsidR="00986912">
        <w:rPr>
          <w:rFonts w:ascii="TimesNewRoman" w:hAnsi="TimesNewRoman" w:cs="Arial"/>
          <w:color w:val="1A1A1A"/>
        </w:rPr>
        <w:t xml:space="preserve">, </w:t>
      </w:r>
      <w:proofErr w:type="spellStart"/>
      <w:r w:rsidR="00986912">
        <w:rPr>
          <w:rFonts w:ascii="TimesNewRoman" w:hAnsi="TimesNewRoman" w:cs="Arial"/>
          <w:color w:val="1A1A1A"/>
        </w:rPr>
        <w:t>Hoeffler</w:t>
      </w:r>
      <w:proofErr w:type="spellEnd"/>
      <w:r w:rsidRPr="001A4439">
        <w:rPr>
          <w:rFonts w:ascii="TimesNewRoman" w:hAnsi="TimesNewRoman" w:cs="Arial"/>
          <w:color w:val="1A1A1A"/>
        </w:rPr>
        <w:t xml:space="preserve"> 2004</w:t>
      </w:r>
      <w:r w:rsidR="00D93BF5" w:rsidRPr="001A4439">
        <w:rPr>
          <w:rFonts w:ascii="TimesNewRoman" w:hAnsi="TimesNewRoman" w:cs="Arial"/>
          <w:color w:val="1A1A1A"/>
        </w:rPr>
        <w:t xml:space="preserve">]. </w:t>
      </w:r>
      <w:r w:rsidRPr="001A4439">
        <w:rPr>
          <w:rFonts w:ascii="TimesNewRoman" w:hAnsi="TimesNewRoman" w:cs="Arial"/>
          <w:color w:val="1A1A1A"/>
        </w:rPr>
        <w:t xml:space="preserve"> Одним из таких показателей является безработица.</w:t>
      </w:r>
    </w:p>
    <w:p w14:paraId="52C737BE" w14:textId="37EFE328" w:rsidR="0067125D" w:rsidRDefault="00E94D1B" w:rsidP="00B56DCD">
      <w:pPr>
        <w:jc w:val="both"/>
        <w:rPr>
          <w:rFonts w:ascii="TimesNewRoman" w:hAnsi="TimesNewRoman" w:cs="Helvetica"/>
          <w:color w:val="1A1A1A"/>
        </w:rPr>
      </w:pPr>
      <w:r w:rsidRPr="001A4439">
        <w:rPr>
          <w:rFonts w:ascii="TimesNewRoman" w:hAnsi="TimesNewRoman" w:cs="Helvetica"/>
          <w:color w:val="1A1A1A"/>
        </w:rPr>
        <w:tab/>
      </w:r>
      <w:r w:rsidR="00411971">
        <w:rPr>
          <w:rFonts w:ascii="TimesNewRoman" w:hAnsi="TimesNewRoman" w:cs="Helvetica"/>
          <w:color w:val="1A1A1A"/>
        </w:rPr>
        <w:t>Мы</w:t>
      </w:r>
      <w:r w:rsidR="00411971" w:rsidRPr="006A25B5">
        <w:rPr>
          <w:rFonts w:ascii="TimesNewRoman" w:hAnsi="TimesNewRoman" w:cs="Helvetica"/>
          <w:color w:val="1A1A1A"/>
        </w:rPr>
        <w:t xml:space="preserve"> </w:t>
      </w:r>
      <w:r w:rsidR="00411971">
        <w:rPr>
          <w:rFonts w:ascii="TimesNewRoman" w:hAnsi="TimesNewRoman" w:cs="Helvetica"/>
          <w:color w:val="1A1A1A"/>
        </w:rPr>
        <w:t>принимаем</w:t>
      </w:r>
      <w:r w:rsidR="00411971" w:rsidRPr="006A25B5">
        <w:rPr>
          <w:rFonts w:ascii="TimesNewRoman" w:hAnsi="TimesNewRoman" w:cs="Helvetica"/>
          <w:color w:val="1A1A1A"/>
        </w:rPr>
        <w:t xml:space="preserve"> </w:t>
      </w:r>
      <w:r w:rsidR="001A4439" w:rsidRPr="001A4439">
        <w:rPr>
          <w:rFonts w:ascii="TimesNewRoman" w:hAnsi="TimesNewRoman" w:cs="Helvetica"/>
          <w:color w:val="1A1A1A"/>
        </w:rPr>
        <w:t>определение</w:t>
      </w:r>
      <w:r w:rsidR="001A4439" w:rsidRPr="006A25B5">
        <w:rPr>
          <w:rFonts w:ascii="TimesNewRoman" w:hAnsi="TimesNewRoman" w:cs="Helvetica"/>
          <w:color w:val="1A1A1A"/>
        </w:rPr>
        <w:t xml:space="preserve"> </w:t>
      </w:r>
      <w:r w:rsidR="00C81689">
        <w:rPr>
          <w:rFonts w:ascii="TimesNewRoman" w:hAnsi="TimesNewRoman" w:cs="Helvetica"/>
          <w:color w:val="1A1A1A"/>
        </w:rPr>
        <w:t>безработицы</w:t>
      </w:r>
      <w:r w:rsidR="00D238E0" w:rsidRPr="006A25B5">
        <w:rPr>
          <w:rFonts w:ascii="TimesNewRoman" w:hAnsi="TimesNewRoman" w:cs="Helvetica"/>
          <w:color w:val="1A1A1A"/>
        </w:rPr>
        <w:t xml:space="preserve"> </w:t>
      </w:r>
      <w:r w:rsidR="00D238E0">
        <w:rPr>
          <w:rFonts w:ascii="TimesNewRoman" w:hAnsi="TimesNewRoman" w:cs="Helvetica"/>
          <w:color w:val="1A1A1A"/>
        </w:rPr>
        <w:t>Международной</w:t>
      </w:r>
      <w:r w:rsidR="00D238E0" w:rsidRPr="006A25B5">
        <w:rPr>
          <w:rFonts w:ascii="TimesNewRoman" w:hAnsi="TimesNewRoman" w:cs="Helvetica"/>
          <w:color w:val="1A1A1A"/>
        </w:rPr>
        <w:t xml:space="preserve"> </w:t>
      </w:r>
      <w:r w:rsidR="00D238E0">
        <w:rPr>
          <w:rFonts w:ascii="TimesNewRoman" w:hAnsi="TimesNewRoman" w:cs="Helvetica"/>
          <w:color w:val="1A1A1A"/>
        </w:rPr>
        <w:t>организации</w:t>
      </w:r>
      <w:r w:rsidR="00D238E0" w:rsidRPr="006A25B5">
        <w:rPr>
          <w:rFonts w:ascii="TimesNewRoman" w:hAnsi="TimesNewRoman" w:cs="Helvetica"/>
          <w:color w:val="1A1A1A"/>
        </w:rPr>
        <w:t xml:space="preserve"> </w:t>
      </w:r>
      <w:r w:rsidR="00D238E0">
        <w:rPr>
          <w:rFonts w:ascii="TimesNewRoman" w:hAnsi="TimesNewRoman" w:cs="Helvetica"/>
          <w:color w:val="1A1A1A"/>
        </w:rPr>
        <w:t>труда</w:t>
      </w:r>
      <w:r w:rsidR="00D238E0" w:rsidRPr="006A25B5">
        <w:rPr>
          <w:rFonts w:ascii="TimesNewRoman" w:hAnsi="TimesNewRoman" w:cs="Helvetica"/>
          <w:color w:val="1A1A1A"/>
        </w:rPr>
        <w:t xml:space="preserve"> </w:t>
      </w:r>
      <w:r w:rsidR="006A25B5">
        <w:rPr>
          <w:rFonts w:ascii="TimesNewRoman" w:hAnsi="TimesNewRoman" w:cs="Helvetica"/>
          <w:color w:val="1A1A1A"/>
        </w:rPr>
        <w:t>и</w:t>
      </w:r>
      <w:r w:rsidR="006A25B5" w:rsidRPr="006A25B5">
        <w:rPr>
          <w:rFonts w:ascii="TimesNewRoman" w:hAnsi="TimesNewRoman" w:cs="Helvetica"/>
          <w:color w:val="1A1A1A"/>
        </w:rPr>
        <w:t xml:space="preserve"> </w:t>
      </w:r>
      <w:r w:rsidR="006A25B5">
        <w:rPr>
          <w:rFonts w:ascii="TimesNewRoman" w:hAnsi="TimesNewRoman" w:cs="Helvetica"/>
          <w:color w:val="1A1A1A"/>
        </w:rPr>
        <w:t>Всемирного</w:t>
      </w:r>
      <w:r w:rsidR="006A25B5" w:rsidRPr="006A25B5">
        <w:rPr>
          <w:rFonts w:ascii="TimesNewRoman" w:hAnsi="TimesNewRoman" w:cs="Helvetica"/>
          <w:color w:val="1A1A1A"/>
        </w:rPr>
        <w:t xml:space="preserve"> </w:t>
      </w:r>
      <w:r w:rsidR="006A25B5">
        <w:rPr>
          <w:rFonts w:ascii="TimesNewRoman" w:hAnsi="TimesNewRoman" w:cs="Helvetica"/>
          <w:color w:val="1A1A1A"/>
        </w:rPr>
        <w:t>банка</w:t>
      </w:r>
      <w:r w:rsidR="006A25B5" w:rsidRPr="006A25B5">
        <w:rPr>
          <w:rFonts w:ascii="TimesNewRoman" w:hAnsi="TimesNewRoman" w:cs="Helvetica"/>
          <w:color w:val="1A1A1A"/>
        </w:rPr>
        <w:t>: «</w:t>
      </w:r>
      <w:r w:rsidR="006A25B5">
        <w:rPr>
          <w:rFonts w:ascii="TimesNewRoman" w:hAnsi="TimesNewRoman" w:cs="Helvetica"/>
          <w:color w:val="1A1A1A"/>
        </w:rPr>
        <w:t>та часть</w:t>
      </w:r>
      <w:r w:rsidR="006A25B5" w:rsidRPr="006A25B5">
        <w:rPr>
          <w:rFonts w:ascii="TimesNewRoman" w:hAnsi="TimesNewRoman" w:cs="Helvetica"/>
          <w:color w:val="1A1A1A"/>
        </w:rPr>
        <w:t xml:space="preserve"> </w:t>
      </w:r>
      <w:r w:rsidR="006A25B5">
        <w:rPr>
          <w:rFonts w:ascii="TimesNewRoman" w:hAnsi="TimesNewRoman" w:cs="Helvetica"/>
          <w:color w:val="1A1A1A"/>
        </w:rPr>
        <w:t>работников, которая</w:t>
      </w:r>
      <w:r w:rsidR="00A50C21" w:rsidRPr="006A25B5">
        <w:rPr>
          <w:rFonts w:ascii="TimesNewRoman" w:hAnsi="TimesNewRoman" w:cs="Helvetica"/>
          <w:color w:val="1A1A1A"/>
        </w:rPr>
        <w:t xml:space="preserve"> </w:t>
      </w:r>
      <w:r w:rsidR="006A25B5">
        <w:rPr>
          <w:rFonts w:ascii="TimesNewRoman" w:hAnsi="TimesNewRoman" w:cs="Helvetica"/>
          <w:color w:val="1A1A1A"/>
        </w:rPr>
        <w:t>не имеет работы, но способна работать и ищет работу»</w:t>
      </w:r>
      <w:r w:rsidR="00474405">
        <w:rPr>
          <w:rStyle w:val="a8"/>
          <w:rFonts w:ascii="TimesNewRoman" w:hAnsi="TimesNewRoman" w:cs="Helvetica"/>
          <w:color w:val="1A1A1A"/>
        </w:rPr>
        <w:footnoteReference w:id="1"/>
      </w:r>
      <w:r w:rsidR="006A25B5">
        <w:rPr>
          <w:rFonts w:ascii="TimesNewRoman" w:hAnsi="TimesNewRoman" w:cs="Helvetica"/>
          <w:color w:val="1A1A1A"/>
        </w:rPr>
        <w:t xml:space="preserve"> </w:t>
      </w:r>
      <w:r w:rsidR="00474405">
        <w:rPr>
          <w:rFonts w:ascii="TimesNewRoman" w:hAnsi="TimesNewRoman" w:cs="Helvetica"/>
          <w:color w:val="1A1A1A"/>
        </w:rPr>
        <w:t>(</w:t>
      </w:r>
      <w:r w:rsidR="00474405">
        <w:rPr>
          <w:rFonts w:ascii="TimesNewRoman" w:hAnsi="TimesNewRoman" w:cs="Helvetica"/>
          <w:color w:val="1A1A1A"/>
          <w:lang w:val="en-US"/>
        </w:rPr>
        <w:t>World</w:t>
      </w:r>
      <w:r w:rsidR="00474405" w:rsidRPr="00474405">
        <w:rPr>
          <w:rFonts w:ascii="TimesNewRoman" w:hAnsi="TimesNewRoman" w:cs="Helvetica"/>
          <w:color w:val="1A1A1A"/>
        </w:rPr>
        <w:t xml:space="preserve"> </w:t>
      </w:r>
      <w:r w:rsidR="00474405">
        <w:rPr>
          <w:rFonts w:ascii="TimesNewRoman" w:hAnsi="TimesNewRoman" w:cs="Helvetica"/>
          <w:color w:val="1A1A1A"/>
          <w:lang w:val="en-US"/>
        </w:rPr>
        <w:t>Bank</w:t>
      </w:r>
      <w:r w:rsidR="00474405" w:rsidRPr="00474405">
        <w:rPr>
          <w:rFonts w:ascii="TimesNewRoman" w:hAnsi="TimesNewRoman" w:cs="Helvetica"/>
          <w:color w:val="1A1A1A"/>
        </w:rPr>
        <w:t xml:space="preserve"> 201</w:t>
      </w:r>
      <w:r w:rsidR="00474405">
        <w:rPr>
          <w:rFonts w:ascii="TimesNewRoman" w:hAnsi="TimesNewRoman" w:cs="Helvetica"/>
          <w:color w:val="1A1A1A"/>
        </w:rPr>
        <w:t>7</w:t>
      </w:r>
      <w:r w:rsidR="009065F4" w:rsidRPr="009065F4">
        <w:rPr>
          <w:rFonts w:ascii="TimesNewRoman" w:hAnsi="TimesNewRoman" w:cs="Helvetica"/>
          <w:color w:val="1A1A1A"/>
        </w:rPr>
        <w:t xml:space="preserve">: </w:t>
      </w:r>
      <w:r w:rsidR="009065F4" w:rsidRPr="009065F4">
        <w:rPr>
          <w:rFonts w:ascii="TimesNewRoman" w:hAnsi="TimesNewRoman" w:cs="Helvetica"/>
          <w:color w:val="1A1A1A"/>
          <w:lang w:val="en-US"/>
        </w:rPr>
        <w:t>SL</w:t>
      </w:r>
      <w:r w:rsidR="009065F4" w:rsidRPr="009065F4">
        <w:rPr>
          <w:rFonts w:ascii="TimesNewRoman" w:hAnsi="TimesNewRoman" w:cs="Helvetica"/>
          <w:color w:val="1A1A1A"/>
        </w:rPr>
        <w:t>.</w:t>
      </w:r>
      <w:r w:rsidR="009065F4" w:rsidRPr="009065F4">
        <w:rPr>
          <w:rFonts w:ascii="TimesNewRoman" w:hAnsi="TimesNewRoman" w:cs="Helvetica"/>
          <w:color w:val="1A1A1A"/>
          <w:lang w:val="en-US"/>
        </w:rPr>
        <w:t>UEM</w:t>
      </w:r>
      <w:r w:rsidR="009065F4" w:rsidRPr="009065F4">
        <w:rPr>
          <w:rFonts w:ascii="TimesNewRoman" w:hAnsi="TimesNewRoman" w:cs="Helvetica"/>
          <w:color w:val="1A1A1A"/>
        </w:rPr>
        <w:t>.</w:t>
      </w:r>
      <w:r w:rsidR="009065F4" w:rsidRPr="009065F4">
        <w:rPr>
          <w:rFonts w:ascii="TimesNewRoman" w:hAnsi="TimesNewRoman" w:cs="Helvetica"/>
          <w:color w:val="1A1A1A"/>
          <w:lang w:val="en-US"/>
        </w:rPr>
        <w:t>TOTL</w:t>
      </w:r>
      <w:r w:rsidR="009065F4" w:rsidRPr="009065F4">
        <w:rPr>
          <w:rFonts w:ascii="TimesNewRoman" w:hAnsi="TimesNewRoman" w:cs="Helvetica"/>
          <w:color w:val="1A1A1A"/>
        </w:rPr>
        <w:t>.</w:t>
      </w:r>
      <w:r w:rsidR="009065F4" w:rsidRPr="009065F4">
        <w:rPr>
          <w:rFonts w:ascii="TimesNewRoman" w:hAnsi="TimesNewRoman" w:cs="Helvetica"/>
          <w:color w:val="1A1A1A"/>
          <w:lang w:val="en-US"/>
        </w:rPr>
        <w:t>NE</w:t>
      </w:r>
      <w:r w:rsidR="009065F4" w:rsidRPr="009065F4">
        <w:rPr>
          <w:rFonts w:ascii="TimesNewRoman" w:hAnsi="TimesNewRoman" w:cs="Helvetica"/>
          <w:color w:val="1A1A1A"/>
        </w:rPr>
        <w:t>.</w:t>
      </w:r>
      <w:r w:rsidR="009065F4" w:rsidRPr="009065F4">
        <w:rPr>
          <w:rFonts w:ascii="TimesNewRoman" w:hAnsi="TimesNewRoman" w:cs="Helvetica"/>
          <w:color w:val="1A1A1A"/>
          <w:lang w:val="en-US"/>
        </w:rPr>
        <w:t>ZS</w:t>
      </w:r>
      <w:r w:rsidR="009065F4" w:rsidRPr="009065F4">
        <w:rPr>
          <w:rFonts w:ascii="TimesNewRoman" w:hAnsi="TimesNewRoman" w:cs="Helvetica"/>
          <w:color w:val="1A1A1A"/>
        </w:rPr>
        <w:t xml:space="preserve">; </w:t>
      </w:r>
      <w:r w:rsidR="009065F4">
        <w:rPr>
          <w:rFonts w:ascii="TimesNewRoman" w:hAnsi="TimesNewRoman" w:cs="Helvetica"/>
          <w:color w:val="1A1A1A"/>
        </w:rPr>
        <w:t xml:space="preserve">см. также, например: </w:t>
      </w:r>
      <w:r w:rsidR="00986912">
        <w:rPr>
          <w:rFonts w:ascii="TimesNewRoman" w:hAnsi="TimesNewRoman" w:cs="Helvetica"/>
          <w:color w:val="1A1A1A"/>
        </w:rPr>
        <w:t>Матвеева</w:t>
      </w:r>
      <w:r w:rsidR="008D7ED7">
        <w:rPr>
          <w:rFonts w:ascii="TimesNewRoman" w:hAnsi="TimesNewRoman" w:cs="Helvetica"/>
          <w:color w:val="1A1A1A"/>
        </w:rPr>
        <w:t xml:space="preserve"> 2007: 243)</w:t>
      </w:r>
      <w:r w:rsidR="002B3F1F" w:rsidRPr="001A4439">
        <w:rPr>
          <w:rFonts w:ascii="TimesNewRoman" w:hAnsi="TimesNewRoman" w:cs="Helvetica"/>
          <w:color w:val="1A1A1A"/>
        </w:rPr>
        <w:t>.</w:t>
      </w:r>
      <w:r w:rsidRPr="001A4439">
        <w:rPr>
          <w:rFonts w:ascii="TimesNewRoman" w:hAnsi="TimesNewRoman" w:cs="Helvetica"/>
          <w:color w:val="1A1A1A"/>
        </w:rPr>
        <w:t xml:space="preserve"> </w:t>
      </w:r>
      <w:r w:rsidR="00BD0305">
        <w:rPr>
          <w:rFonts w:ascii="TimesNewRoman" w:hAnsi="TimesNewRoman" w:cs="Helvetica"/>
          <w:color w:val="1A1A1A"/>
        </w:rPr>
        <w:t xml:space="preserve">Источники существования и образ жизни безработных очень сильно </w:t>
      </w:r>
      <w:r w:rsidR="00680E53">
        <w:rPr>
          <w:rFonts w:ascii="TimesNewRoman" w:hAnsi="TimesNewRoman" w:cs="Helvetica"/>
          <w:color w:val="1A1A1A"/>
        </w:rPr>
        <w:t xml:space="preserve">зависят </w:t>
      </w:r>
      <w:r w:rsidRPr="001A4439">
        <w:rPr>
          <w:rFonts w:ascii="TimesNewRoman" w:hAnsi="TimesNewRoman" w:cs="Helvetica"/>
          <w:color w:val="1A1A1A"/>
        </w:rPr>
        <w:t xml:space="preserve">от существующего экономического и политического порядка в государстве </w:t>
      </w:r>
      <w:r w:rsidR="00B962C0">
        <w:rPr>
          <w:rFonts w:ascii="TimesNewRoman" w:hAnsi="TimesNewRoman" w:cs="Helvetica"/>
          <w:color w:val="1A1A1A"/>
        </w:rPr>
        <w:t>и от его экономического развития, взятого н</w:t>
      </w:r>
      <w:r w:rsidR="0094785A">
        <w:rPr>
          <w:rFonts w:ascii="TimesNewRoman" w:hAnsi="TimesNewRoman" w:cs="Helvetica"/>
          <w:color w:val="1A1A1A"/>
        </w:rPr>
        <w:t xml:space="preserve">а определенный период времени </w:t>
      </w:r>
      <w:r w:rsidR="0094785A" w:rsidRPr="00454A86">
        <w:rPr>
          <w:rFonts w:ascii="TimesNewRoman" w:hAnsi="TimesNewRoman" w:cs="Helvetica"/>
          <w:color w:val="1A1A1A"/>
        </w:rPr>
        <w:t>[</w:t>
      </w:r>
      <w:proofErr w:type="spellStart"/>
      <w:r w:rsidR="00986912">
        <w:rPr>
          <w:rFonts w:ascii="TimesNewRoman" w:hAnsi="TimesNewRoman" w:cs="Arial"/>
          <w:color w:val="1A1A1A"/>
        </w:rPr>
        <w:t>Sengenberger</w:t>
      </w:r>
      <w:proofErr w:type="spellEnd"/>
      <w:r w:rsidR="0094785A" w:rsidRPr="001A4439">
        <w:rPr>
          <w:rFonts w:ascii="TimesNewRoman" w:hAnsi="TimesNewRoman" w:cs="Arial"/>
          <w:color w:val="1A1A1A"/>
        </w:rPr>
        <w:t xml:space="preserve"> 2011: 11</w:t>
      </w:r>
      <w:r w:rsidR="0094785A" w:rsidRPr="00454A86">
        <w:rPr>
          <w:rFonts w:ascii="TimesNewRoman" w:hAnsi="TimesNewRoman" w:cs="Helvetica"/>
          <w:color w:val="1A1A1A"/>
        </w:rPr>
        <w:t>]</w:t>
      </w:r>
      <w:r w:rsidR="0094785A" w:rsidRPr="001A4439">
        <w:rPr>
          <w:rFonts w:ascii="TimesNewRoman" w:hAnsi="TimesNewRoman" w:cs="Helvetica"/>
          <w:color w:val="1A1A1A"/>
        </w:rPr>
        <w:t xml:space="preserve">. </w:t>
      </w:r>
      <w:r w:rsidRPr="001A4439">
        <w:rPr>
          <w:rFonts w:ascii="TimesNewRoman" w:hAnsi="TimesNewRoman" w:cs="Helvetica"/>
          <w:color w:val="1A1A1A"/>
        </w:rPr>
        <w:t xml:space="preserve"> К примеру, у европейского человека способы поиска работы (социальные сети</w:t>
      </w:r>
      <w:r w:rsidR="001D660B">
        <w:rPr>
          <w:rFonts w:ascii="TimesNewRoman" w:hAnsi="TimesNewRoman" w:cs="Helvetica"/>
          <w:color w:val="1A1A1A"/>
        </w:rPr>
        <w:t>, учебны</w:t>
      </w:r>
      <w:r w:rsidR="00773C2B">
        <w:rPr>
          <w:rFonts w:ascii="TimesNewRoman" w:hAnsi="TimesNewRoman" w:cs="Helvetica"/>
          <w:color w:val="1A1A1A"/>
        </w:rPr>
        <w:t>е заведения), социальное страхо</w:t>
      </w:r>
      <w:r w:rsidR="001D660B">
        <w:rPr>
          <w:rFonts w:ascii="TimesNewRoman" w:hAnsi="TimesNewRoman" w:cs="Helvetica"/>
          <w:color w:val="1A1A1A"/>
        </w:rPr>
        <w:t>вание</w:t>
      </w:r>
      <w:r w:rsidRPr="001A4439">
        <w:rPr>
          <w:rFonts w:ascii="TimesNewRoman" w:hAnsi="TimesNewRoman" w:cs="Helvetica"/>
          <w:color w:val="1A1A1A"/>
        </w:rPr>
        <w:t xml:space="preserve"> в период незанятости </w:t>
      </w:r>
      <w:r w:rsidR="00297560" w:rsidRPr="001A4439">
        <w:rPr>
          <w:rFonts w:ascii="TimesNewRoman" w:hAnsi="TimesNewRoman" w:cs="Helvetica"/>
          <w:color w:val="1A1A1A"/>
        </w:rPr>
        <w:t xml:space="preserve">(пособия по безработице, льготы) </w:t>
      </w:r>
      <w:r w:rsidRPr="001A4439">
        <w:rPr>
          <w:rFonts w:ascii="TimesNewRoman" w:hAnsi="TimesNewRoman" w:cs="Helvetica"/>
          <w:color w:val="1A1A1A"/>
        </w:rPr>
        <w:t xml:space="preserve">и условия в период неимения работы не сравнятся с условиями гражданина страны Южной Азии, к примеру Индии, </w:t>
      </w:r>
      <w:r w:rsidR="00FD6A98" w:rsidRPr="001A4439">
        <w:rPr>
          <w:rFonts w:ascii="TimesNewRoman" w:hAnsi="TimesNewRoman" w:cs="Helvetica"/>
          <w:color w:val="1A1A1A"/>
        </w:rPr>
        <w:t>чья ситуация усложняется</w:t>
      </w:r>
      <w:r w:rsidRPr="001A4439">
        <w:rPr>
          <w:rFonts w:ascii="TimesNewRoman" w:hAnsi="TimesNewRoman" w:cs="Helvetica"/>
          <w:color w:val="1A1A1A"/>
        </w:rPr>
        <w:t xml:space="preserve"> не только </w:t>
      </w:r>
      <w:r w:rsidRPr="0067125D">
        <w:rPr>
          <w:rFonts w:ascii="TimesNewRoman" w:hAnsi="TimesNewRoman" w:cs="Helvetica"/>
          <w:color w:val="1A1A1A"/>
        </w:rPr>
        <w:t>экономическими и политическими, но и культурными особенностями государства-цивилизации. Из этого следует, что при оценке влияния безработицы на политическую стабильность стран важно делить выборку</w:t>
      </w:r>
      <w:r w:rsidR="00454A86" w:rsidRPr="00454A86">
        <w:rPr>
          <w:rFonts w:ascii="TimesNewRoman" w:hAnsi="TimesNewRoman" w:cs="Helvetica"/>
          <w:color w:val="1A1A1A"/>
        </w:rPr>
        <w:t xml:space="preserve">, </w:t>
      </w:r>
      <w:r w:rsidR="00454A86">
        <w:rPr>
          <w:rFonts w:ascii="TimesNewRoman" w:hAnsi="TimesNewRoman" w:cs="Helvetica"/>
          <w:color w:val="1A1A1A"/>
        </w:rPr>
        <w:t>как минимум,</w:t>
      </w:r>
      <w:r w:rsidRPr="0067125D">
        <w:rPr>
          <w:rFonts w:ascii="TimesNewRoman" w:hAnsi="TimesNewRoman" w:cs="Helvetica"/>
          <w:color w:val="1A1A1A"/>
        </w:rPr>
        <w:t xml:space="preserve"> на развитые и развивающие страны.</w:t>
      </w:r>
      <w:r w:rsidR="00A54596" w:rsidRPr="0067125D">
        <w:rPr>
          <w:rFonts w:ascii="TimesNewRoman" w:hAnsi="TimesNewRoman" w:cs="Helvetica"/>
          <w:color w:val="1A1A1A"/>
        </w:rPr>
        <w:t xml:space="preserve"> </w:t>
      </w:r>
    </w:p>
    <w:p w14:paraId="6D940308" w14:textId="245E1211" w:rsidR="00E94D1B" w:rsidRPr="00454A86" w:rsidRDefault="0067125D" w:rsidP="00B56DCD">
      <w:pPr>
        <w:jc w:val="both"/>
        <w:rPr>
          <w:rFonts w:ascii="TimesNewRoman" w:hAnsi="TimesNewRoman" w:cs="Helvetica"/>
        </w:rPr>
      </w:pPr>
      <w:r>
        <w:rPr>
          <w:rFonts w:ascii="TimesNewRoman" w:hAnsi="TimesNewRoman" w:cs="Helvetica"/>
          <w:color w:val="1A1A1A"/>
        </w:rPr>
        <w:tab/>
      </w:r>
      <w:r w:rsidR="00E94D1B" w:rsidRPr="0067125D">
        <w:rPr>
          <w:rFonts w:ascii="TimesNewRoman" w:hAnsi="TimesNewRoman" w:cs="Helvetica"/>
          <w:color w:val="1A1A1A"/>
        </w:rPr>
        <w:t xml:space="preserve">В странах развитого мира </w:t>
      </w:r>
      <w:r w:rsidR="00FD6A98" w:rsidRPr="0067125D">
        <w:rPr>
          <w:rFonts w:ascii="TimesNewRoman" w:hAnsi="TimesNewRoman" w:cs="Helvetica"/>
          <w:color w:val="1A1A1A"/>
        </w:rPr>
        <w:t>представление о роли безработицы в экономической системе меняло</w:t>
      </w:r>
      <w:r w:rsidR="00DC5D64" w:rsidRPr="0067125D">
        <w:rPr>
          <w:rFonts w:ascii="TimesNewRoman" w:hAnsi="TimesNewRoman" w:cs="Helvetica"/>
          <w:color w:val="1A1A1A"/>
        </w:rPr>
        <w:t xml:space="preserve">сь с течением времени. Экономисты-классики отстаивали мнение, что </w:t>
      </w:r>
      <w:r w:rsidR="00D55B07">
        <w:rPr>
          <w:rFonts w:ascii="TimesNewRoman" w:hAnsi="TimesNewRoman" w:cs="Helvetica"/>
          <w:color w:val="1A1A1A"/>
        </w:rPr>
        <w:t>на рынке возможна полная занятость</w:t>
      </w:r>
      <w:r w:rsidRPr="0067125D">
        <w:rPr>
          <w:rFonts w:ascii="TimesNewRoman" w:hAnsi="TimesNewRoman" w:cs="Helvetica"/>
          <w:color w:val="1A1A1A"/>
        </w:rPr>
        <w:t xml:space="preserve">, </w:t>
      </w:r>
      <w:r w:rsidR="00D55B07">
        <w:rPr>
          <w:rFonts w:ascii="TimesNewRoman" w:hAnsi="TimesNewRoman" w:cs="Helvetica"/>
          <w:color w:val="1A1A1A"/>
        </w:rPr>
        <w:t>потому что</w:t>
      </w:r>
      <w:r w:rsidR="009145A8" w:rsidRPr="0067125D">
        <w:rPr>
          <w:rFonts w:ascii="TimesNewRoman" w:hAnsi="TimesNewRoman" w:cs="Helvetica"/>
          <w:color w:val="1A1A1A"/>
        </w:rPr>
        <w:t xml:space="preserve"> спрос и предложение всегда сбалансированы</w:t>
      </w:r>
      <w:r w:rsidR="00474405">
        <w:rPr>
          <w:rFonts w:ascii="TimesNewRoman" w:hAnsi="TimesNewRoman" w:cs="Helvetica"/>
          <w:color w:val="1A1A1A"/>
        </w:rPr>
        <w:t xml:space="preserve"> (хотя они обычно и принимали понятие фрикционной безработицы и ее аналогов)</w:t>
      </w:r>
      <w:r w:rsidR="00E94D1B" w:rsidRPr="0067125D">
        <w:rPr>
          <w:rFonts w:ascii="TimesNewRoman" w:hAnsi="TimesNewRoman" w:cs="Helvetica"/>
          <w:color w:val="1A1A1A"/>
        </w:rPr>
        <w:t>.</w:t>
      </w:r>
      <w:r>
        <w:rPr>
          <w:rFonts w:ascii="TimesNewRoman" w:hAnsi="TimesNewRoman" w:cs="Helvetica"/>
          <w:color w:val="1A1A1A"/>
        </w:rPr>
        <w:t xml:space="preserve"> Так, например, А.</w:t>
      </w:r>
      <w:r w:rsidRPr="0067125D">
        <w:rPr>
          <w:rFonts w:ascii="TimesNewRoman" w:hAnsi="TimesNewRoman" w:cs="Helvetica"/>
          <w:color w:val="1A1A1A"/>
        </w:rPr>
        <w:t xml:space="preserve"> Смит отмечал: «</w:t>
      </w:r>
      <w:r w:rsidRPr="0067125D">
        <w:rPr>
          <w:rFonts w:ascii="TimesNewRoman" w:hAnsi="TimesNewRoman"/>
        </w:rPr>
        <w:t xml:space="preserve">Очевидно, что спрос на лиц, живущих </w:t>
      </w:r>
      <w:proofErr w:type="spellStart"/>
      <w:r w:rsidRPr="0067125D">
        <w:rPr>
          <w:rFonts w:ascii="TimesNewRoman" w:hAnsi="TimesNewRoman"/>
        </w:rPr>
        <w:t>заработнои</w:t>
      </w:r>
      <w:proofErr w:type="spellEnd"/>
      <w:r w:rsidRPr="0067125D">
        <w:rPr>
          <w:rFonts w:ascii="TimesNewRoman" w:hAnsi="TimesNewRoman"/>
        </w:rPr>
        <w:t xml:space="preserve">̆ </w:t>
      </w:r>
      <w:proofErr w:type="spellStart"/>
      <w:r w:rsidRPr="0067125D">
        <w:rPr>
          <w:rFonts w:ascii="TimesNewRoman" w:hAnsi="TimesNewRoman"/>
        </w:rPr>
        <w:t>платои</w:t>
      </w:r>
      <w:proofErr w:type="spellEnd"/>
      <w:r w:rsidRPr="0067125D">
        <w:rPr>
          <w:rFonts w:ascii="TimesNewRoman" w:hAnsi="TimesNewRoman"/>
        </w:rPr>
        <w:t>̆, может возрастать лишь пропорционально увеличению фондов, предназначенных</w:t>
      </w:r>
      <w:r w:rsidR="0038169D">
        <w:rPr>
          <w:rFonts w:ascii="TimesNewRoman" w:hAnsi="TimesNewRoman"/>
        </w:rPr>
        <w:t xml:space="preserve"> для выплаты </w:t>
      </w:r>
      <w:proofErr w:type="spellStart"/>
      <w:r w:rsidR="0038169D">
        <w:rPr>
          <w:rFonts w:ascii="TimesNewRoman" w:hAnsi="TimesNewRoman"/>
        </w:rPr>
        <w:t>заработнои</w:t>
      </w:r>
      <w:proofErr w:type="spellEnd"/>
      <w:r w:rsidR="0038169D">
        <w:rPr>
          <w:rFonts w:ascii="TimesNewRoman" w:hAnsi="TimesNewRoman"/>
        </w:rPr>
        <w:t>̆ платы</w:t>
      </w:r>
      <w:r w:rsidRPr="0067125D">
        <w:rPr>
          <w:rFonts w:ascii="TimesNewRoman" w:hAnsi="TimesNewRoman"/>
        </w:rPr>
        <w:t>»</w:t>
      </w:r>
      <w:r>
        <w:rPr>
          <w:rFonts w:ascii="TimesNewRoman" w:hAnsi="TimesNewRoman"/>
        </w:rPr>
        <w:t xml:space="preserve"> </w:t>
      </w:r>
      <w:r w:rsidR="00986912">
        <w:rPr>
          <w:rFonts w:ascii="TimesNewRoman" w:hAnsi="TimesNewRoman"/>
        </w:rPr>
        <w:t>[Смит</w:t>
      </w:r>
      <w:r w:rsidRPr="00454A86">
        <w:rPr>
          <w:rFonts w:ascii="TimesNewRoman" w:hAnsi="TimesNewRoman"/>
        </w:rPr>
        <w:t xml:space="preserve"> 1993]</w:t>
      </w:r>
      <w:r w:rsidRPr="0067125D">
        <w:rPr>
          <w:rFonts w:ascii="TimesNewRoman" w:hAnsi="TimesNewRoman"/>
        </w:rPr>
        <w:t xml:space="preserve">. </w:t>
      </w:r>
      <w:r w:rsidR="00DE4B0E" w:rsidRPr="0067125D">
        <w:rPr>
          <w:rFonts w:ascii="TimesNewRoman" w:hAnsi="TimesNewRoman" w:cs="Helvetica"/>
          <w:color w:val="1A1A1A"/>
        </w:rPr>
        <w:t>С другой стороны, Дж. М. Кейнс</w:t>
      </w:r>
      <w:r w:rsidR="00E54468">
        <w:rPr>
          <w:rFonts w:ascii="TimesNewRoman" w:hAnsi="TimesNewRoman" w:cs="Helvetica"/>
          <w:color w:val="1A1A1A"/>
        </w:rPr>
        <w:t>,</w:t>
      </w:r>
      <w:r w:rsidR="00E94D1B" w:rsidRPr="0067125D">
        <w:rPr>
          <w:rFonts w:ascii="TimesNewRoman" w:hAnsi="TimesNewRoman" w:cs="Helvetica"/>
          <w:color w:val="1A1A1A"/>
        </w:rPr>
        <w:t xml:space="preserve"> </w:t>
      </w:r>
      <w:r w:rsidR="00E54468">
        <w:rPr>
          <w:rFonts w:ascii="TimesNewRoman" w:hAnsi="TimesNewRoman" w:cs="Helvetica"/>
          <w:color w:val="1A1A1A"/>
        </w:rPr>
        <w:t xml:space="preserve">в отличие от классиков, </w:t>
      </w:r>
      <w:r w:rsidR="00E94D1B" w:rsidRPr="0067125D">
        <w:rPr>
          <w:rFonts w:ascii="TimesNewRoman" w:hAnsi="TimesNewRoman" w:cs="Helvetica"/>
          <w:color w:val="1A1A1A"/>
        </w:rPr>
        <w:t>считал</w:t>
      </w:r>
      <w:r w:rsidR="00474405">
        <w:rPr>
          <w:rFonts w:ascii="TimesNewRoman" w:hAnsi="TimesNewRoman" w:cs="Helvetica"/>
          <w:color w:val="1A1A1A"/>
        </w:rPr>
        <w:t>, что</w:t>
      </w:r>
      <w:r w:rsidR="00E94D1B" w:rsidRPr="0067125D">
        <w:rPr>
          <w:rFonts w:ascii="TimesNewRoman" w:hAnsi="TimesNewRoman" w:cs="Helvetica"/>
          <w:color w:val="1A1A1A"/>
        </w:rPr>
        <w:t xml:space="preserve"> государство должно выступать регулятором на рынке труда</w:t>
      </w:r>
      <w:r w:rsidR="00DE4B0E" w:rsidRPr="0067125D">
        <w:rPr>
          <w:rFonts w:ascii="TimesNewRoman" w:hAnsi="TimesNewRoman" w:cs="Helvetica"/>
          <w:color w:val="1A1A1A"/>
        </w:rPr>
        <w:t xml:space="preserve"> </w:t>
      </w:r>
      <w:r w:rsidR="00DE4B0E" w:rsidRPr="00454A86">
        <w:rPr>
          <w:rFonts w:ascii="TimesNewRoman" w:hAnsi="TimesNewRoman" w:cs="Helvetica"/>
          <w:color w:val="1A1A1A"/>
        </w:rPr>
        <w:t>[</w:t>
      </w:r>
      <w:proofErr w:type="spellStart"/>
      <w:r w:rsidR="00986912">
        <w:rPr>
          <w:rFonts w:ascii="TimesNewRoman" w:hAnsi="TimesNewRoman" w:cs="Helvetica"/>
          <w:color w:val="1A1A1A"/>
        </w:rPr>
        <w:t>Кейнс</w:t>
      </w:r>
      <w:proofErr w:type="spellEnd"/>
      <w:r w:rsidR="00E9762E" w:rsidRPr="00454A86">
        <w:rPr>
          <w:rFonts w:ascii="TimesNewRoman" w:hAnsi="TimesNewRoman" w:cs="Helvetica"/>
          <w:color w:val="1A1A1A"/>
        </w:rPr>
        <w:t xml:space="preserve"> 1936:</w:t>
      </w:r>
      <w:r w:rsidR="00CE3BB9" w:rsidRPr="00454A86">
        <w:rPr>
          <w:rFonts w:ascii="TimesNewRoman" w:hAnsi="TimesNewRoman" w:cs="Helvetica"/>
          <w:color w:val="1A1A1A"/>
        </w:rPr>
        <w:t>5</w:t>
      </w:r>
      <w:r w:rsidR="00DE4B0E" w:rsidRPr="00454A86">
        <w:rPr>
          <w:rFonts w:ascii="TimesNewRoman" w:hAnsi="TimesNewRoman" w:cs="Helvetica"/>
          <w:color w:val="1A1A1A"/>
        </w:rPr>
        <w:t>]</w:t>
      </w:r>
      <w:r w:rsidR="00E94D1B" w:rsidRPr="0067125D">
        <w:rPr>
          <w:rFonts w:ascii="TimesNewRoman" w:hAnsi="TimesNewRoman" w:cs="Helvetica"/>
          <w:color w:val="1A1A1A"/>
        </w:rPr>
        <w:t xml:space="preserve">. </w:t>
      </w:r>
      <w:r w:rsidR="00945056">
        <w:rPr>
          <w:rFonts w:ascii="TimesNewRoman" w:hAnsi="TimesNewRoman" w:cs="Helvetica"/>
          <w:color w:val="1A1A1A"/>
        </w:rPr>
        <w:t xml:space="preserve">Позже </w:t>
      </w:r>
      <w:proofErr w:type="spellStart"/>
      <w:r w:rsidR="00945056">
        <w:rPr>
          <w:rFonts w:ascii="TimesNewRoman" w:hAnsi="TimesNewRoman" w:cs="Helvetica"/>
          <w:color w:val="1A1A1A"/>
        </w:rPr>
        <w:t>монетаристы</w:t>
      </w:r>
      <w:proofErr w:type="spellEnd"/>
      <w:r w:rsidR="00945056">
        <w:rPr>
          <w:rFonts w:ascii="TimesNewRoman" w:hAnsi="TimesNewRoman" w:cs="Helvetica"/>
          <w:color w:val="1A1A1A"/>
        </w:rPr>
        <w:t xml:space="preserve"> признавали вслед за Дж. М. Кейнсом возможность краткосрочной естественной безработицы, которую они называли </w:t>
      </w:r>
      <w:r w:rsidR="00945056">
        <w:rPr>
          <w:rFonts w:ascii="TimesNewRoman" w:hAnsi="TimesNewRoman" w:cs="Helvetica" w:hint="eastAsia"/>
          <w:color w:val="1A1A1A"/>
        </w:rPr>
        <w:t>«</w:t>
      </w:r>
      <w:r w:rsidR="00945056">
        <w:rPr>
          <w:rFonts w:ascii="TimesNewRoman" w:hAnsi="TimesNewRoman" w:cs="Helvetica"/>
          <w:color w:val="1A1A1A"/>
        </w:rPr>
        <w:t>добровольной</w:t>
      </w:r>
      <w:r w:rsidR="00945056">
        <w:rPr>
          <w:rFonts w:ascii="TimesNewRoman" w:hAnsi="TimesNewRoman" w:cs="Helvetica" w:hint="eastAsia"/>
          <w:color w:val="1A1A1A"/>
        </w:rPr>
        <w:t>»</w:t>
      </w:r>
      <w:r w:rsidR="00945056">
        <w:rPr>
          <w:rFonts w:ascii="TimesNewRoman" w:hAnsi="TimesNewRoman" w:cs="Helvetica"/>
          <w:color w:val="1A1A1A"/>
        </w:rPr>
        <w:t>. При такой безработице рынок труда находится в равновесном состоянии</w:t>
      </w:r>
      <w:r w:rsidR="005349AD">
        <w:rPr>
          <w:rFonts w:ascii="TimesNewRoman" w:hAnsi="TimesNewRoman" w:cs="Helvetica"/>
          <w:color w:val="1A1A1A"/>
        </w:rPr>
        <w:t xml:space="preserve"> </w:t>
      </w:r>
      <w:r w:rsidR="005349AD" w:rsidRPr="00454A86">
        <w:rPr>
          <w:rFonts w:ascii="TimesNewRoman" w:hAnsi="TimesNewRoman" w:cs="Helvetica"/>
          <w:color w:val="1A1A1A"/>
        </w:rPr>
        <w:t>[</w:t>
      </w:r>
      <w:r w:rsidR="00D55B07" w:rsidRPr="00454A86">
        <w:rPr>
          <w:rFonts w:ascii="TimesNewRoman" w:hAnsi="TimesNewRoman" w:cs="Helvetica"/>
          <w:color w:val="1A1A1A"/>
        </w:rPr>
        <w:t xml:space="preserve">См, например, </w:t>
      </w:r>
      <w:proofErr w:type="spellStart"/>
      <w:r w:rsidR="005349AD" w:rsidRPr="00F61022">
        <w:rPr>
          <w:rFonts w:ascii="TimesNewRoman" w:hAnsi="TimesNewRoman" w:cs="Arial"/>
          <w:color w:val="1A1A1A"/>
        </w:rPr>
        <w:t>Блауг</w:t>
      </w:r>
      <w:proofErr w:type="spellEnd"/>
      <w:r w:rsidR="005349AD">
        <w:rPr>
          <w:rFonts w:ascii="TimesNewRoman" w:hAnsi="TimesNewRoman" w:cs="Arial"/>
          <w:color w:val="1A1A1A"/>
        </w:rPr>
        <w:t xml:space="preserve"> 1994: 631-634</w:t>
      </w:r>
      <w:r w:rsidR="005349AD" w:rsidRPr="00454A86">
        <w:rPr>
          <w:rFonts w:ascii="TimesNewRoman" w:hAnsi="TimesNewRoman" w:cs="Helvetica"/>
          <w:color w:val="1A1A1A"/>
        </w:rPr>
        <w:t>]</w:t>
      </w:r>
      <w:r w:rsidR="00945056">
        <w:rPr>
          <w:rFonts w:ascii="TimesNewRoman" w:hAnsi="TimesNewRoman" w:cs="Helvetica"/>
          <w:color w:val="1A1A1A"/>
        </w:rPr>
        <w:t xml:space="preserve">. </w:t>
      </w:r>
      <w:r w:rsidR="00F76771">
        <w:rPr>
          <w:rFonts w:ascii="TimesNewRoman" w:hAnsi="TimesNewRoman" w:cs="Helvetica"/>
          <w:color w:val="1A1A1A"/>
        </w:rPr>
        <w:t>Добровольная безработица</w:t>
      </w:r>
      <w:r w:rsidR="008876AF" w:rsidRPr="0067125D">
        <w:rPr>
          <w:rFonts w:ascii="TimesNewRoman" w:hAnsi="TimesNewRoman" w:cs="Times"/>
        </w:rPr>
        <w:t xml:space="preserve"> может быть связана как с особенностями трудового законодательства, так и с человеческим фактором</w:t>
      </w:r>
      <w:r w:rsidR="00E94D1B" w:rsidRPr="0067125D">
        <w:rPr>
          <w:rFonts w:ascii="TimesNewRoman" w:hAnsi="TimesNewRoman" w:cs="Times"/>
        </w:rPr>
        <w:t xml:space="preserve">. </w:t>
      </w:r>
      <w:r w:rsidR="00DD64DE">
        <w:rPr>
          <w:rFonts w:ascii="TimesNewRoman" w:hAnsi="TimesNewRoman" w:cs="Times"/>
        </w:rPr>
        <w:t>Сегодня ч</w:t>
      </w:r>
      <w:r w:rsidR="008876AF" w:rsidRPr="0067125D">
        <w:rPr>
          <w:rFonts w:ascii="TimesNewRoman" w:hAnsi="TimesNewRoman" w:cs="Times"/>
        </w:rPr>
        <w:t>астным случаем человеческого фактора может быть, к примеру, предпочтение людей в странах развитого мира не работать</w:t>
      </w:r>
      <w:r w:rsidR="00E94D1B" w:rsidRPr="001A4439">
        <w:rPr>
          <w:rFonts w:ascii="TimesNewRoman" w:hAnsi="TimesNewRoman" w:cs="Times"/>
        </w:rPr>
        <w:t xml:space="preserve"> и жить на социальные пособия по безработице, если </w:t>
      </w:r>
      <w:r w:rsidR="008876AF">
        <w:rPr>
          <w:rFonts w:ascii="TimesNewRoman" w:hAnsi="TimesNewRoman" w:cs="Times"/>
        </w:rPr>
        <w:t xml:space="preserve">они </w:t>
      </w:r>
      <w:r w:rsidR="00E94D1B" w:rsidRPr="001A4439">
        <w:rPr>
          <w:rFonts w:ascii="TimesNewRoman" w:hAnsi="TimesNewRoman" w:cs="Times"/>
        </w:rPr>
        <w:t>считают, что, учитывая их квалификацию и опыт, их труд должен быть оценен выше (что должно выражат</w:t>
      </w:r>
      <w:r w:rsidR="00E94D1B" w:rsidRPr="00E06DF9">
        <w:rPr>
          <w:rFonts w:ascii="TimesNewRoman" w:hAnsi="TimesNewRoman" w:cs="Times"/>
        </w:rPr>
        <w:t xml:space="preserve">ься </w:t>
      </w:r>
      <w:r w:rsidR="001D660B">
        <w:rPr>
          <w:rFonts w:ascii="TimesNewRoman" w:hAnsi="TimesNewRoman" w:cs="Times"/>
        </w:rPr>
        <w:t>в более высоком уровне</w:t>
      </w:r>
      <w:r w:rsidR="00E94D1B" w:rsidRPr="00E06DF9">
        <w:rPr>
          <w:rFonts w:ascii="TimesNewRoman" w:hAnsi="TimesNewRoman" w:cs="Times"/>
        </w:rPr>
        <w:t xml:space="preserve"> </w:t>
      </w:r>
      <w:r w:rsidR="00E94D1B" w:rsidRPr="00454A86">
        <w:rPr>
          <w:rFonts w:ascii="TimesNewRoman" w:hAnsi="TimesNewRoman" w:cs="Times"/>
        </w:rPr>
        <w:t>заработной платы)</w:t>
      </w:r>
      <w:r w:rsidR="00E06DF9" w:rsidRPr="00454A86">
        <w:rPr>
          <w:rFonts w:ascii="TimesNewRoman" w:hAnsi="TimesNewRoman" w:cs="Times"/>
        </w:rPr>
        <w:t>.</w:t>
      </w:r>
      <w:r w:rsidR="00E06DF9" w:rsidRPr="00454A86">
        <w:rPr>
          <w:rFonts w:ascii="TimesNewRoman" w:hAnsi="TimesNewRoman"/>
        </w:rPr>
        <w:t xml:space="preserve"> </w:t>
      </w:r>
      <w:r w:rsidR="00DE4B0E" w:rsidRPr="00454A86">
        <w:rPr>
          <w:rFonts w:ascii="TimesNewRoman" w:hAnsi="TimesNewRoman"/>
        </w:rPr>
        <w:t>По мнению некоторых экономистов, в</w:t>
      </w:r>
      <w:r w:rsidR="00E06DF9" w:rsidRPr="00454A86">
        <w:rPr>
          <w:rFonts w:ascii="TimesNewRoman" w:hAnsi="TimesNewRoman"/>
        </w:rPr>
        <w:t>еличина естественного уровня безработицы</w:t>
      </w:r>
      <w:r w:rsidR="008D7ED7">
        <w:rPr>
          <w:rFonts w:ascii="TimesNewRoman" w:hAnsi="TimesNewRoman"/>
        </w:rPr>
        <w:t xml:space="preserve"> в настоящее время составляет 4</w:t>
      </w:r>
      <w:r w:rsidR="001D660B" w:rsidRPr="00454A86">
        <w:rPr>
          <w:rFonts w:ascii="TimesNewRoman" w:hAnsi="TimesNewRoman"/>
        </w:rPr>
        <w:t>-</w:t>
      </w:r>
      <w:r w:rsidR="008D7ED7">
        <w:rPr>
          <w:rFonts w:ascii="TimesNewRoman" w:hAnsi="TimesNewRoman"/>
        </w:rPr>
        <w:t>5</w:t>
      </w:r>
      <w:r w:rsidR="00E06DF9" w:rsidRPr="00454A86">
        <w:rPr>
          <w:rFonts w:ascii="TimesNewRoman" w:hAnsi="TimesNewRoman"/>
        </w:rPr>
        <w:t>%, но она меняется с течением времени</w:t>
      </w:r>
      <w:r w:rsidR="001A4439" w:rsidRPr="00454A86">
        <w:rPr>
          <w:rFonts w:ascii="TimesNewRoman" w:hAnsi="TimesNewRoman" w:cs="Times"/>
        </w:rPr>
        <w:t xml:space="preserve"> </w:t>
      </w:r>
      <w:r w:rsidR="001A4439" w:rsidRPr="00454A86">
        <w:rPr>
          <w:rFonts w:ascii="TimesNewRoman" w:hAnsi="TimesNewRoman" w:cs="Helvetica"/>
        </w:rPr>
        <w:t>[</w:t>
      </w:r>
      <w:r w:rsidR="00986912">
        <w:rPr>
          <w:rFonts w:ascii="TimesNewRoman" w:hAnsi="TimesNewRoman" w:cs="Arial"/>
        </w:rPr>
        <w:t>Матвеева</w:t>
      </w:r>
      <w:r w:rsidR="009401D1" w:rsidRPr="00454A86">
        <w:rPr>
          <w:rFonts w:ascii="TimesNewRoman" w:hAnsi="TimesNewRoman" w:cs="Arial"/>
        </w:rPr>
        <w:t xml:space="preserve"> 2007:</w:t>
      </w:r>
      <w:r w:rsidR="008D7ED7">
        <w:rPr>
          <w:rFonts w:ascii="TimesNewRoman" w:hAnsi="TimesNewRoman" w:cs="Arial"/>
        </w:rPr>
        <w:t xml:space="preserve"> </w:t>
      </w:r>
      <w:r w:rsidR="0094785A" w:rsidRPr="00454A86">
        <w:rPr>
          <w:rFonts w:ascii="TimesNewRoman" w:hAnsi="TimesNewRoman" w:cs="Arial"/>
        </w:rPr>
        <w:t>247-248</w:t>
      </w:r>
      <w:r w:rsidR="001A4439" w:rsidRPr="00454A86">
        <w:rPr>
          <w:rFonts w:ascii="TimesNewRoman" w:hAnsi="TimesNewRoman" w:cs="Helvetica"/>
        </w:rPr>
        <w:t>]</w:t>
      </w:r>
      <w:r w:rsidR="001A4439" w:rsidRPr="00454A86">
        <w:rPr>
          <w:rFonts w:ascii="TimesNewRoman" w:hAnsi="TimesNewRoman" w:cs="Times"/>
        </w:rPr>
        <w:t>.</w:t>
      </w:r>
    </w:p>
    <w:p w14:paraId="62453607" w14:textId="230A5383" w:rsidR="00E94D1B" w:rsidRPr="001A4439" w:rsidRDefault="00E94D1B" w:rsidP="00B56DCD">
      <w:pPr>
        <w:jc w:val="both"/>
        <w:rPr>
          <w:rFonts w:ascii="TimesNewRoman" w:hAnsi="TimesNewRoman" w:cs="Helvetica"/>
          <w:color w:val="1A1A1A"/>
        </w:rPr>
      </w:pPr>
      <w:r w:rsidRPr="00E06DF9">
        <w:rPr>
          <w:rFonts w:ascii="TimesNewRoman" w:hAnsi="TimesNewRoman" w:cs="Times"/>
        </w:rPr>
        <w:tab/>
      </w:r>
      <w:r w:rsidR="00DE4B0E">
        <w:rPr>
          <w:rFonts w:ascii="TimesNewRoman" w:hAnsi="TimesNewRoman" w:cs="Times"/>
        </w:rPr>
        <w:t>С точки зрения этих экономистов</w:t>
      </w:r>
      <w:r w:rsidR="00F54CAA">
        <w:rPr>
          <w:rFonts w:ascii="TimesNewRoman" w:hAnsi="TimesNewRoman" w:cs="Times"/>
        </w:rPr>
        <w:t>, в</w:t>
      </w:r>
      <w:r w:rsidRPr="00E06DF9">
        <w:rPr>
          <w:rFonts w:ascii="TimesNewRoman" w:hAnsi="TimesNewRoman" w:cs="Times"/>
        </w:rPr>
        <w:t xml:space="preserve"> период экономической рецессии рост безработицы в развитых</w:t>
      </w:r>
      <w:r w:rsidRPr="001A4439">
        <w:rPr>
          <w:rFonts w:ascii="TimesNewRoman" w:hAnsi="TimesNewRoman" w:cs="Times"/>
        </w:rPr>
        <w:t xml:space="preserve"> странах обусловлен этим поиском или неверным представлением работников относительно сложившейся экономической ситуации, а не тем, что люди вообще не мо</w:t>
      </w:r>
      <w:r w:rsidR="00F54CAA">
        <w:rPr>
          <w:rFonts w:ascii="TimesNewRoman" w:hAnsi="TimesNewRoman" w:cs="Times"/>
        </w:rPr>
        <w:t>гут найти работу. Рост безработицы может иметь как экономические</w:t>
      </w:r>
      <w:r w:rsidRPr="001A4439">
        <w:rPr>
          <w:rFonts w:ascii="TimesNewRoman" w:hAnsi="TimesNewRoman" w:cs="Times"/>
        </w:rPr>
        <w:t xml:space="preserve"> (</w:t>
      </w:r>
      <w:r w:rsidRPr="001A4439">
        <w:rPr>
          <w:rFonts w:ascii="TimesNewRoman" w:hAnsi="TimesNewRoman" w:cs="Helvetica"/>
          <w:color w:val="1A1A1A"/>
        </w:rPr>
        <w:t xml:space="preserve">снижение доходов граждан и уровня обеспеченности </w:t>
      </w:r>
      <w:r w:rsidR="00F54CAA">
        <w:rPr>
          <w:rFonts w:ascii="TimesNewRoman" w:hAnsi="TimesNewRoman" w:cs="Helvetica"/>
          <w:color w:val="1A1A1A"/>
        </w:rPr>
        <w:t>домохозяйств, потеря их трудовой</w:t>
      </w:r>
      <w:r w:rsidRPr="001A4439">
        <w:rPr>
          <w:rFonts w:ascii="TimesNewRoman" w:hAnsi="TimesNewRoman" w:cs="Helvetica"/>
          <w:color w:val="1A1A1A"/>
        </w:rPr>
        <w:t xml:space="preserve"> квалификаций и времени, что приводит к маргинализации трудоспособной части населения), так и </w:t>
      </w:r>
      <w:r w:rsidR="00B56DCD">
        <w:rPr>
          <w:rFonts w:ascii="TimesNewRoman" w:hAnsi="TimesNewRoman" w:cs="Helvetica"/>
          <w:color w:val="1A1A1A"/>
        </w:rPr>
        <w:t>неэкономически</w:t>
      </w:r>
      <w:r w:rsidR="007F621C">
        <w:rPr>
          <w:rFonts w:ascii="TimesNewRoman" w:hAnsi="TimesNewRoman" w:cs="Helvetica"/>
          <w:color w:val="1A1A1A"/>
        </w:rPr>
        <w:t>е</w:t>
      </w:r>
      <w:r w:rsidRPr="001A4439">
        <w:rPr>
          <w:rFonts w:ascii="TimesNewRoman" w:hAnsi="TimesNewRoman" w:cs="Helvetica"/>
          <w:color w:val="1A1A1A"/>
        </w:rPr>
        <w:t xml:space="preserve"> </w:t>
      </w:r>
      <w:r w:rsidR="00F54CAA">
        <w:rPr>
          <w:rFonts w:ascii="TimesNewRoman" w:hAnsi="TimesNewRoman" w:cs="Helvetica"/>
          <w:color w:val="1A1A1A"/>
        </w:rPr>
        <w:t xml:space="preserve"> последствия </w:t>
      </w:r>
      <w:r w:rsidRPr="001A4439">
        <w:rPr>
          <w:rFonts w:ascii="TimesNewRoman" w:hAnsi="TimesNewRoman" w:cs="Helvetica"/>
          <w:color w:val="1A1A1A"/>
        </w:rPr>
        <w:t xml:space="preserve">(недовольство жизнью, депрессии и фрустрация, потеря интереса к жизни и отсутствие способов самореализации человека). </w:t>
      </w:r>
      <w:r w:rsidR="002368B2">
        <w:rPr>
          <w:rFonts w:ascii="TimesNewRoman" w:hAnsi="TimesNewRoman" w:cs="Helvetica"/>
          <w:color w:val="1A1A1A"/>
        </w:rPr>
        <w:t>Они</w:t>
      </w:r>
      <w:r w:rsidRPr="001A4439">
        <w:rPr>
          <w:rFonts w:ascii="TimesNewRoman" w:hAnsi="TimesNewRoman" w:cs="Helvetica"/>
          <w:color w:val="1A1A1A"/>
        </w:rPr>
        <w:t xml:space="preserve"> снижают уровень бла</w:t>
      </w:r>
      <w:r w:rsidR="008C7224" w:rsidRPr="001A4439">
        <w:rPr>
          <w:rFonts w:ascii="TimesNewRoman" w:hAnsi="TimesNewRoman" w:cs="Helvetica"/>
          <w:color w:val="1A1A1A"/>
        </w:rPr>
        <w:t>госостояния</w:t>
      </w:r>
      <w:r w:rsidR="00454A86">
        <w:rPr>
          <w:rFonts w:ascii="TimesNewRoman" w:hAnsi="TimesNewRoman" w:cs="Helvetica"/>
          <w:color w:val="1A1A1A"/>
        </w:rPr>
        <w:t xml:space="preserve"> членов</w:t>
      </w:r>
      <w:r w:rsidR="008C7224" w:rsidRPr="001A4439">
        <w:rPr>
          <w:rFonts w:ascii="TimesNewRoman" w:hAnsi="TimesNewRoman" w:cs="Helvetica"/>
          <w:color w:val="1A1A1A"/>
        </w:rPr>
        <w:t xml:space="preserve"> </w:t>
      </w:r>
      <w:r w:rsidR="00F54CAA">
        <w:rPr>
          <w:rFonts w:ascii="TimesNewRoman" w:hAnsi="TimesNewRoman" w:cs="Helvetica"/>
          <w:color w:val="1A1A1A"/>
        </w:rPr>
        <w:t xml:space="preserve">развитого </w:t>
      </w:r>
      <w:r w:rsidR="00454A86">
        <w:rPr>
          <w:rFonts w:ascii="TimesNewRoman" w:hAnsi="TimesNewRoman" w:cs="Helvetica"/>
          <w:color w:val="1A1A1A"/>
        </w:rPr>
        <w:lastRenderedPageBreak/>
        <w:t>общества, не готовых</w:t>
      </w:r>
      <w:r w:rsidRPr="001A4439">
        <w:rPr>
          <w:rFonts w:ascii="TimesNewRoman" w:hAnsi="TimesNewRoman" w:cs="Helvetica"/>
          <w:color w:val="1A1A1A"/>
        </w:rPr>
        <w:t xml:space="preserve"> жить хуже, чем </w:t>
      </w:r>
      <w:r w:rsidR="00297560" w:rsidRPr="001A4439">
        <w:rPr>
          <w:rFonts w:ascii="TimesNewRoman" w:hAnsi="TimesNewRoman" w:cs="Helvetica"/>
          <w:color w:val="1A1A1A"/>
        </w:rPr>
        <w:t>прежде</w:t>
      </w:r>
      <w:r w:rsidR="00F54CAA">
        <w:rPr>
          <w:rFonts w:ascii="TimesNewRoman" w:hAnsi="TimesNewRoman" w:cs="Helvetica"/>
          <w:color w:val="1A1A1A"/>
        </w:rPr>
        <w:t>, вызываю</w:t>
      </w:r>
      <w:r w:rsidR="00454A86">
        <w:rPr>
          <w:rFonts w:ascii="TimesNewRoman" w:hAnsi="TimesNewRoman" w:cs="Helvetica"/>
          <w:color w:val="1A1A1A"/>
        </w:rPr>
        <w:t>т у них</w:t>
      </w:r>
      <w:r w:rsidRPr="001A4439">
        <w:rPr>
          <w:rFonts w:ascii="TimesNewRoman" w:hAnsi="TimesNewRoman" w:cs="Helvetica"/>
          <w:color w:val="1A1A1A"/>
        </w:rPr>
        <w:t xml:space="preserve"> </w:t>
      </w:r>
      <w:r w:rsidR="00297560" w:rsidRPr="001A4439">
        <w:rPr>
          <w:rFonts w:ascii="TimesNewRoman" w:hAnsi="TimesNewRoman" w:cs="Helvetica"/>
          <w:color w:val="1A1A1A"/>
        </w:rPr>
        <w:t>недовольство</w:t>
      </w:r>
      <w:r w:rsidR="00F54CAA">
        <w:rPr>
          <w:rFonts w:ascii="TimesNewRoman" w:hAnsi="TimesNewRoman" w:cs="Helvetica"/>
          <w:color w:val="1A1A1A"/>
        </w:rPr>
        <w:t xml:space="preserve"> и, возможно, стимулирую</w:t>
      </w:r>
      <w:r w:rsidR="008C7224" w:rsidRPr="001A4439">
        <w:rPr>
          <w:rFonts w:ascii="TimesNewRoman" w:hAnsi="TimesNewRoman" w:cs="Helvetica"/>
          <w:color w:val="1A1A1A"/>
        </w:rPr>
        <w:t>т к протестной активности</w:t>
      </w:r>
      <w:r w:rsidR="00B42ACF">
        <w:rPr>
          <w:rFonts w:ascii="TimesNewRoman" w:hAnsi="TimesNewRoman" w:cs="Helvetica"/>
          <w:color w:val="1A1A1A"/>
        </w:rPr>
        <w:t xml:space="preserve"> ради изменений</w:t>
      </w:r>
      <w:r w:rsidR="002B699B">
        <w:rPr>
          <w:rFonts w:ascii="TimesNewRoman" w:hAnsi="TimesNewRoman" w:cs="Helvetica"/>
          <w:color w:val="1A1A1A"/>
        </w:rPr>
        <w:t xml:space="preserve"> </w:t>
      </w:r>
      <w:r w:rsidR="002B699B">
        <w:rPr>
          <w:rFonts w:ascii="TimesNewRoman" w:hAnsi="TimesNewRoman" w:cs="Times"/>
        </w:rPr>
        <w:t>[</w:t>
      </w:r>
      <w:r w:rsidR="00986912">
        <w:rPr>
          <w:rFonts w:ascii="TimesNewRoman" w:hAnsi="TimesNewRoman" w:cs="Times"/>
        </w:rPr>
        <w:t>Матвеева</w:t>
      </w:r>
      <w:r w:rsidR="007F621C">
        <w:rPr>
          <w:rFonts w:ascii="TimesNewRoman" w:hAnsi="TimesNewRoman" w:cs="Times"/>
        </w:rPr>
        <w:t xml:space="preserve"> 2007: 253</w:t>
      </w:r>
      <w:r w:rsidR="002B699B">
        <w:rPr>
          <w:rFonts w:ascii="TimesNewRoman" w:hAnsi="TimesNewRoman" w:cs="Times"/>
        </w:rPr>
        <w:t>]</w:t>
      </w:r>
      <w:r w:rsidRPr="001A4439">
        <w:rPr>
          <w:rFonts w:ascii="TimesNewRoman" w:hAnsi="TimesNewRoman" w:cs="Helvetica"/>
          <w:color w:val="1A1A1A"/>
        </w:rPr>
        <w:t>.</w:t>
      </w:r>
    </w:p>
    <w:p w14:paraId="164EE139" w14:textId="6651BBA9" w:rsidR="00D93BF5" w:rsidRPr="001A4439" w:rsidRDefault="00E94D1B" w:rsidP="00B56DCD">
      <w:pPr>
        <w:ind w:firstLine="708"/>
        <w:jc w:val="both"/>
        <w:rPr>
          <w:rFonts w:ascii="TimesNewRoman" w:hAnsi="TimesNewRoman" w:cs="Arial"/>
          <w:color w:val="1A1A1A"/>
        </w:rPr>
      </w:pPr>
      <w:r w:rsidRPr="001A4439">
        <w:rPr>
          <w:rFonts w:ascii="TimesNewRoman" w:hAnsi="TimesNewRoman" w:cs="Arial"/>
          <w:color w:val="1A1A1A"/>
        </w:rPr>
        <w:t xml:space="preserve">Во многих существующих работах авторы на примерах разных стран и регионов </w:t>
      </w:r>
      <w:r w:rsidR="008C7224" w:rsidRPr="001A4439">
        <w:rPr>
          <w:rFonts w:ascii="TimesNewRoman" w:hAnsi="TimesNewRoman" w:cs="Arial"/>
          <w:color w:val="1A1A1A"/>
        </w:rPr>
        <w:t>приходят к выводу, что безработица является</w:t>
      </w:r>
      <w:r w:rsidRPr="001A4439">
        <w:rPr>
          <w:rFonts w:ascii="TimesNewRoman" w:hAnsi="TimesNewRoman" w:cs="Arial"/>
          <w:color w:val="1A1A1A"/>
        </w:rPr>
        <w:t xml:space="preserve"> фактор</w:t>
      </w:r>
      <w:r w:rsidR="008C7224" w:rsidRPr="001A4439">
        <w:rPr>
          <w:rFonts w:ascii="TimesNewRoman" w:hAnsi="TimesNewRoman" w:cs="Arial"/>
          <w:color w:val="1A1A1A"/>
        </w:rPr>
        <w:t>ом</w:t>
      </w:r>
      <w:r w:rsidRPr="001A4439">
        <w:rPr>
          <w:rFonts w:ascii="TimesNewRoman" w:hAnsi="TimesNewRoman" w:cs="Arial"/>
          <w:color w:val="1A1A1A"/>
        </w:rPr>
        <w:t xml:space="preserve"> социально-политической дестабилизации [</w:t>
      </w:r>
      <w:proofErr w:type="spellStart"/>
      <w:r w:rsidR="00986912">
        <w:rPr>
          <w:rFonts w:ascii="TimesNewRoman" w:hAnsi="TimesNewRoman"/>
        </w:rPr>
        <w:t>Obeyesekere</w:t>
      </w:r>
      <w:proofErr w:type="spellEnd"/>
      <w:r w:rsidRPr="001A4439">
        <w:rPr>
          <w:rFonts w:ascii="TimesNewRoman" w:hAnsi="TimesNewRoman"/>
        </w:rPr>
        <w:t xml:space="preserve"> 1974</w:t>
      </w:r>
      <w:r w:rsidRPr="001A4439">
        <w:rPr>
          <w:rFonts w:ascii="TimesNewRoman" w:hAnsi="TimesNewRoman" w:cs="Arial"/>
          <w:color w:val="1A1A1A"/>
        </w:rPr>
        <w:t xml:space="preserve">; </w:t>
      </w:r>
      <w:proofErr w:type="spellStart"/>
      <w:r w:rsidR="00986912">
        <w:rPr>
          <w:rFonts w:ascii="TimesNewRoman" w:hAnsi="TimesNewRoman"/>
        </w:rPr>
        <w:t>Fischer</w:t>
      </w:r>
      <w:proofErr w:type="spellEnd"/>
      <w:r w:rsidR="00986912">
        <w:rPr>
          <w:rFonts w:ascii="TimesNewRoman" w:hAnsi="TimesNewRoman"/>
        </w:rPr>
        <w:t xml:space="preserve">, </w:t>
      </w:r>
      <w:proofErr w:type="spellStart"/>
      <w:r w:rsidR="00986912">
        <w:rPr>
          <w:rFonts w:ascii="TimesNewRoman" w:hAnsi="TimesNewRoman"/>
        </w:rPr>
        <w:t>Modigliani</w:t>
      </w:r>
      <w:proofErr w:type="spellEnd"/>
      <w:r w:rsidR="00986912">
        <w:rPr>
          <w:rFonts w:ascii="TimesNewRoman" w:hAnsi="TimesNewRoman"/>
        </w:rPr>
        <w:t xml:space="preserve"> 1978; </w:t>
      </w:r>
      <w:proofErr w:type="spellStart"/>
      <w:r w:rsidR="00986912">
        <w:rPr>
          <w:rFonts w:ascii="TimesNewRoman" w:hAnsi="TimesNewRoman"/>
        </w:rPr>
        <w:t>Frey</w:t>
      </w:r>
      <w:proofErr w:type="spellEnd"/>
      <w:r w:rsidR="00986912">
        <w:rPr>
          <w:rFonts w:ascii="TimesNewRoman" w:hAnsi="TimesNewRoman"/>
        </w:rPr>
        <w:t xml:space="preserve">, </w:t>
      </w:r>
      <w:proofErr w:type="spellStart"/>
      <w:r w:rsidR="00986912">
        <w:rPr>
          <w:rFonts w:ascii="TimesNewRoman" w:hAnsi="TimesNewRoman"/>
        </w:rPr>
        <w:t>Weck</w:t>
      </w:r>
      <w:proofErr w:type="spellEnd"/>
      <w:r w:rsidR="00986912">
        <w:rPr>
          <w:rFonts w:ascii="TimesNewRoman" w:hAnsi="TimesNewRoman"/>
        </w:rPr>
        <w:t xml:space="preserve"> 1981; </w:t>
      </w:r>
      <w:proofErr w:type="spellStart"/>
      <w:r w:rsidR="00986912">
        <w:rPr>
          <w:rFonts w:ascii="TimesNewRoman" w:hAnsi="TimesNewRoman"/>
        </w:rPr>
        <w:t>Braungart</w:t>
      </w:r>
      <w:proofErr w:type="spellEnd"/>
      <w:r w:rsidRPr="001A4439">
        <w:rPr>
          <w:rFonts w:ascii="TimesNewRoman" w:hAnsi="TimesNewRoman"/>
        </w:rPr>
        <w:t xml:space="preserve"> 1984; </w:t>
      </w:r>
      <w:proofErr w:type="spellStart"/>
      <w:r w:rsidR="00986912">
        <w:rPr>
          <w:rFonts w:ascii="TimesNewRoman" w:hAnsi="TimesNewRoman" w:cs="Arial"/>
          <w:color w:val="1A1A1A"/>
        </w:rPr>
        <w:t>Alanana</w:t>
      </w:r>
      <w:proofErr w:type="spellEnd"/>
      <w:r w:rsidRPr="001A4439">
        <w:rPr>
          <w:rFonts w:ascii="TimesNewRoman" w:hAnsi="TimesNewRoman" w:cs="Arial"/>
          <w:color w:val="1A1A1A"/>
        </w:rPr>
        <w:t xml:space="preserve"> 2003;</w:t>
      </w:r>
      <w:r w:rsidR="0045133A" w:rsidRPr="001A4439">
        <w:rPr>
          <w:rFonts w:ascii="TimesNewRoman" w:hAnsi="TimesNewRoman" w:cs="Arial"/>
          <w:color w:val="1A1A1A"/>
        </w:rPr>
        <w:t xml:space="preserve"> </w:t>
      </w:r>
      <w:r w:rsidR="0045133A" w:rsidRPr="001A4439">
        <w:rPr>
          <w:rFonts w:ascii="TimesNewRoman" w:hAnsi="TimesNewRoman" w:cs="Arial"/>
          <w:color w:val="1A1A1A"/>
          <w:lang w:val="en-US"/>
        </w:rPr>
        <w:t>Wood</w:t>
      </w:r>
      <w:r w:rsidR="0045133A" w:rsidRPr="00454A86">
        <w:rPr>
          <w:rFonts w:ascii="TimesNewRoman" w:hAnsi="TimesNewRoman" w:cs="Arial"/>
          <w:color w:val="1A1A1A"/>
        </w:rPr>
        <w:t xml:space="preserve"> 2006;</w:t>
      </w:r>
      <w:r w:rsidRPr="001A4439">
        <w:rPr>
          <w:rFonts w:ascii="TimesNewRoman" w:hAnsi="TimesNewRoman" w:cs="Arial"/>
          <w:color w:val="1A1A1A"/>
        </w:rPr>
        <w:t xml:space="preserve"> </w:t>
      </w:r>
      <w:proofErr w:type="spellStart"/>
      <w:r w:rsidRPr="001A4439">
        <w:rPr>
          <w:rFonts w:ascii="TimesNewRoman" w:hAnsi="TimesNewRoman"/>
        </w:rPr>
        <w:t>Venugopal</w:t>
      </w:r>
      <w:proofErr w:type="spellEnd"/>
      <w:r w:rsidRPr="001A4439">
        <w:rPr>
          <w:rFonts w:ascii="TimesNewRoman" w:hAnsi="TimesNewRoman"/>
        </w:rPr>
        <w:t xml:space="preserve">, </w:t>
      </w:r>
      <w:proofErr w:type="spellStart"/>
      <w:r w:rsidRPr="001A4439">
        <w:rPr>
          <w:rFonts w:ascii="TimesNewRoman" w:hAnsi="TimesNewRoman" w:cs="Arial"/>
          <w:color w:val="1A1A1A"/>
        </w:rPr>
        <w:t>House</w:t>
      </w:r>
      <w:proofErr w:type="spellEnd"/>
      <w:r w:rsidRPr="001A4439">
        <w:rPr>
          <w:rFonts w:ascii="TimesNewRoman" w:hAnsi="TimesNewRoman"/>
        </w:rPr>
        <w:t xml:space="preserve"> 2008; </w:t>
      </w:r>
      <w:proofErr w:type="spellStart"/>
      <w:r w:rsidRPr="001A4439">
        <w:rPr>
          <w:rFonts w:ascii="TimesNewRoman" w:hAnsi="TimesNewRoman" w:cs="Arial"/>
          <w:color w:val="1A1A1A"/>
        </w:rPr>
        <w:t>Jones</w:t>
      </w:r>
      <w:proofErr w:type="spellEnd"/>
      <w:r w:rsidRPr="001A4439">
        <w:rPr>
          <w:rFonts w:ascii="TimesNewRoman" w:hAnsi="TimesNewRoman" w:cs="Arial"/>
          <w:color w:val="1A1A1A"/>
        </w:rPr>
        <w:t xml:space="preserve">, </w:t>
      </w:r>
      <w:proofErr w:type="spellStart"/>
      <w:r w:rsidRPr="001A4439">
        <w:rPr>
          <w:rFonts w:ascii="TimesNewRoman" w:hAnsi="TimesNewRoman" w:cs="Arial"/>
          <w:color w:val="1A1A1A"/>
        </w:rPr>
        <w:t>Rodgers</w:t>
      </w:r>
      <w:proofErr w:type="spellEnd"/>
      <w:r w:rsidRPr="001A4439">
        <w:rPr>
          <w:rFonts w:ascii="TimesNewRoman" w:hAnsi="TimesNewRoman"/>
        </w:rPr>
        <w:t xml:space="preserve"> </w:t>
      </w:r>
      <w:r w:rsidR="00986912">
        <w:rPr>
          <w:rFonts w:ascii="TimesNewRoman" w:hAnsi="TimesNewRoman" w:cs="Arial"/>
          <w:color w:val="1A1A1A"/>
        </w:rPr>
        <w:t xml:space="preserve">2011; </w:t>
      </w:r>
      <w:r w:rsidR="00986912">
        <w:rPr>
          <w:rFonts w:ascii="TimesNewRoman" w:hAnsi="TimesNewRoman" w:cs="Arial"/>
          <w:color w:val="000000" w:themeColor="text1"/>
          <w:lang w:val="en-US"/>
        </w:rPr>
        <w:t xml:space="preserve">Falk, Kuhn, A, </w:t>
      </w:r>
      <w:proofErr w:type="spellStart"/>
      <w:r w:rsidR="00986912">
        <w:rPr>
          <w:rFonts w:ascii="TimesNewRoman" w:hAnsi="TimesNewRoman" w:cs="Arial"/>
          <w:color w:val="000000" w:themeColor="text1"/>
          <w:lang w:val="en-US"/>
        </w:rPr>
        <w:t>Zweimüller</w:t>
      </w:r>
      <w:proofErr w:type="spellEnd"/>
      <w:r w:rsidR="00986912" w:rsidRPr="00986912">
        <w:rPr>
          <w:rFonts w:ascii="TimesNewRoman" w:hAnsi="TimesNewRoman" w:cs="Arial"/>
          <w:color w:val="000000" w:themeColor="text1"/>
          <w:lang w:val="en-US"/>
        </w:rPr>
        <w:t xml:space="preserve"> </w:t>
      </w:r>
      <w:r w:rsidRPr="001A4439">
        <w:rPr>
          <w:rFonts w:ascii="TimesNewRoman" w:hAnsi="TimesNewRoman" w:cs="Arial"/>
          <w:color w:val="1A1A1A"/>
        </w:rPr>
        <w:t xml:space="preserve">2011; </w:t>
      </w:r>
      <w:proofErr w:type="spellStart"/>
      <w:r w:rsidR="00986912">
        <w:rPr>
          <w:rFonts w:ascii="TimesNewRoman" w:hAnsi="TimesNewRoman" w:cs="Arial"/>
          <w:color w:val="1A1A1A"/>
          <w:lang w:val="en-US"/>
        </w:rPr>
        <w:t>Beissinger</w:t>
      </w:r>
      <w:proofErr w:type="spellEnd"/>
      <w:r w:rsidR="00986912">
        <w:rPr>
          <w:rFonts w:ascii="TimesNewRoman" w:hAnsi="TimesNewRoman" w:cs="Arial"/>
          <w:color w:val="1A1A1A"/>
          <w:lang w:val="en-US"/>
        </w:rPr>
        <w:t>, Jamal, Mazur 2012</w:t>
      </w:r>
      <w:r w:rsidR="008C7224" w:rsidRPr="00454A86">
        <w:rPr>
          <w:rFonts w:ascii="TimesNewRoman" w:hAnsi="TimesNewRoman" w:cs="Arial"/>
          <w:color w:val="1A1A1A"/>
        </w:rPr>
        <w:t xml:space="preserve">; </w:t>
      </w:r>
      <w:proofErr w:type="spellStart"/>
      <w:r w:rsidR="00986912">
        <w:rPr>
          <w:rFonts w:ascii="TimesNewRoman" w:hAnsi="TimesNewRoman" w:cs="Arial"/>
          <w:color w:val="1A1A1A"/>
        </w:rPr>
        <w:t>Nwogwugwu</w:t>
      </w:r>
      <w:proofErr w:type="spellEnd"/>
      <w:r w:rsidR="00986912">
        <w:rPr>
          <w:rFonts w:ascii="TimesNewRoman" w:hAnsi="TimesNewRoman" w:cs="Arial"/>
          <w:color w:val="1A1A1A"/>
        </w:rPr>
        <w:t xml:space="preserve">, </w:t>
      </w:r>
      <w:proofErr w:type="spellStart"/>
      <w:r w:rsidR="00986912">
        <w:rPr>
          <w:rFonts w:ascii="TimesNewRoman" w:hAnsi="TimesNewRoman" w:cs="Arial"/>
          <w:color w:val="1A1A1A"/>
        </w:rPr>
        <w:t>Irechukwu</w:t>
      </w:r>
      <w:proofErr w:type="spellEnd"/>
      <w:r w:rsidR="00986912">
        <w:rPr>
          <w:rFonts w:ascii="TimesNewRoman" w:hAnsi="TimesNewRoman" w:cs="Arial"/>
          <w:color w:val="1A1A1A"/>
        </w:rPr>
        <w:t xml:space="preserve"> 2015</w:t>
      </w:r>
      <w:r w:rsidRPr="001A4439">
        <w:rPr>
          <w:rFonts w:ascii="TimesNewRoman" w:hAnsi="TimesNewRoman" w:cs="Arial"/>
          <w:color w:val="1A1A1A"/>
        </w:rPr>
        <w:t>]</w:t>
      </w:r>
      <w:r w:rsidRPr="001A4439">
        <w:rPr>
          <w:rStyle w:val="a8"/>
          <w:rFonts w:ascii="TimesNewRoman" w:hAnsi="TimesNewRoman" w:cs="Arial"/>
          <w:color w:val="1A1A1A"/>
        </w:rPr>
        <w:footnoteReference w:id="2"/>
      </w:r>
      <w:r w:rsidR="00167104">
        <w:rPr>
          <w:rFonts w:ascii="TimesNewRoman" w:hAnsi="TimesNewRoman" w:cs="Arial"/>
          <w:color w:val="1A1A1A"/>
        </w:rPr>
        <w:t>.</w:t>
      </w:r>
      <w:r w:rsidRPr="001A4439">
        <w:rPr>
          <w:rFonts w:ascii="TimesNewRoman" w:hAnsi="TimesNewRoman" w:cs="Arial"/>
          <w:color w:val="1A1A1A"/>
        </w:rPr>
        <w:t xml:space="preserve"> </w:t>
      </w:r>
      <w:r w:rsidR="00331AF2">
        <w:rPr>
          <w:rFonts w:ascii="TimesNewRoman" w:hAnsi="TimesNewRoman" w:cs="Arial"/>
          <w:color w:val="1A1A1A"/>
        </w:rPr>
        <w:t xml:space="preserve">Вместе с тем, </w:t>
      </w:r>
      <w:r w:rsidR="00331AF2">
        <w:rPr>
          <w:rFonts w:ascii="TimesNewRoman" w:hAnsi="TimesNewRoman"/>
        </w:rPr>
        <w:t>ш</w:t>
      </w:r>
      <w:r w:rsidR="00D93BF5" w:rsidRPr="001A4439">
        <w:rPr>
          <w:rFonts w:ascii="TimesNewRoman" w:hAnsi="TimesNewRoman"/>
        </w:rPr>
        <w:t xml:space="preserve">ироко распространено </w:t>
      </w:r>
      <w:r w:rsidR="00331AF2">
        <w:rPr>
          <w:rFonts w:ascii="TimesNewRoman" w:hAnsi="TimesNewRoman"/>
        </w:rPr>
        <w:t>мнени</w:t>
      </w:r>
      <w:r w:rsidR="00D93BF5" w:rsidRPr="001A4439">
        <w:rPr>
          <w:rFonts w:ascii="TimesNewRoman" w:hAnsi="TimesNewRoman"/>
        </w:rPr>
        <w:t xml:space="preserve">е, что сама по себе безработица </w:t>
      </w:r>
      <w:r w:rsidR="00331AF2">
        <w:rPr>
          <w:rFonts w:ascii="TimesNewRoman" w:hAnsi="TimesNewRoman"/>
        </w:rPr>
        <w:t>не может</w:t>
      </w:r>
      <w:r w:rsidR="00D93BF5" w:rsidRPr="001A4439">
        <w:rPr>
          <w:rFonts w:ascii="TimesNewRoman" w:hAnsi="TimesNewRoman"/>
        </w:rPr>
        <w:t xml:space="preserve"> </w:t>
      </w:r>
      <w:r w:rsidR="00331AF2">
        <w:rPr>
          <w:rFonts w:ascii="TimesNewRoman" w:hAnsi="TimesNewRoman"/>
        </w:rPr>
        <w:t>служить фактором</w:t>
      </w:r>
      <w:r w:rsidR="0047586C" w:rsidRPr="001A4439">
        <w:rPr>
          <w:rFonts w:ascii="TimesNewRoman" w:hAnsi="TimesNewRoman"/>
        </w:rPr>
        <w:t xml:space="preserve"> политической нестабильности</w:t>
      </w:r>
      <w:r w:rsidR="00D93BF5" w:rsidRPr="001A4439">
        <w:rPr>
          <w:rFonts w:ascii="TimesNewRoman" w:hAnsi="TimesNewRoman"/>
        </w:rPr>
        <w:t xml:space="preserve">. </w:t>
      </w:r>
      <w:r w:rsidR="00331AF2">
        <w:rPr>
          <w:rFonts w:ascii="TimesNewRoman" w:hAnsi="TimesNewRoman"/>
        </w:rPr>
        <w:t>Сторонники такой точки зрения</w:t>
      </w:r>
      <w:r w:rsidR="0047586C" w:rsidRPr="001A4439">
        <w:rPr>
          <w:rFonts w:ascii="TimesNewRoman" w:hAnsi="TimesNewRoman"/>
        </w:rPr>
        <w:t xml:space="preserve"> склоняются к рассмотрению безработицы наряду</w:t>
      </w:r>
      <w:r w:rsidR="00331AF2">
        <w:rPr>
          <w:rFonts w:ascii="TimesNewRoman" w:hAnsi="TimesNewRoman"/>
        </w:rPr>
        <w:t xml:space="preserve"> с другими экономическими и</w:t>
      </w:r>
      <w:r w:rsidR="0047586C" w:rsidRPr="001A4439">
        <w:rPr>
          <w:rFonts w:ascii="TimesNewRoman" w:hAnsi="TimesNewRoman"/>
        </w:rPr>
        <w:t xml:space="preserve"> социальными переменными</w:t>
      </w:r>
      <w:r w:rsidR="00D93BF5" w:rsidRPr="001A4439">
        <w:rPr>
          <w:rFonts w:ascii="TimesNewRoman" w:hAnsi="TimesNewRoman"/>
        </w:rPr>
        <w:t>, которые вкупе с безрабо</w:t>
      </w:r>
      <w:r w:rsidR="0002696D" w:rsidRPr="001A4439">
        <w:rPr>
          <w:rFonts w:ascii="TimesNewRoman" w:hAnsi="TimesNewRoman"/>
        </w:rPr>
        <w:t xml:space="preserve">тицей </w:t>
      </w:r>
      <w:r w:rsidR="0045133A" w:rsidRPr="001A4439">
        <w:rPr>
          <w:rFonts w:ascii="TimesNewRoman" w:hAnsi="TimesNewRoman"/>
        </w:rPr>
        <w:t>ведут к политической дестабилизации</w:t>
      </w:r>
      <w:r w:rsidR="00D93BF5" w:rsidRPr="001A4439">
        <w:rPr>
          <w:rFonts w:ascii="TimesNewRoman" w:hAnsi="TimesNewRoman"/>
        </w:rPr>
        <w:t xml:space="preserve"> </w:t>
      </w:r>
      <w:r w:rsidR="00D93BF5" w:rsidRPr="001A4439">
        <w:rPr>
          <w:rFonts w:ascii="TimesNewRoman" w:hAnsi="TimesNewRoman" w:cs="Arial"/>
          <w:color w:val="1A1A1A"/>
        </w:rPr>
        <w:t>[</w:t>
      </w:r>
      <w:proofErr w:type="spellStart"/>
      <w:r w:rsidR="00986912">
        <w:rPr>
          <w:rFonts w:ascii="TimesNewRoman" w:hAnsi="TimesNewRoman" w:cs="Arial"/>
          <w:color w:val="1A1A1A"/>
        </w:rPr>
        <w:t>Grossman</w:t>
      </w:r>
      <w:proofErr w:type="spellEnd"/>
      <w:r w:rsidR="008C7224" w:rsidRPr="001A4439">
        <w:rPr>
          <w:rFonts w:ascii="TimesNewRoman" w:hAnsi="TimesNewRoman" w:cs="Arial"/>
          <w:color w:val="1A1A1A"/>
        </w:rPr>
        <w:t xml:space="preserve"> 1991; </w:t>
      </w:r>
      <w:proofErr w:type="spellStart"/>
      <w:r w:rsidR="00986912">
        <w:rPr>
          <w:rFonts w:ascii="TimesNewRoman" w:hAnsi="TimesNewRoman" w:cs="Arial"/>
          <w:color w:val="1A1A1A"/>
        </w:rPr>
        <w:t>Collier</w:t>
      </w:r>
      <w:proofErr w:type="spellEnd"/>
      <w:r w:rsidR="00B0716F">
        <w:rPr>
          <w:rFonts w:ascii="TimesNewRoman" w:hAnsi="TimesNewRoman" w:cs="Arial"/>
          <w:color w:val="1A1A1A"/>
        </w:rPr>
        <w:t xml:space="preserve"> 1999</w:t>
      </w:r>
      <w:r w:rsidR="00D93BF5" w:rsidRPr="001A4439">
        <w:rPr>
          <w:rFonts w:ascii="TimesNewRoman" w:hAnsi="TimesNewRoman" w:cs="Arial"/>
          <w:color w:val="1A1A1A"/>
        </w:rPr>
        <w:t xml:space="preserve">, 2000; </w:t>
      </w:r>
      <w:proofErr w:type="spellStart"/>
      <w:r w:rsidR="00986912">
        <w:rPr>
          <w:rFonts w:ascii="TimesNewRoman" w:hAnsi="TimesNewRoman"/>
        </w:rPr>
        <w:t>Kahl</w:t>
      </w:r>
      <w:proofErr w:type="spellEnd"/>
      <w:r w:rsidR="00D93BF5" w:rsidRPr="001A4439">
        <w:rPr>
          <w:rFonts w:ascii="TimesNewRoman" w:hAnsi="TimesNewRoman"/>
        </w:rPr>
        <w:t xml:space="preserve"> 1998;</w:t>
      </w:r>
      <w:r w:rsidR="00986912">
        <w:rPr>
          <w:rFonts w:ascii="TimesNewRoman" w:hAnsi="TimesNewRoman" w:cs="Arial"/>
          <w:color w:val="1A1A1A"/>
        </w:rPr>
        <w:t xml:space="preserve"> </w:t>
      </w:r>
      <w:proofErr w:type="spellStart"/>
      <w:r w:rsidR="00986912">
        <w:rPr>
          <w:rFonts w:ascii="TimesNewRoman" w:hAnsi="TimesNewRoman" w:cs="Arial"/>
          <w:color w:val="1A1A1A"/>
        </w:rPr>
        <w:t>Levitt</w:t>
      </w:r>
      <w:proofErr w:type="spellEnd"/>
      <w:r w:rsidR="00986912">
        <w:rPr>
          <w:rFonts w:ascii="TimesNewRoman" w:hAnsi="TimesNewRoman" w:cs="Arial"/>
          <w:color w:val="1A1A1A"/>
        </w:rPr>
        <w:t xml:space="preserve">, </w:t>
      </w:r>
      <w:proofErr w:type="spellStart"/>
      <w:r w:rsidR="00986912">
        <w:rPr>
          <w:rFonts w:ascii="TimesNewRoman" w:hAnsi="TimesNewRoman" w:cs="Arial"/>
          <w:color w:val="1A1A1A"/>
        </w:rPr>
        <w:t>Venkatesh</w:t>
      </w:r>
      <w:proofErr w:type="spellEnd"/>
      <w:r w:rsidR="00D93BF5" w:rsidRPr="001A4439">
        <w:rPr>
          <w:rFonts w:ascii="TimesNewRoman" w:hAnsi="TimesNewRoman" w:cs="Arial"/>
          <w:color w:val="1A1A1A"/>
        </w:rPr>
        <w:t xml:space="preserve"> 2000;</w:t>
      </w:r>
      <w:r w:rsidR="00D93BF5" w:rsidRPr="001A4439">
        <w:rPr>
          <w:rFonts w:ascii="TimesNewRoman" w:hAnsi="TimesNewRoman"/>
        </w:rPr>
        <w:t xml:space="preserve"> </w:t>
      </w:r>
      <w:proofErr w:type="spellStart"/>
      <w:r w:rsidR="00986912">
        <w:rPr>
          <w:rFonts w:ascii="TimesNewRoman" w:hAnsi="TimesNewRoman" w:cs="Arial"/>
          <w:color w:val="1A1A1A"/>
        </w:rPr>
        <w:t>Collier</w:t>
      </w:r>
      <w:proofErr w:type="spellEnd"/>
      <w:r w:rsidR="00986912">
        <w:rPr>
          <w:rFonts w:ascii="TimesNewRoman" w:hAnsi="TimesNewRoman" w:cs="Arial"/>
          <w:color w:val="1A1A1A"/>
        </w:rPr>
        <w:t xml:space="preserve">, </w:t>
      </w:r>
      <w:proofErr w:type="spellStart"/>
      <w:r w:rsidR="00986912">
        <w:rPr>
          <w:rFonts w:ascii="TimesNewRoman" w:hAnsi="TimesNewRoman" w:cs="Arial"/>
          <w:color w:val="1A1A1A"/>
        </w:rPr>
        <w:t>Hoeffler</w:t>
      </w:r>
      <w:proofErr w:type="spellEnd"/>
      <w:r w:rsidR="00986912">
        <w:rPr>
          <w:rFonts w:ascii="TimesNewRoman" w:hAnsi="TimesNewRoman" w:cs="Arial"/>
          <w:color w:val="1A1A1A"/>
        </w:rPr>
        <w:t xml:space="preserve"> 2001; </w:t>
      </w:r>
      <w:proofErr w:type="spellStart"/>
      <w:r w:rsidR="00986912">
        <w:rPr>
          <w:rFonts w:ascii="TimesNewRoman" w:hAnsi="TimesNewRoman" w:cs="Arial"/>
          <w:color w:val="1A1A1A"/>
        </w:rPr>
        <w:t>Urdal</w:t>
      </w:r>
      <w:proofErr w:type="spellEnd"/>
      <w:r w:rsidR="00986912">
        <w:rPr>
          <w:rFonts w:ascii="TimesNewRoman" w:hAnsi="TimesNewRoman" w:cs="Arial"/>
          <w:color w:val="1A1A1A"/>
        </w:rPr>
        <w:t xml:space="preserve"> 2004,</w:t>
      </w:r>
      <w:r w:rsidR="00D93BF5" w:rsidRPr="001A4439">
        <w:rPr>
          <w:rFonts w:ascii="TimesNewRoman" w:hAnsi="TimesNewRoman" w:cs="Arial"/>
          <w:color w:val="1A1A1A"/>
        </w:rPr>
        <w:t xml:space="preserve"> </w:t>
      </w:r>
      <w:r w:rsidR="00D93BF5" w:rsidRPr="001A4439">
        <w:rPr>
          <w:rFonts w:ascii="TimesNewRoman" w:hAnsi="TimesNewRoman" w:cs="Arial"/>
          <w:color w:val="191919"/>
        </w:rPr>
        <w:t xml:space="preserve">2012; </w:t>
      </w:r>
      <w:proofErr w:type="spellStart"/>
      <w:r w:rsidR="00986912">
        <w:rPr>
          <w:rFonts w:ascii="TimesNewRoman" w:hAnsi="TimesNewRoman" w:cs="Arial"/>
          <w:color w:val="1A1A1A"/>
        </w:rPr>
        <w:t>Honwana</w:t>
      </w:r>
      <w:proofErr w:type="spellEnd"/>
      <w:r w:rsidR="00D93BF5" w:rsidRPr="001A4439">
        <w:rPr>
          <w:rFonts w:ascii="TimesNewRoman" w:hAnsi="TimesNewRoman" w:cs="Arial"/>
          <w:color w:val="1A1A1A"/>
        </w:rPr>
        <w:t xml:space="preserve"> 2011</w:t>
      </w:r>
      <w:r w:rsidR="00D93BF5" w:rsidRPr="00454A86">
        <w:rPr>
          <w:rFonts w:ascii="TimesNewRoman" w:hAnsi="TimesNewRoman" w:cs="Arial"/>
          <w:color w:val="1A1A1A"/>
        </w:rPr>
        <w:t>]</w:t>
      </w:r>
      <w:r w:rsidR="00D93BF5" w:rsidRPr="001A4439">
        <w:rPr>
          <w:rFonts w:ascii="TimesNewRoman" w:hAnsi="TimesNewRoman"/>
        </w:rPr>
        <w:t>.</w:t>
      </w:r>
      <w:r w:rsidR="00D93BF5" w:rsidRPr="001A4439">
        <w:rPr>
          <w:rFonts w:ascii="TimesNewRoman" w:hAnsi="TimesNewRoman" w:cs="Arial"/>
          <w:color w:val="1A1A1A"/>
        </w:rPr>
        <w:t xml:space="preserve"> </w:t>
      </w:r>
      <w:r w:rsidR="0047586C" w:rsidRPr="001A4439">
        <w:rPr>
          <w:rFonts w:ascii="TimesNewRoman" w:hAnsi="TimesNewRoman" w:cs="Arial"/>
          <w:color w:val="1A1A1A"/>
        </w:rPr>
        <w:t xml:space="preserve">Например, </w:t>
      </w:r>
      <w:r w:rsidRPr="001A4439">
        <w:rPr>
          <w:rFonts w:ascii="TimesNewRoman" w:hAnsi="TimesNewRoman" w:cs="Arial"/>
          <w:color w:val="1A1A1A"/>
        </w:rPr>
        <w:t xml:space="preserve">П. </w:t>
      </w:r>
      <w:proofErr w:type="spellStart"/>
      <w:r w:rsidR="00D93BF5" w:rsidRPr="001A4439">
        <w:rPr>
          <w:rFonts w:ascii="TimesNewRoman" w:hAnsi="TimesNewRoman" w:cs="Arial"/>
          <w:color w:val="1A1A1A"/>
        </w:rPr>
        <w:t>Колльер</w:t>
      </w:r>
      <w:proofErr w:type="spellEnd"/>
      <w:r w:rsidR="00D93BF5" w:rsidRPr="001A4439">
        <w:rPr>
          <w:rFonts w:ascii="TimesNewRoman" w:hAnsi="TimesNewRoman" w:cs="Arial"/>
          <w:color w:val="1A1A1A"/>
        </w:rPr>
        <w:t xml:space="preserve"> заключает, что безработица в сочетании с другими  </w:t>
      </w:r>
      <w:r w:rsidR="00D93BF5" w:rsidRPr="001A4439">
        <w:rPr>
          <w:rFonts w:ascii="TimesNewRoman" w:hAnsi="TimesNewRoman" w:cs="OpenSans"/>
          <w:color w:val="262626"/>
        </w:rPr>
        <w:t>экономическими и демографическими факторами</w:t>
      </w:r>
      <w:r w:rsidR="008C7224" w:rsidRPr="001A4439">
        <w:rPr>
          <w:rFonts w:ascii="TimesNewRoman" w:hAnsi="TimesNewRoman" w:cs="OpenSans"/>
          <w:color w:val="262626"/>
        </w:rPr>
        <w:t xml:space="preserve"> </w:t>
      </w:r>
      <w:r w:rsidR="00B0716F">
        <w:rPr>
          <w:rFonts w:ascii="TimesNewRoman" w:hAnsi="TimesNewRoman" w:cs="OpenSans"/>
          <w:color w:val="262626"/>
        </w:rPr>
        <w:t>может играть определенную роль</w:t>
      </w:r>
      <w:r w:rsidR="00D93BF5" w:rsidRPr="001A4439">
        <w:rPr>
          <w:rFonts w:ascii="TimesNewRoman" w:hAnsi="TimesNewRoman" w:cs="OpenSans"/>
          <w:color w:val="262626"/>
        </w:rPr>
        <w:t xml:space="preserve"> </w:t>
      </w:r>
      <w:r w:rsidR="00B0716F">
        <w:rPr>
          <w:rFonts w:ascii="TimesNewRoman" w:hAnsi="TimesNewRoman" w:cs="OpenSans"/>
          <w:color w:val="262626"/>
        </w:rPr>
        <w:t xml:space="preserve">в процессах </w:t>
      </w:r>
      <w:r w:rsidR="0002696D" w:rsidRPr="001A4439">
        <w:rPr>
          <w:rFonts w:ascii="TimesNewRoman" w:hAnsi="TimesNewRoman" w:cs="OpenSans"/>
          <w:color w:val="262626"/>
        </w:rPr>
        <w:t>дестабилизации</w:t>
      </w:r>
      <w:r w:rsidR="00B0716F">
        <w:rPr>
          <w:rFonts w:ascii="TimesNewRoman" w:hAnsi="TimesNewRoman" w:cs="OpenSans"/>
          <w:color w:val="262626"/>
        </w:rPr>
        <w:t>, облегчая формирование повстанческих армий</w:t>
      </w:r>
      <w:r w:rsidR="00D93BF5" w:rsidRPr="001A4439">
        <w:rPr>
          <w:rFonts w:ascii="TimesNewRoman" w:hAnsi="TimesNewRoman" w:cs="OpenSans"/>
          <w:color w:val="262626"/>
        </w:rPr>
        <w:t xml:space="preserve"> </w:t>
      </w:r>
      <w:r w:rsidR="00D93BF5" w:rsidRPr="00454A86">
        <w:rPr>
          <w:rFonts w:ascii="TimesNewRoman" w:hAnsi="TimesNewRoman" w:cs="Arial"/>
          <w:color w:val="1A1A1A"/>
        </w:rPr>
        <w:t>[</w:t>
      </w:r>
      <w:proofErr w:type="spellStart"/>
      <w:r w:rsidR="00986912">
        <w:rPr>
          <w:rFonts w:ascii="TimesNewRoman" w:hAnsi="TimesNewRoman" w:cs="Arial"/>
          <w:color w:val="1A1A1A"/>
        </w:rPr>
        <w:t>Collier</w:t>
      </w:r>
      <w:proofErr w:type="spellEnd"/>
      <w:r w:rsidR="00B0716F">
        <w:rPr>
          <w:rFonts w:ascii="TimesNewRoman" w:hAnsi="TimesNewRoman" w:cs="Arial"/>
          <w:color w:val="1A1A1A"/>
        </w:rPr>
        <w:t xml:space="preserve"> 2000 : 4</w:t>
      </w:r>
      <w:r w:rsidR="00D93BF5" w:rsidRPr="00454A86">
        <w:rPr>
          <w:rFonts w:ascii="TimesNewRoman" w:hAnsi="TimesNewRoman" w:cs="Arial"/>
          <w:color w:val="1A1A1A"/>
        </w:rPr>
        <w:t>]</w:t>
      </w:r>
      <w:r w:rsidRPr="001A4439">
        <w:rPr>
          <w:rFonts w:ascii="TimesNewRoman" w:hAnsi="TimesNewRoman" w:cs="OpenSans"/>
          <w:color w:val="262626"/>
        </w:rPr>
        <w:t xml:space="preserve">. </w:t>
      </w:r>
      <w:r w:rsidR="0002696D" w:rsidRPr="001A4439">
        <w:rPr>
          <w:rFonts w:ascii="TimesNewRoman" w:hAnsi="TimesNewRoman" w:cs="OpenSans"/>
          <w:color w:val="262626"/>
        </w:rPr>
        <w:t xml:space="preserve">Г. </w:t>
      </w:r>
      <w:proofErr w:type="spellStart"/>
      <w:r w:rsidR="00D93BF5" w:rsidRPr="001A4439">
        <w:rPr>
          <w:rFonts w:ascii="TimesNewRoman" w:hAnsi="TimesNewRoman" w:cs="Arial"/>
          <w:color w:val="1A1A1A"/>
        </w:rPr>
        <w:t>Урдал</w:t>
      </w:r>
      <w:proofErr w:type="spellEnd"/>
      <w:r w:rsidR="00D93BF5" w:rsidRPr="001A4439">
        <w:rPr>
          <w:rFonts w:ascii="TimesNewRoman" w:hAnsi="TimesNewRoman" w:cs="Arial"/>
          <w:color w:val="1A1A1A"/>
        </w:rPr>
        <w:t xml:space="preserve"> говорит о безработном молодежном бугре как факторе дестабилизации лишь в сочетании со слабой эк</w:t>
      </w:r>
      <w:r w:rsidR="00986912">
        <w:rPr>
          <w:rFonts w:ascii="TimesNewRoman" w:hAnsi="TimesNewRoman" w:cs="Arial"/>
          <w:color w:val="1A1A1A"/>
        </w:rPr>
        <w:t>ономикой [</w:t>
      </w:r>
      <w:proofErr w:type="spellStart"/>
      <w:r w:rsidR="00986912">
        <w:rPr>
          <w:rFonts w:ascii="TimesNewRoman" w:hAnsi="TimesNewRoman" w:cs="Arial"/>
          <w:color w:val="1A1A1A"/>
        </w:rPr>
        <w:t>Urdal</w:t>
      </w:r>
      <w:proofErr w:type="spellEnd"/>
      <w:r w:rsidR="00D93BF5" w:rsidRPr="001A4439">
        <w:rPr>
          <w:rFonts w:ascii="TimesNewRoman" w:hAnsi="TimesNewRoman" w:cs="Arial"/>
          <w:color w:val="1A1A1A"/>
        </w:rPr>
        <w:t xml:space="preserve"> 2004]. В более поздней работе </w:t>
      </w:r>
      <w:r w:rsidR="0002696D" w:rsidRPr="001A4439">
        <w:rPr>
          <w:rFonts w:ascii="TimesNewRoman" w:hAnsi="TimesNewRoman" w:cs="Arial"/>
          <w:color w:val="1A1A1A"/>
        </w:rPr>
        <w:t xml:space="preserve">Г. </w:t>
      </w:r>
      <w:proofErr w:type="spellStart"/>
      <w:r w:rsidR="00D93BF5" w:rsidRPr="001A4439">
        <w:rPr>
          <w:rFonts w:ascii="TimesNewRoman" w:hAnsi="TimesNewRoman" w:cs="Arial"/>
          <w:color w:val="1A1A1A"/>
        </w:rPr>
        <w:t>Урдал</w:t>
      </w:r>
      <w:proofErr w:type="spellEnd"/>
      <w:r w:rsidR="00D93BF5" w:rsidRPr="001A4439">
        <w:rPr>
          <w:rFonts w:ascii="TimesNewRoman" w:hAnsi="TimesNewRoman" w:cs="Arial"/>
          <w:color w:val="1A1A1A"/>
        </w:rPr>
        <w:t xml:space="preserve"> повторяется, что безработица среди молодежи приводят к дестабилизации</w:t>
      </w:r>
      <w:r w:rsidR="00B0716F">
        <w:rPr>
          <w:rFonts w:ascii="TimesNewRoman" w:hAnsi="TimesNewRoman" w:cs="Arial"/>
          <w:color w:val="1A1A1A"/>
        </w:rPr>
        <w:t xml:space="preserve"> </w:t>
      </w:r>
      <w:r w:rsidR="00B0716F" w:rsidRPr="001A4439">
        <w:rPr>
          <w:rFonts w:ascii="TimesNewRoman" w:hAnsi="TimesNewRoman" w:cs="Arial"/>
          <w:color w:val="1A1A1A"/>
        </w:rPr>
        <w:t>вместе с экономическим спадом</w:t>
      </w:r>
      <w:r w:rsidR="00B0716F">
        <w:rPr>
          <w:rFonts w:ascii="TimesNewRoman" w:hAnsi="TimesNewRoman" w:cs="Arial"/>
          <w:color w:val="1A1A1A"/>
        </w:rPr>
        <w:t>. Это позволяет ему прийти к следующем выводу:</w:t>
      </w:r>
      <w:r w:rsidR="00D93BF5" w:rsidRPr="001A4439">
        <w:rPr>
          <w:rFonts w:ascii="TimesNewRoman" w:hAnsi="TimesNewRoman" w:cs="Arial"/>
          <w:color w:val="1A1A1A"/>
        </w:rPr>
        <w:t xml:space="preserve"> «</w:t>
      </w:r>
      <w:r w:rsidR="00D93BF5" w:rsidRPr="001A4439">
        <w:rPr>
          <w:rFonts w:ascii="TimesNewRoman" w:hAnsi="TimesNewRoman" w:cs="Arial"/>
          <w:color w:val="191919"/>
        </w:rPr>
        <w:t xml:space="preserve">Чтобы избежать, в частности, нестабильности и насилия, основное внимание должно быть сосредоточено на улучшении экономических возможностей для молодежи, в частности путем предоставления молодым людям возможностей трудоустройства или получения образования в период экономического спада» </w:t>
      </w:r>
      <w:r w:rsidR="00D93BF5" w:rsidRPr="001A4439">
        <w:rPr>
          <w:rFonts w:ascii="TimesNewRoman" w:hAnsi="TimesNewRoman" w:cs="Arial"/>
          <w:color w:val="1A1A1A"/>
        </w:rPr>
        <w:t>[</w:t>
      </w:r>
      <w:proofErr w:type="spellStart"/>
      <w:r w:rsidR="00986912">
        <w:rPr>
          <w:rFonts w:ascii="TimesNewRoman" w:hAnsi="TimesNewRoman" w:cs="Arial"/>
          <w:color w:val="191919"/>
        </w:rPr>
        <w:t>Urdal</w:t>
      </w:r>
      <w:proofErr w:type="spellEnd"/>
      <w:r w:rsidR="00D93BF5" w:rsidRPr="001A4439">
        <w:rPr>
          <w:rFonts w:ascii="TimesNewRoman" w:hAnsi="TimesNewRoman" w:cs="Arial"/>
          <w:color w:val="191919"/>
        </w:rPr>
        <w:t xml:space="preserve"> 2012: 9</w:t>
      </w:r>
      <w:r w:rsidR="00D93BF5" w:rsidRPr="001A4439">
        <w:rPr>
          <w:rFonts w:ascii="TimesNewRoman" w:hAnsi="TimesNewRoman" w:cs="Arial"/>
          <w:color w:val="1A1A1A"/>
        </w:rPr>
        <w:t>]</w:t>
      </w:r>
      <w:r w:rsidR="001E17BD" w:rsidRPr="001A4439">
        <w:rPr>
          <w:rFonts w:ascii="TimesNewRoman" w:hAnsi="TimesNewRoman" w:cs="Arial"/>
          <w:color w:val="191919"/>
        </w:rPr>
        <w:t>.</w:t>
      </w:r>
    </w:p>
    <w:p w14:paraId="0B7BB9A8" w14:textId="23C0EAEC" w:rsidR="008C7224" w:rsidRPr="001A4439" w:rsidRDefault="008C7224" w:rsidP="00B56DCD">
      <w:pPr>
        <w:widowControl w:val="0"/>
        <w:autoSpaceDE w:val="0"/>
        <w:autoSpaceDN w:val="0"/>
        <w:adjustRightInd w:val="0"/>
        <w:ind w:firstLine="708"/>
        <w:jc w:val="both"/>
        <w:rPr>
          <w:rFonts w:ascii="TimesNewRoman" w:hAnsi="TimesNewRoman"/>
        </w:rPr>
      </w:pPr>
      <w:r w:rsidRPr="001A4439">
        <w:rPr>
          <w:rFonts w:ascii="TimesNewRoman" w:hAnsi="TimesNewRoman"/>
        </w:rPr>
        <w:t>В работе А. Вуда на примере 63 стран</w:t>
      </w:r>
      <w:r w:rsidR="008E3644">
        <w:rPr>
          <w:rFonts w:ascii="TimesNewRoman" w:hAnsi="TimesNewRoman"/>
        </w:rPr>
        <w:t xml:space="preserve"> по данным за 2002 - 2003 годы</w:t>
      </w:r>
      <w:r w:rsidRPr="001A4439">
        <w:rPr>
          <w:rFonts w:ascii="TimesNewRoman" w:hAnsi="TimesNewRoman"/>
        </w:rPr>
        <w:t xml:space="preserve"> рассматриваются корреляции между (1) общей безработицей и (2) безработицей среди мужского населения и негосударственным насилием - убийства</w:t>
      </w:r>
      <w:r w:rsidR="00B0716F">
        <w:rPr>
          <w:rFonts w:ascii="TimesNewRoman" w:hAnsi="TimesNewRoman"/>
        </w:rPr>
        <w:t>ми</w:t>
      </w:r>
      <w:r w:rsidRPr="001A4439">
        <w:rPr>
          <w:rFonts w:ascii="TimesNewRoman" w:hAnsi="TimesNewRoman"/>
        </w:rPr>
        <w:t xml:space="preserve"> (1) в целом и (2) с помощью огнестрельного оружия</w:t>
      </w:r>
      <w:r w:rsidR="00B0716F">
        <w:rPr>
          <w:rFonts w:ascii="TimesNewRoman" w:hAnsi="TimesNewRoman"/>
        </w:rPr>
        <w:t>. В</w:t>
      </w:r>
      <w:r w:rsidRPr="001A4439">
        <w:rPr>
          <w:rFonts w:ascii="TimesNewRoman" w:hAnsi="TimesNewRoman"/>
        </w:rPr>
        <w:t xml:space="preserve"> его исследовании</w:t>
      </w:r>
      <w:r w:rsidR="007E7530">
        <w:rPr>
          <w:rFonts w:ascii="TimesNewRoman" w:hAnsi="TimesNewRoman"/>
        </w:rPr>
        <w:t xml:space="preserve"> </w:t>
      </w:r>
      <w:r w:rsidRPr="001A4439">
        <w:rPr>
          <w:rFonts w:ascii="TimesNewRoman" w:hAnsi="TimesNewRoman"/>
        </w:rPr>
        <w:t xml:space="preserve">были получены </w:t>
      </w:r>
      <w:r w:rsidR="00B0716F">
        <w:rPr>
          <w:rFonts w:ascii="TimesNewRoman" w:hAnsi="TimesNewRoman"/>
        </w:rPr>
        <w:t xml:space="preserve">достаточно </w:t>
      </w:r>
      <w:r w:rsidRPr="001A4439">
        <w:rPr>
          <w:rFonts w:ascii="TimesNewRoman" w:hAnsi="TimesNewRoman"/>
        </w:rPr>
        <w:t>сильные коэффициенты корреляции между (1)</w:t>
      </w:r>
      <w:r w:rsidR="002D426E">
        <w:rPr>
          <w:rFonts w:ascii="TimesNewRoman" w:hAnsi="TimesNewRoman"/>
        </w:rPr>
        <w:t xml:space="preserve"> </w:t>
      </w:r>
      <w:r w:rsidRPr="001A4439">
        <w:rPr>
          <w:rFonts w:ascii="TimesNewRoman" w:hAnsi="TimesNewRoman"/>
        </w:rPr>
        <w:t>безработицей среди мужского населения и убийствами (</w:t>
      </w:r>
      <w:r w:rsidRPr="001A4439">
        <w:rPr>
          <w:rFonts w:ascii="TimesNewRoman" w:hAnsi="TimesNewRoman"/>
          <w:i/>
        </w:rPr>
        <w:t>r</w:t>
      </w:r>
      <w:r w:rsidR="007E7530">
        <w:rPr>
          <w:rFonts w:ascii="TimesNewRoman" w:hAnsi="TimesNewRoman"/>
        </w:rPr>
        <w:t xml:space="preserve">=0,41) и </w:t>
      </w:r>
      <w:r w:rsidRPr="001A4439">
        <w:rPr>
          <w:rFonts w:ascii="TimesNewRoman" w:hAnsi="TimesNewRoman"/>
        </w:rPr>
        <w:t xml:space="preserve">особенно </w:t>
      </w:r>
      <w:r w:rsidR="007E7530">
        <w:rPr>
          <w:rFonts w:ascii="TimesNewRoman" w:hAnsi="TimesNewRoman"/>
        </w:rPr>
        <w:t xml:space="preserve">(2)  </w:t>
      </w:r>
      <w:r w:rsidRPr="001A4439">
        <w:rPr>
          <w:rFonts w:ascii="TimesNewRoman" w:hAnsi="TimesNewRoman"/>
        </w:rPr>
        <w:t>между безработицей среди мужского населения и убийствами с помощью огнестрельного оружия (</w:t>
      </w:r>
      <w:r w:rsidRPr="001A4439">
        <w:rPr>
          <w:rFonts w:ascii="TimesNewRoman" w:hAnsi="TimesNewRoman"/>
          <w:i/>
        </w:rPr>
        <w:t>r</w:t>
      </w:r>
      <w:r w:rsidRPr="001A4439">
        <w:rPr>
          <w:rFonts w:ascii="TimesNewRoman" w:hAnsi="TimesNewRoman"/>
        </w:rPr>
        <w:t>=0,46). Между общей безработицей и убийствами</w:t>
      </w:r>
      <w:r w:rsidR="007E7530">
        <w:rPr>
          <w:rFonts w:ascii="TimesNewRoman" w:hAnsi="TimesNewRoman"/>
        </w:rPr>
        <w:t xml:space="preserve"> коэффициент корреляции меньше </w:t>
      </w:r>
      <w:r w:rsidRPr="001A4439">
        <w:rPr>
          <w:rFonts w:ascii="TimesNewRoman" w:hAnsi="TimesNewRoman"/>
        </w:rPr>
        <w:t>(</w:t>
      </w:r>
      <w:r w:rsidRPr="001A4439">
        <w:rPr>
          <w:rFonts w:ascii="TimesNewRoman" w:hAnsi="TimesNewRoman"/>
          <w:i/>
        </w:rPr>
        <w:t>r</w:t>
      </w:r>
      <w:r w:rsidRPr="001A4439">
        <w:rPr>
          <w:rFonts w:ascii="TimesNewRoman" w:hAnsi="TimesNewRoman"/>
        </w:rPr>
        <w:t xml:space="preserve">=0,33), но также статистически значим. Стоит отметить, что все корреляции </w:t>
      </w:r>
      <w:r w:rsidR="0007509C">
        <w:rPr>
          <w:rFonts w:ascii="TimesNewRoman" w:hAnsi="TimesNewRoman"/>
        </w:rPr>
        <w:t xml:space="preserve">получились </w:t>
      </w:r>
      <w:r w:rsidRPr="001A4439">
        <w:rPr>
          <w:rFonts w:ascii="TimesNewRoman" w:hAnsi="TimesNewRoman"/>
        </w:rPr>
        <w:t>в положительном направлении. Из полученных результатов автор констатирует, что между безработицей и нестабильностью существует сильная положительная зависимость</w:t>
      </w:r>
      <w:r w:rsidR="008E3644">
        <w:rPr>
          <w:rFonts w:ascii="TimesNewRoman" w:hAnsi="TimesNewRoman"/>
        </w:rPr>
        <w:t xml:space="preserve"> </w:t>
      </w:r>
      <w:r w:rsidR="008E3644" w:rsidRPr="001A4439">
        <w:rPr>
          <w:rFonts w:ascii="TimesNewRoman" w:hAnsi="TimesNewRoman" w:cs="Arial"/>
          <w:color w:val="1A1A1A"/>
        </w:rPr>
        <w:t>[</w:t>
      </w:r>
      <w:proofErr w:type="spellStart"/>
      <w:r w:rsidR="00986912">
        <w:rPr>
          <w:rFonts w:ascii="TimesNewRoman" w:hAnsi="TimesNewRoman" w:cs="Arial"/>
          <w:color w:val="191919"/>
        </w:rPr>
        <w:t>Wood</w:t>
      </w:r>
      <w:proofErr w:type="spellEnd"/>
      <w:r w:rsidR="00AD66EF">
        <w:rPr>
          <w:rFonts w:ascii="TimesNewRoman" w:hAnsi="TimesNewRoman" w:cs="Arial"/>
          <w:color w:val="191919"/>
        </w:rPr>
        <w:t xml:space="preserve"> 2006</w:t>
      </w:r>
      <w:r w:rsidR="008E3644" w:rsidRPr="001A4439">
        <w:rPr>
          <w:rFonts w:ascii="TimesNewRoman" w:hAnsi="TimesNewRoman" w:cs="Arial"/>
          <w:color w:val="1A1A1A"/>
        </w:rPr>
        <w:t>]</w:t>
      </w:r>
      <w:r w:rsidR="008E3644" w:rsidRPr="001A4439">
        <w:rPr>
          <w:rFonts w:ascii="TimesNewRoman" w:hAnsi="TimesNewRoman" w:cs="Arial"/>
          <w:color w:val="191919"/>
        </w:rPr>
        <w:t>.</w:t>
      </w:r>
    </w:p>
    <w:p w14:paraId="0C540F7E" w14:textId="77777777" w:rsidR="00986912" w:rsidRDefault="008C7224" w:rsidP="00986912">
      <w:pPr>
        <w:widowControl w:val="0"/>
        <w:autoSpaceDE w:val="0"/>
        <w:autoSpaceDN w:val="0"/>
        <w:adjustRightInd w:val="0"/>
        <w:ind w:firstLine="708"/>
        <w:jc w:val="both"/>
        <w:rPr>
          <w:rFonts w:ascii="TimesNewRoman" w:hAnsi="TimesNewRoman" w:cs="Arial"/>
          <w:color w:val="191919"/>
        </w:rPr>
      </w:pPr>
      <w:r w:rsidRPr="001A4439">
        <w:rPr>
          <w:rFonts w:ascii="TimesNewRoman" w:hAnsi="TimesNewRoman" w:cs="Arial"/>
          <w:color w:val="191919"/>
        </w:rPr>
        <w:t xml:space="preserve">В работе К. </w:t>
      </w:r>
      <w:proofErr w:type="spellStart"/>
      <w:r w:rsidRPr="001A4439">
        <w:rPr>
          <w:rFonts w:ascii="TimesNewRoman" w:hAnsi="TimesNewRoman" w:cs="Arial"/>
          <w:color w:val="191919"/>
        </w:rPr>
        <w:t>Хевитт</w:t>
      </w:r>
      <w:r w:rsidRPr="00454A86">
        <w:rPr>
          <w:rFonts w:ascii="TimesNewRoman" w:hAnsi="TimesNewRoman" w:cs="Arial"/>
          <w:color w:val="1A1A1A"/>
        </w:rPr>
        <w:t>а</w:t>
      </w:r>
      <w:proofErr w:type="spellEnd"/>
      <w:r w:rsidRPr="001A4439">
        <w:rPr>
          <w:rFonts w:ascii="TimesNewRoman" w:hAnsi="TimesNewRoman" w:cs="Arial"/>
          <w:color w:val="191919"/>
        </w:rPr>
        <w:t xml:space="preserve"> (1991) рассматр</w:t>
      </w:r>
      <w:r w:rsidR="008E3644">
        <w:rPr>
          <w:rFonts w:ascii="TimesNewRoman" w:hAnsi="TimesNewRoman" w:cs="Arial"/>
          <w:color w:val="191919"/>
        </w:rPr>
        <w:t>иваются причины политического насилия, которое наблюдалось</w:t>
      </w:r>
      <w:r w:rsidRPr="001A4439">
        <w:rPr>
          <w:rFonts w:ascii="TimesNewRoman" w:hAnsi="TimesNewRoman" w:cs="Arial"/>
          <w:color w:val="191919"/>
        </w:rPr>
        <w:t xml:space="preserve"> в Северной Ирл</w:t>
      </w:r>
      <w:r w:rsidR="00B513B2">
        <w:rPr>
          <w:rFonts w:ascii="TimesNewRoman" w:hAnsi="TimesNewRoman" w:cs="Arial"/>
          <w:color w:val="191919"/>
        </w:rPr>
        <w:t>андии с 1968 по начало 1971 г</w:t>
      </w:r>
      <w:r w:rsidRPr="001A4439">
        <w:rPr>
          <w:rFonts w:ascii="TimesNewRoman" w:hAnsi="TimesNewRoman" w:cs="Arial"/>
          <w:color w:val="191919"/>
        </w:rPr>
        <w:t>. В регрессионно</w:t>
      </w:r>
      <w:r w:rsidR="008E3644">
        <w:rPr>
          <w:rFonts w:ascii="TimesNewRoman" w:hAnsi="TimesNewRoman" w:cs="Arial"/>
          <w:color w:val="191919"/>
        </w:rPr>
        <w:t>м анализе автор использует</w:t>
      </w:r>
      <w:r w:rsidRPr="001A4439">
        <w:rPr>
          <w:rFonts w:ascii="TimesNewRoman" w:hAnsi="TimesNewRoman" w:cs="Arial"/>
          <w:color w:val="191919"/>
        </w:rPr>
        <w:t xml:space="preserve"> три </w:t>
      </w:r>
      <w:r w:rsidR="008E3644">
        <w:rPr>
          <w:rFonts w:ascii="TimesNewRoman" w:hAnsi="TimesNewRoman" w:cs="Arial"/>
          <w:color w:val="191919"/>
        </w:rPr>
        <w:t>не</w:t>
      </w:r>
      <w:r w:rsidRPr="001A4439">
        <w:rPr>
          <w:rFonts w:ascii="TimesNewRoman" w:hAnsi="TimesNewRoman" w:cs="Arial"/>
          <w:color w:val="191919"/>
        </w:rPr>
        <w:t>зависимые переменные –</w:t>
      </w:r>
      <w:r w:rsidRPr="00232FDD">
        <w:rPr>
          <w:rFonts w:ascii="TimesNewRoman" w:hAnsi="TimesNewRoman" w:cs="Arial"/>
          <w:color w:val="191919"/>
        </w:rPr>
        <w:t xml:space="preserve"> среди них национализм, безработица среди мужского католического населения и неравенство. Результаты показывают, что коэффициент</w:t>
      </w:r>
      <w:r w:rsidRPr="00232FDD">
        <w:rPr>
          <w:rFonts w:ascii="TimesNewRoman" w:hAnsi="TimesNewRoman"/>
        </w:rPr>
        <w:t xml:space="preserve"> корреляции</w:t>
      </w:r>
      <w:r w:rsidR="00AF38A7">
        <w:rPr>
          <w:rFonts w:ascii="TimesNewRoman" w:hAnsi="TimesNewRoman"/>
        </w:rPr>
        <w:t xml:space="preserve"> (</w:t>
      </w:r>
      <w:r w:rsidR="00AF38A7" w:rsidRPr="00232FDD">
        <w:rPr>
          <w:rFonts w:ascii="TimesNewRoman" w:hAnsi="TimesNewRoman"/>
          <w:i/>
        </w:rPr>
        <w:t>r</w:t>
      </w:r>
      <w:r w:rsidR="00AF38A7" w:rsidRPr="00AF38A7">
        <w:rPr>
          <w:rFonts w:ascii="TimesNewRoman" w:hAnsi="TimesNewRoman"/>
        </w:rPr>
        <w:t>)</w:t>
      </w:r>
      <w:r w:rsidRPr="00232FDD">
        <w:rPr>
          <w:rFonts w:ascii="TimesNewRoman" w:hAnsi="TimesNewRoman"/>
        </w:rPr>
        <w:t xml:space="preserve"> ме</w:t>
      </w:r>
      <w:r w:rsidR="008E3644">
        <w:rPr>
          <w:rFonts w:ascii="TimesNewRoman" w:hAnsi="TimesNewRoman"/>
        </w:rPr>
        <w:t>жду безработицей среди мужчин-</w:t>
      </w:r>
      <w:r w:rsidRPr="00232FDD">
        <w:rPr>
          <w:rFonts w:ascii="TimesNewRoman" w:hAnsi="TimesNewRoman"/>
        </w:rPr>
        <w:t xml:space="preserve">католиков и </w:t>
      </w:r>
      <w:r w:rsidR="00AF38A7">
        <w:rPr>
          <w:rFonts w:ascii="TimesNewRoman" w:hAnsi="TimesNewRoman"/>
        </w:rPr>
        <w:t xml:space="preserve">интенсивностью </w:t>
      </w:r>
      <w:r w:rsidRPr="00232FDD">
        <w:rPr>
          <w:rFonts w:ascii="TimesNewRoman" w:hAnsi="TimesNewRoman"/>
        </w:rPr>
        <w:t>б</w:t>
      </w:r>
      <w:r w:rsidR="00AF38A7">
        <w:rPr>
          <w:rFonts w:ascii="TimesNewRoman" w:hAnsi="TimesNewRoman"/>
        </w:rPr>
        <w:t>еспорядков составляет</w:t>
      </w:r>
      <w:r w:rsidRPr="00232FDD">
        <w:rPr>
          <w:rFonts w:ascii="TimesNewRoman" w:hAnsi="TimesNewRoman"/>
        </w:rPr>
        <w:t xml:space="preserve"> </w:t>
      </w:r>
      <w:r w:rsidR="00AF38A7" w:rsidRPr="00232FDD">
        <w:rPr>
          <w:rFonts w:ascii="TimesNewRoman" w:hAnsi="TimesNewRoman"/>
        </w:rPr>
        <w:t>0,87</w:t>
      </w:r>
      <w:r w:rsidR="00AF38A7">
        <w:rPr>
          <w:rFonts w:ascii="TimesNewRoman" w:hAnsi="TimesNewRoman"/>
        </w:rPr>
        <w:t xml:space="preserve">, а </w:t>
      </w:r>
      <w:r w:rsidRPr="00232FDD">
        <w:rPr>
          <w:rFonts w:ascii="TimesNewRoman" w:hAnsi="TimesNewRoman"/>
        </w:rPr>
        <w:t>ме</w:t>
      </w:r>
      <w:r w:rsidR="00CE13F8">
        <w:rPr>
          <w:rFonts w:ascii="TimesNewRoman" w:hAnsi="TimesNewRoman"/>
        </w:rPr>
        <w:t>жду безработицей среди мужчин-</w:t>
      </w:r>
      <w:r w:rsidRPr="00232FDD">
        <w:rPr>
          <w:rFonts w:ascii="TimesNewRoman" w:hAnsi="TimesNewRoman"/>
        </w:rPr>
        <w:t xml:space="preserve">католиков и терроризмом </w:t>
      </w:r>
      <w:r w:rsidR="00AF38A7" w:rsidRPr="001A4439">
        <w:rPr>
          <w:rFonts w:ascii="TimesNewRoman" w:hAnsi="TimesNewRoman" w:cs="Arial"/>
          <w:color w:val="191919"/>
        </w:rPr>
        <w:t>–</w:t>
      </w:r>
      <w:r w:rsidR="00AF38A7">
        <w:rPr>
          <w:rFonts w:ascii="TimesNewRoman" w:hAnsi="TimesNewRoman"/>
        </w:rPr>
        <w:t xml:space="preserve"> 0,82</w:t>
      </w:r>
      <w:r w:rsidRPr="00232FDD">
        <w:rPr>
          <w:rFonts w:ascii="TimesNewRoman" w:hAnsi="TimesNewRoman"/>
        </w:rPr>
        <w:t xml:space="preserve"> при статистической значимости </w:t>
      </w:r>
      <w:r w:rsidR="00AF38A7">
        <w:rPr>
          <w:rFonts w:ascii="TimesNewRoman" w:hAnsi="TimesNewRoman"/>
        </w:rPr>
        <w:t>(</w:t>
      </w:r>
      <w:r w:rsidRPr="00232FDD">
        <w:rPr>
          <w:rFonts w:ascii="TimesNewRoman" w:hAnsi="TimesNewRoman" w:cs="Arial"/>
          <w:i/>
          <w:color w:val="191919"/>
          <w:lang w:val="en-US"/>
        </w:rPr>
        <w:t>p</w:t>
      </w:r>
      <w:r w:rsidR="00AF38A7" w:rsidRPr="00454A86">
        <w:rPr>
          <w:rFonts w:ascii="TimesNewRoman" w:hAnsi="TimesNewRoman" w:cs="Arial"/>
          <w:color w:val="191919"/>
        </w:rPr>
        <w:t>)</w:t>
      </w:r>
      <w:r w:rsidR="00AF38A7" w:rsidRPr="00454A86">
        <w:rPr>
          <w:rFonts w:ascii="TimesNewRoman" w:hAnsi="TimesNewRoman" w:cs="Arial"/>
          <w:i/>
          <w:color w:val="191919"/>
        </w:rPr>
        <w:t xml:space="preserve"> </w:t>
      </w:r>
      <w:r w:rsidR="003F063A" w:rsidRPr="000D0B30">
        <w:rPr>
          <w:rFonts w:ascii="TimesNewRoman" w:hAnsi="TimesNewRoman" w:cs="Arial"/>
          <w:color w:val="191919"/>
        </w:rPr>
        <w:t>&lt;</w:t>
      </w:r>
      <w:r w:rsidR="00AF38A7" w:rsidRPr="00454A86">
        <w:rPr>
          <w:rFonts w:ascii="TimesNewRoman" w:hAnsi="TimesNewRoman" w:cs="Arial"/>
          <w:color w:val="191919"/>
        </w:rPr>
        <w:t xml:space="preserve"> </w:t>
      </w:r>
      <w:r w:rsidRPr="00454A86">
        <w:rPr>
          <w:rFonts w:ascii="TimesNewRoman" w:hAnsi="TimesNewRoman" w:cs="Arial"/>
          <w:color w:val="191919"/>
        </w:rPr>
        <w:t>0,001. Автор приходит к выводу, что между безработицей и нестабильностью в Северной Ирландии существует сильная положительная зависимость: все коэффициенты корреляции имеют положительный знак</w:t>
      </w:r>
      <w:r w:rsidR="009401D1" w:rsidRPr="00454A86">
        <w:rPr>
          <w:rFonts w:ascii="TimesNewRoman" w:hAnsi="TimesNewRoman" w:cs="Arial"/>
          <w:color w:val="191919"/>
        </w:rPr>
        <w:t xml:space="preserve"> [</w:t>
      </w:r>
      <w:r w:rsidR="009401D1">
        <w:rPr>
          <w:rFonts w:ascii="TimesNewRoman" w:hAnsi="TimesNewRoman" w:cs="Arial"/>
          <w:color w:val="191919"/>
          <w:lang w:val="en-US"/>
        </w:rPr>
        <w:t>Hewitt</w:t>
      </w:r>
      <w:r w:rsidR="009401D1" w:rsidRPr="00454A86">
        <w:rPr>
          <w:rFonts w:ascii="TimesNewRoman" w:hAnsi="TimesNewRoman" w:cs="Arial"/>
          <w:color w:val="191919"/>
        </w:rPr>
        <w:t xml:space="preserve"> 1981]</w:t>
      </w:r>
      <w:r w:rsidRPr="00454A86">
        <w:rPr>
          <w:rFonts w:ascii="TimesNewRoman" w:hAnsi="TimesNewRoman" w:cs="Arial"/>
          <w:color w:val="191919"/>
        </w:rPr>
        <w:t xml:space="preserve">. </w:t>
      </w:r>
    </w:p>
    <w:p w14:paraId="700990CD" w14:textId="0FE2FD87" w:rsidR="00E94D1B" w:rsidRPr="00986912" w:rsidRDefault="008C7224" w:rsidP="00986912">
      <w:pPr>
        <w:widowControl w:val="0"/>
        <w:autoSpaceDE w:val="0"/>
        <w:autoSpaceDN w:val="0"/>
        <w:adjustRightInd w:val="0"/>
        <w:ind w:firstLine="708"/>
        <w:jc w:val="both"/>
        <w:rPr>
          <w:rFonts w:ascii="TimesNewRoman" w:hAnsi="TimesNewRoman" w:cstheme="minorBidi"/>
        </w:rPr>
      </w:pPr>
      <w:r>
        <w:rPr>
          <w:rFonts w:ascii="TimesNewRoman" w:hAnsi="TimesNewRoman" w:cs="Arial"/>
          <w:color w:val="000000" w:themeColor="text1"/>
        </w:rPr>
        <w:t xml:space="preserve">С другой стороны, </w:t>
      </w:r>
      <w:r w:rsidR="00E94D1B" w:rsidRPr="00232FDD">
        <w:rPr>
          <w:rFonts w:ascii="TimesNewRoman" w:hAnsi="TimesNewRoman" w:cs="Arial"/>
          <w:color w:val="000000" w:themeColor="text1"/>
        </w:rPr>
        <w:t>Э. Берман и др. (2011)</w:t>
      </w:r>
      <w:r w:rsidRPr="00454A86">
        <w:rPr>
          <w:rFonts w:ascii="TimesNewRoman" w:hAnsi="TimesNewRoman" w:cs="Arial"/>
          <w:color w:val="000000" w:themeColor="text1"/>
        </w:rPr>
        <w:t xml:space="preserve"> обнаружили отрицательную корреляцию</w:t>
      </w:r>
      <w:r w:rsidR="00E94D1B" w:rsidRPr="00232FDD">
        <w:rPr>
          <w:rFonts w:ascii="TimesNewRoman" w:hAnsi="TimesNewRoman" w:cs="Arial"/>
          <w:color w:val="000000" w:themeColor="text1"/>
        </w:rPr>
        <w:t xml:space="preserve"> </w:t>
      </w:r>
      <w:r w:rsidR="00E94D1B" w:rsidRPr="00454A86">
        <w:rPr>
          <w:rFonts w:ascii="TimesNewRoman" w:hAnsi="TimesNewRoman" w:cs="Arial"/>
          <w:color w:val="000000" w:themeColor="text1"/>
        </w:rPr>
        <w:t>между безработицей и нестабильностью в Афганистане, Ираке и на Фили</w:t>
      </w:r>
      <w:r w:rsidRPr="00454A86">
        <w:rPr>
          <w:rFonts w:ascii="TimesNewRoman" w:hAnsi="TimesNewRoman" w:cs="Arial"/>
          <w:color w:val="000000" w:themeColor="text1"/>
        </w:rPr>
        <w:t>ппинах</w:t>
      </w:r>
      <w:r w:rsidR="00E94D1B" w:rsidRPr="00454A86">
        <w:rPr>
          <w:rFonts w:ascii="TimesNewRoman" w:hAnsi="TimesNewRoman" w:cs="Arial"/>
          <w:color w:val="000000" w:themeColor="text1"/>
        </w:rPr>
        <w:t>. Объясняют они это в рамках теории альтернативных из</w:t>
      </w:r>
      <w:r w:rsidR="00CE13F8">
        <w:rPr>
          <w:rFonts w:ascii="TimesNewRoman" w:hAnsi="TimesNewRoman" w:cs="Arial"/>
          <w:color w:val="000000" w:themeColor="text1"/>
        </w:rPr>
        <w:t>держек следующим образом: высокий</w:t>
      </w:r>
      <w:r w:rsidR="00E94D1B" w:rsidRPr="00454A86">
        <w:rPr>
          <w:rFonts w:ascii="TimesNewRoman" w:hAnsi="TimesNewRoman" w:cs="Arial"/>
          <w:color w:val="000000" w:themeColor="text1"/>
        </w:rPr>
        <w:t xml:space="preserve"> уровень безработицы характерен для экономически слабо развитых районов, поэтому тем легче (или дешевле) государственным службам доставать (или выкупать) информацию у населения по готовящимся террористическим или партизанским действиям или же о повстанческих группировках, а также намного дешевле обходится создание укрепленных контрольно-пропускных</w:t>
      </w:r>
      <w:r w:rsidR="00CE13F8">
        <w:rPr>
          <w:rFonts w:ascii="TimesNewRoman" w:hAnsi="TimesNewRoman" w:cs="Arial"/>
          <w:color w:val="000000" w:themeColor="text1"/>
        </w:rPr>
        <w:t xml:space="preserve"> пунктов, строительство стен и </w:t>
      </w:r>
      <w:r w:rsidR="00E94D1B" w:rsidRPr="00454A86">
        <w:rPr>
          <w:rFonts w:ascii="TimesNewRoman" w:hAnsi="TimesNewRoman" w:cs="Arial"/>
          <w:color w:val="000000" w:themeColor="text1"/>
        </w:rPr>
        <w:t xml:space="preserve">прочих мер против оппозиционной активности. Исследователи </w:t>
      </w:r>
      <w:r w:rsidR="00E94D1B" w:rsidRPr="00232FDD">
        <w:rPr>
          <w:rFonts w:ascii="TimesNewRoman" w:hAnsi="TimesNewRoman" w:cs="Arial"/>
          <w:color w:val="191919"/>
        </w:rPr>
        <w:t xml:space="preserve">используют данные по безработице в качестве независимых переменных и показатели по партизанским действиям и формированию бандитских групп в качестве зависимых. </w:t>
      </w:r>
      <w:r w:rsidR="00AF38A7">
        <w:rPr>
          <w:rFonts w:ascii="TimesNewRoman" w:hAnsi="TimesNewRoman" w:cs="Arial"/>
          <w:color w:val="191919"/>
        </w:rPr>
        <w:t xml:space="preserve">К зависимым переменным относятся </w:t>
      </w:r>
      <w:r w:rsidR="00E94D1B" w:rsidRPr="00232FDD">
        <w:rPr>
          <w:rFonts w:ascii="TimesNewRoman" w:hAnsi="TimesNewRoman" w:cs="Arial"/>
          <w:color w:val="191919"/>
        </w:rPr>
        <w:t xml:space="preserve">1) </w:t>
      </w:r>
      <w:r w:rsidR="00AF38A7">
        <w:rPr>
          <w:rFonts w:ascii="TimesNewRoman" w:hAnsi="TimesNewRoman" w:cs="Arial"/>
          <w:color w:val="191919"/>
        </w:rPr>
        <w:lastRenderedPageBreak/>
        <w:t>интенсивность нападений</w:t>
      </w:r>
      <w:r w:rsidR="00E94D1B" w:rsidRPr="00232FDD">
        <w:rPr>
          <w:rFonts w:ascii="TimesNewRoman" w:hAnsi="TimesNewRoman" w:cs="Arial"/>
          <w:color w:val="191919"/>
        </w:rPr>
        <w:t xml:space="preserve"> на правительство и союзные им силы и 2) уровень насилия со стороны повстанцев, </w:t>
      </w:r>
      <w:r w:rsidR="00B13D26">
        <w:rPr>
          <w:rFonts w:ascii="TimesNewRoman" w:hAnsi="TimesNewRoman" w:cs="Arial"/>
          <w:color w:val="191919"/>
        </w:rPr>
        <w:t>приводящего</w:t>
      </w:r>
      <w:r w:rsidR="00E94D1B" w:rsidRPr="00232FDD">
        <w:rPr>
          <w:rFonts w:ascii="TimesNewRoman" w:hAnsi="TimesNewRoman" w:cs="Arial"/>
          <w:color w:val="191919"/>
        </w:rPr>
        <w:t xml:space="preserve"> к убийствам гражданских лиц. Во всех трех странах авторы собрали данные по безработице для наименьших административных единиц в упомянутых государствах, для которых имеются относительно достоверные данные о населении и безработице (авторы предупреждают, что количественные данные по этим странам </w:t>
      </w:r>
      <w:r w:rsidR="00B13D26">
        <w:rPr>
          <w:rFonts w:ascii="TimesNewRoman" w:hAnsi="TimesNewRoman" w:cs="Arial"/>
          <w:color w:val="191919"/>
        </w:rPr>
        <w:t xml:space="preserve">имеются </w:t>
      </w:r>
      <w:r w:rsidR="00E94D1B" w:rsidRPr="00232FDD">
        <w:rPr>
          <w:rFonts w:ascii="TimesNewRoman" w:hAnsi="TimesNewRoman" w:cs="Arial"/>
          <w:color w:val="191919"/>
        </w:rPr>
        <w:t>в ограниченном количестве). Результаты исследования интересны тем, что, как отмечают сами авторы, эти страны сильно различаются как по географии, так и по характеру и интенсивности действий повстанцев, которые в них наблюдаются. Тем не менее, результаты по странам схожи в том, что коэффициенты при переменных по безработице во всех трех случаях имеют отрицательный знак</w:t>
      </w:r>
      <w:r w:rsidR="00986912">
        <w:rPr>
          <w:rFonts w:ascii="TimesNewRoman" w:hAnsi="TimesNewRoman" w:cs="Arial"/>
          <w:color w:val="191919"/>
        </w:rPr>
        <w:t xml:space="preserve"> [</w:t>
      </w:r>
      <w:r w:rsidR="00986912" w:rsidRPr="00986912">
        <w:rPr>
          <w:rFonts w:ascii="TimesNewRoman" w:hAnsi="TimesNewRoman" w:cs="Arial"/>
          <w:color w:val="1A1A1A"/>
          <w:lang w:val="en-US"/>
        </w:rPr>
        <w:t xml:space="preserve">Berman, Callen, </w:t>
      </w:r>
      <w:proofErr w:type="spellStart"/>
      <w:r w:rsidR="00986912" w:rsidRPr="00986912">
        <w:rPr>
          <w:rFonts w:ascii="TimesNewRoman" w:hAnsi="TimesNewRoman" w:cs="Arial"/>
          <w:color w:val="1A1A1A"/>
          <w:lang w:val="en-US"/>
        </w:rPr>
        <w:t>Felter</w:t>
      </w:r>
      <w:proofErr w:type="spellEnd"/>
      <w:r w:rsidR="00986912" w:rsidRPr="00986912">
        <w:rPr>
          <w:rFonts w:ascii="TimesNewRoman" w:hAnsi="TimesNewRoman" w:cs="Arial"/>
          <w:color w:val="1A1A1A"/>
          <w:lang w:val="en-US"/>
        </w:rPr>
        <w:t>, Shapiro</w:t>
      </w:r>
      <w:r w:rsidR="00986912" w:rsidRPr="00986912">
        <w:rPr>
          <w:rFonts w:ascii="TimesNewRoman" w:hAnsi="TimesNewRoman" w:cs="Arial"/>
          <w:color w:val="1A1A1A"/>
          <w:lang w:val="en-US"/>
        </w:rPr>
        <w:t xml:space="preserve"> </w:t>
      </w:r>
      <w:r w:rsidR="009401D1" w:rsidRPr="00986912">
        <w:rPr>
          <w:rFonts w:ascii="TimesNewRoman" w:hAnsi="TimesNewRoman" w:cs="Arial"/>
          <w:color w:val="191919"/>
        </w:rPr>
        <w:t>2011]</w:t>
      </w:r>
      <w:r w:rsidR="00E94D1B" w:rsidRPr="00986912">
        <w:rPr>
          <w:rFonts w:ascii="TimesNewRoman" w:hAnsi="TimesNewRoman"/>
        </w:rPr>
        <w:t>.</w:t>
      </w:r>
    </w:p>
    <w:p w14:paraId="75C0CA8C" w14:textId="1F530C3B" w:rsidR="00331AF2" w:rsidRDefault="00E94D1B" w:rsidP="00B56DCD">
      <w:pPr>
        <w:widowControl w:val="0"/>
        <w:autoSpaceDE w:val="0"/>
        <w:autoSpaceDN w:val="0"/>
        <w:adjustRightInd w:val="0"/>
        <w:ind w:firstLine="708"/>
        <w:jc w:val="both"/>
        <w:rPr>
          <w:rFonts w:ascii="TimesNewRoman" w:hAnsi="TimesNewRoman" w:cs="Arial"/>
          <w:color w:val="1A1A1A"/>
        </w:rPr>
      </w:pPr>
      <w:r>
        <w:rPr>
          <w:rFonts w:ascii="TimesNewRoman" w:hAnsi="TimesNewRoman" w:cs="Arial"/>
          <w:color w:val="1A1A1A"/>
        </w:rPr>
        <w:t>Д</w:t>
      </w:r>
      <w:r w:rsidR="00D93BF5" w:rsidRPr="00232FDD">
        <w:rPr>
          <w:rFonts w:ascii="TimesNewRoman" w:hAnsi="TimesNewRoman" w:cs="Arial"/>
          <w:color w:val="1A1A1A"/>
        </w:rPr>
        <w:t>ругие проведенные исследования на на</w:t>
      </w:r>
      <w:r w:rsidR="0002696D" w:rsidRPr="00232FDD">
        <w:rPr>
          <w:rFonts w:ascii="TimesNewRoman" w:hAnsi="TimesNewRoman" w:cs="Arial"/>
          <w:color w:val="1A1A1A"/>
        </w:rPr>
        <w:t>циональном или более узком уровнях</w:t>
      </w:r>
      <w:r w:rsidR="00D93BF5" w:rsidRPr="00232FDD">
        <w:rPr>
          <w:rFonts w:ascii="TimesNewRoman" w:hAnsi="TimesNewRoman" w:cs="Arial"/>
          <w:color w:val="1A1A1A"/>
        </w:rPr>
        <w:t xml:space="preserve"> говорят о слабой</w:t>
      </w:r>
      <w:r w:rsidR="00277D58" w:rsidRPr="00277D58">
        <w:rPr>
          <w:rFonts w:ascii="TimesNewRoman" w:hAnsi="TimesNewRoman" w:cs="Arial"/>
          <w:color w:val="1A1A1A"/>
        </w:rPr>
        <w:t xml:space="preserve">, </w:t>
      </w:r>
      <w:r w:rsidR="00277D58">
        <w:rPr>
          <w:rFonts w:ascii="TimesNewRoman" w:hAnsi="TimesNewRoman" w:cs="Arial"/>
          <w:color w:val="1A1A1A"/>
        </w:rPr>
        <w:t>либо даже статистически незначимой</w:t>
      </w:r>
      <w:r w:rsidR="00D93BF5" w:rsidRPr="00232FDD">
        <w:rPr>
          <w:rFonts w:ascii="TimesNewRoman" w:hAnsi="TimesNewRoman" w:cs="Arial"/>
          <w:color w:val="1A1A1A"/>
        </w:rPr>
        <w:t xml:space="preserve"> зависимости политической </w:t>
      </w:r>
      <w:r w:rsidR="006D6093">
        <w:rPr>
          <w:rFonts w:ascii="TimesNewRoman" w:hAnsi="TimesNewRoman" w:cs="Arial"/>
          <w:color w:val="1A1A1A"/>
        </w:rPr>
        <w:t>не</w:t>
      </w:r>
      <w:r w:rsidR="00D93BF5" w:rsidRPr="00232FDD">
        <w:rPr>
          <w:rFonts w:ascii="TimesNewRoman" w:hAnsi="TimesNewRoman" w:cs="Arial"/>
          <w:color w:val="1A1A1A"/>
        </w:rPr>
        <w:t>стабильности от уровня безработицы [</w:t>
      </w:r>
      <w:proofErr w:type="spellStart"/>
      <w:r w:rsidR="00986912" w:rsidRPr="00986912">
        <w:rPr>
          <w:rFonts w:ascii="TimesNewRoman" w:hAnsi="TimesNewRoman" w:cs="Arial"/>
          <w:color w:val="1A1A1A"/>
          <w:lang w:val="en-US"/>
        </w:rPr>
        <w:t>Benmelech</w:t>
      </w:r>
      <w:proofErr w:type="spellEnd"/>
      <w:r w:rsidR="00986912" w:rsidRPr="00986912">
        <w:rPr>
          <w:rFonts w:ascii="TimesNewRoman" w:hAnsi="TimesNewRoman" w:cs="Arial"/>
          <w:color w:val="1A1A1A"/>
          <w:lang w:val="en-US"/>
        </w:rPr>
        <w:t xml:space="preserve">, </w:t>
      </w:r>
      <w:proofErr w:type="spellStart"/>
      <w:r w:rsidR="00986912">
        <w:rPr>
          <w:rFonts w:ascii="TimesNewRoman" w:hAnsi="TimesNewRoman" w:cs="Arial"/>
          <w:color w:val="1A1A1A"/>
          <w:lang w:val="en-US"/>
        </w:rPr>
        <w:t>Berrebi</w:t>
      </w:r>
      <w:proofErr w:type="spellEnd"/>
      <w:r w:rsidR="00986912">
        <w:rPr>
          <w:rFonts w:ascii="TimesNewRoman" w:hAnsi="TimesNewRoman" w:cs="Arial"/>
          <w:color w:val="1A1A1A"/>
          <w:lang w:val="en-US"/>
        </w:rPr>
        <w:t xml:space="preserve">, </w:t>
      </w:r>
      <w:proofErr w:type="spellStart"/>
      <w:r w:rsidR="00986912">
        <w:rPr>
          <w:rFonts w:ascii="TimesNewRoman" w:hAnsi="TimesNewRoman" w:cs="Arial"/>
          <w:color w:val="1A1A1A"/>
          <w:lang w:val="en-US"/>
        </w:rPr>
        <w:t>Klor</w:t>
      </w:r>
      <w:proofErr w:type="spellEnd"/>
      <w:r w:rsidR="00D93BF5" w:rsidRPr="00232FDD">
        <w:rPr>
          <w:rFonts w:ascii="TimesNewRoman" w:hAnsi="TimesNewRoman"/>
        </w:rPr>
        <w:t xml:space="preserve"> 2010; </w:t>
      </w:r>
      <w:proofErr w:type="spellStart"/>
      <w:r w:rsidR="00986912">
        <w:rPr>
          <w:rFonts w:ascii="TimesNewRoman" w:hAnsi="TimesNewRoman" w:cs="Arial"/>
          <w:color w:val="1A1A1A"/>
        </w:rPr>
        <w:t>Izzi</w:t>
      </w:r>
      <w:proofErr w:type="spellEnd"/>
      <w:r w:rsidR="00986912">
        <w:rPr>
          <w:rFonts w:ascii="TimesNewRoman" w:hAnsi="TimesNewRoman" w:cs="Arial"/>
          <w:color w:val="1A1A1A"/>
        </w:rPr>
        <w:t xml:space="preserve"> 2013; Миронов</w:t>
      </w:r>
      <w:r w:rsidR="00D93BF5" w:rsidRPr="00232FDD">
        <w:rPr>
          <w:rFonts w:ascii="TimesNewRoman" w:hAnsi="TimesNewRoman" w:cs="Arial"/>
          <w:color w:val="1A1A1A"/>
        </w:rPr>
        <w:t xml:space="preserve"> 2013</w:t>
      </w:r>
      <w:r w:rsidR="00D93BF5" w:rsidRPr="00EC1374">
        <w:rPr>
          <w:rFonts w:ascii="TimesNewRoman" w:hAnsi="TimesNewRoman" w:cs="Arial"/>
          <w:color w:val="1A1A1A"/>
        </w:rPr>
        <w:t>].</w:t>
      </w:r>
      <w:r w:rsidR="008C7224" w:rsidRPr="00EC1374">
        <w:rPr>
          <w:rFonts w:ascii="TimesNewRoman" w:hAnsi="TimesNewRoman" w:cs="Arial"/>
          <w:color w:val="1A1A1A"/>
        </w:rPr>
        <w:t xml:space="preserve"> </w:t>
      </w:r>
      <w:r w:rsidR="00331AF2" w:rsidRPr="00EC1374">
        <w:rPr>
          <w:rFonts w:ascii="TimesNewRoman" w:hAnsi="TimesNewRoman" w:cs="Arial"/>
          <w:color w:val="1A1A1A"/>
        </w:rPr>
        <w:t xml:space="preserve">К. </w:t>
      </w:r>
      <w:proofErr w:type="spellStart"/>
      <w:r w:rsidR="00331AF2" w:rsidRPr="00EC1374">
        <w:rPr>
          <w:rFonts w:ascii="TimesNewRoman" w:hAnsi="TimesNewRoman" w:cs="Arial"/>
          <w:color w:val="1A1A1A"/>
        </w:rPr>
        <w:t>Крамер</w:t>
      </w:r>
      <w:proofErr w:type="spellEnd"/>
      <w:r w:rsidR="00EC1374" w:rsidRPr="00EC1374">
        <w:rPr>
          <w:rFonts w:ascii="TimesNewRoman" w:hAnsi="TimesNewRoman" w:cs="Arial"/>
          <w:color w:val="1A1A1A"/>
        </w:rPr>
        <w:t xml:space="preserve"> приходит к выводу, что безработица может быть фактором социально-политической дестабилизации</w:t>
      </w:r>
      <w:r w:rsidR="00331AF2" w:rsidRPr="00EC1374">
        <w:rPr>
          <w:rFonts w:ascii="TimesNewRoman" w:hAnsi="TimesNewRoman" w:cs="Arial"/>
          <w:color w:val="1A1A1A"/>
        </w:rPr>
        <w:t>,</w:t>
      </w:r>
      <w:r w:rsidR="00EC1374" w:rsidRPr="00EC1374">
        <w:rPr>
          <w:rFonts w:ascii="TimesNewRoman" w:hAnsi="TimesNewRoman" w:cs="Arial"/>
          <w:color w:val="1A1A1A"/>
        </w:rPr>
        <w:t xml:space="preserve"> при этом </w:t>
      </w:r>
      <w:r w:rsidR="00331AF2" w:rsidRPr="00EC1374">
        <w:rPr>
          <w:rFonts w:ascii="TimesNewRoman" w:hAnsi="TimesNewRoman" w:cs="Arial"/>
          <w:color w:val="1A1A1A"/>
        </w:rPr>
        <w:t xml:space="preserve">оговаривая, что сильная причинно-следственная связь между безработицей, частичной занятостью или </w:t>
      </w:r>
      <w:r w:rsidR="00EC1374" w:rsidRPr="00EC1374">
        <w:rPr>
          <w:rFonts w:ascii="TimesNewRoman" w:hAnsi="TimesNewRoman" w:cs="Arial"/>
          <w:color w:val="1A1A1A"/>
        </w:rPr>
        <w:t>непродуктивной</w:t>
      </w:r>
      <w:r w:rsidR="00331AF2" w:rsidRPr="00EC1374">
        <w:rPr>
          <w:rFonts w:ascii="TimesNewRoman" w:hAnsi="TimesNewRoman" w:cs="Arial"/>
          <w:color w:val="1A1A1A"/>
        </w:rPr>
        <w:t xml:space="preserve"> занятостью и насилием или войной в развивающихся странах отсутствует </w:t>
      </w:r>
      <w:r w:rsidR="00331AF2" w:rsidRPr="00454A86">
        <w:rPr>
          <w:rFonts w:ascii="TimesNewRoman" w:hAnsi="TimesNewRoman" w:cs="Arial"/>
          <w:color w:val="1A1A1A"/>
        </w:rPr>
        <w:t>[</w:t>
      </w:r>
      <w:r w:rsidR="00331AF2" w:rsidRPr="00EC1374">
        <w:rPr>
          <w:rFonts w:ascii="TimesNewRoman" w:hAnsi="TimesNewRoman" w:cs="Arial"/>
          <w:color w:val="1A1A1A"/>
          <w:lang w:val="en-US"/>
        </w:rPr>
        <w:t>Cramer</w:t>
      </w:r>
      <w:r w:rsidR="00331AF2" w:rsidRPr="00454A86">
        <w:rPr>
          <w:rFonts w:ascii="TimesNewRoman" w:hAnsi="TimesNewRoman" w:cs="Arial"/>
          <w:color w:val="1A1A1A"/>
        </w:rPr>
        <w:t xml:space="preserve"> 2010: 2]</w:t>
      </w:r>
      <w:r w:rsidR="00331AF2" w:rsidRPr="00EC1374">
        <w:rPr>
          <w:rFonts w:ascii="TimesNewRoman" w:hAnsi="TimesNewRoman" w:cs="Arial"/>
          <w:color w:val="1A1A1A"/>
        </w:rPr>
        <w:t>.</w:t>
      </w:r>
    </w:p>
    <w:p w14:paraId="6A2A440B" w14:textId="77FE5840" w:rsidR="008C7224" w:rsidRPr="009401D1" w:rsidRDefault="008C7224" w:rsidP="00B56DCD">
      <w:pPr>
        <w:widowControl w:val="0"/>
        <w:autoSpaceDE w:val="0"/>
        <w:autoSpaceDN w:val="0"/>
        <w:adjustRightInd w:val="0"/>
        <w:ind w:firstLine="708"/>
        <w:jc w:val="both"/>
        <w:rPr>
          <w:rFonts w:ascii="TimesNewRoman" w:hAnsi="TimesNewRoman"/>
        </w:rPr>
      </w:pPr>
      <w:r>
        <w:rPr>
          <w:rFonts w:ascii="TimesNewRoman" w:hAnsi="TimesNewRoman"/>
        </w:rPr>
        <w:t>В</w:t>
      </w:r>
      <w:r w:rsidRPr="00232FDD">
        <w:rPr>
          <w:rFonts w:ascii="TimesNewRoman" w:hAnsi="TimesNewRoman"/>
        </w:rPr>
        <w:t xml:space="preserve"> работе </w:t>
      </w:r>
      <w:proofErr w:type="spellStart"/>
      <w:r w:rsidRPr="00232FDD">
        <w:rPr>
          <w:rFonts w:ascii="TimesNewRoman" w:hAnsi="TimesNewRoman"/>
        </w:rPr>
        <w:t>Олзака</w:t>
      </w:r>
      <w:proofErr w:type="spellEnd"/>
      <w:r w:rsidRPr="00232FDD">
        <w:rPr>
          <w:rFonts w:ascii="TimesNewRoman" w:hAnsi="TimesNewRoman"/>
        </w:rPr>
        <w:t xml:space="preserve"> и </w:t>
      </w:r>
      <w:proofErr w:type="spellStart"/>
      <w:r w:rsidRPr="00232FDD">
        <w:rPr>
          <w:rFonts w:ascii="TimesNewRoman" w:hAnsi="TimesNewRoman"/>
        </w:rPr>
        <w:t>Шанахана</w:t>
      </w:r>
      <w:proofErr w:type="spellEnd"/>
      <w:r w:rsidRPr="00232FDD">
        <w:rPr>
          <w:rFonts w:ascii="TimesNewRoman" w:hAnsi="TimesNewRoman"/>
        </w:rPr>
        <w:t xml:space="preserve"> (1996)</w:t>
      </w:r>
      <w:r>
        <w:rPr>
          <w:rFonts w:ascii="TimesNewRoman" w:hAnsi="TimesNewRoman"/>
        </w:rPr>
        <w:t xml:space="preserve"> </w:t>
      </w:r>
      <w:r w:rsidRPr="00232FDD">
        <w:rPr>
          <w:rFonts w:ascii="TimesNewRoman" w:hAnsi="TimesNewRoman"/>
        </w:rPr>
        <w:t>безработица как фак</w:t>
      </w:r>
      <w:r>
        <w:rPr>
          <w:rFonts w:ascii="TimesNewRoman" w:hAnsi="TimesNewRoman"/>
        </w:rPr>
        <w:t>тор политической нестабильности оказывается незначимой.</w:t>
      </w:r>
      <w:r w:rsidRPr="00232FDD">
        <w:rPr>
          <w:rFonts w:ascii="TimesNewRoman" w:hAnsi="TimesNewRoman"/>
        </w:rPr>
        <w:t xml:space="preserve"> Коэффициент корреляции между безработицей и участием в расовых беспорядках на примере США в период 1964-1</w:t>
      </w:r>
      <w:r w:rsidR="00B513B2">
        <w:rPr>
          <w:rFonts w:ascii="TimesNewRoman" w:hAnsi="TimesNewRoman"/>
        </w:rPr>
        <w:t>992 гг.</w:t>
      </w:r>
      <w:r>
        <w:rPr>
          <w:rFonts w:ascii="TimesNewRoman" w:hAnsi="TimesNewRoman"/>
        </w:rPr>
        <w:t xml:space="preserve"> оказывается слабым,</w:t>
      </w:r>
      <w:r w:rsidRPr="00232FDD">
        <w:rPr>
          <w:rFonts w:ascii="TimesNewRoman" w:hAnsi="TimesNewRoman"/>
        </w:rPr>
        <w:t xml:space="preserve"> сам</w:t>
      </w:r>
      <w:r w:rsidR="006D6093">
        <w:rPr>
          <w:rFonts w:ascii="TimesNewRoman" w:hAnsi="TimesNewRoman"/>
        </w:rPr>
        <w:t>а корреляция – статистически не</w:t>
      </w:r>
      <w:r w:rsidRPr="00232FDD">
        <w:rPr>
          <w:rFonts w:ascii="TimesNewRoman" w:hAnsi="TimesNewRoman"/>
        </w:rPr>
        <w:t>значимой. Коэффициент корреляции между процентом небелых безработных мужчин и нестабил</w:t>
      </w:r>
      <w:r w:rsidR="009E6080">
        <w:rPr>
          <w:rFonts w:ascii="TimesNewRoman" w:hAnsi="TimesNewRoman"/>
        </w:rPr>
        <w:t>ьностью статистически незначим, но все-таки</w:t>
      </w:r>
      <w:r w:rsidRPr="00232FDD">
        <w:rPr>
          <w:rFonts w:ascii="TimesNewRoman" w:hAnsi="TimesNewRoman"/>
        </w:rPr>
        <w:t xml:space="preserve"> имеет положительное направление (</w:t>
      </w:r>
      <w:r w:rsidRPr="00232FDD">
        <w:rPr>
          <w:rFonts w:ascii="TimesNewRoman" w:hAnsi="TimesNewRoman"/>
          <w:i/>
        </w:rPr>
        <w:t>r</w:t>
      </w:r>
      <w:r w:rsidRPr="00232FDD">
        <w:rPr>
          <w:rFonts w:ascii="TimesNewRoman" w:hAnsi="TimesNewRoman"/>
        </w:rPr>
        <w:t>=0,054), незначим этот же показатель при</w:t>
      </w:r>
      <w:r w:rsidR="009E6080" w:rsidRPr="009E6080">
        <w:rPr>
          <w:rFonts w:ascii="TimesNewRoman" w:hAnsi="TimesNewRoman"/>
        </w:rPr>
        <w:t xml:space="preserve"> </w:t>
      </w:r>
      <w:r w:rsidR="009E6080">
        <w:rPr>
          <w:rFonts w:ascii="TimesNewRoman" w:hAnsi="TimesNewRoman"/>
        </w:rPr>
        <w:t xml:space="preserve">использовании в качестве независимой переменной </w:t>
      </w:r>
      <w:r w:rsidRPr="00454A86">
        <w:rPr>
          <w:rFonts w:ascii="TimesNewRoman" w:hAnsi="TimesNewRoman"/>
        </w:rPr>
        <w:t xml:space="preserve">уровень безработицы среди </w:t>
      </w:r>
      <w:r w:rsidR="0007509C" w:rsidRPr="00454A86">
        <w:rPr>
          <w:rFonts w:ascii="TimesNewRoman" w:hAnsi="TimesNewRoman"/>
        </w:rPr>
        <w:t>афроамериканского</w:t>
      </w:r>
      <w:r w:rsidRPr="00454A86">
        <w:rPr>
          <w:rFonts w:ascii="TimesNewRoman" w:hAnsi="TimesNewRoman"/>
        </w:rPr>
        <w:t xml:space="preserve"> населения по отношению к белому</w:t>
      </w:r>
      <w:r w:rsidRPr="009401D1">
        <w:rPr>
          <w:rFonts w:ascii="TimesNewRoman" w:hAnsi="TimesNewRoman"/>
        </w:rPr>
        <w:t xml:space="preserve">, но </w:t>
      </w:r>
      <w:r w:rsidR="009E6080">
        <w:rPr>
          <w:rFonts w:ascii="TimesNewRoman" w:hAnsi="TimesNewRoman"/>
        </w:rPr>
        <w:t xml:space="preserve">он при этом </w:t>
      </w:r>
      <w:r w:rsidRPr="009401D1">
        <w:rPr>
          <w:rFonts w:ascii="TimesNewRoman" w:hAnsi="TimesNewRoman"/>
        </w:rPr>
        <w:t>имеет отрицательное направление (</w:t>
      </w:r>
      <w:r w:rsidRPr="009401D1">
        <w:rPr>
          <w:rFonts w:ascii="TimesNewRoman" w:hAnsi="TimesNewRoman"/>
          <w:i/>
        </w:rPr>
        <w:t>r</w:t>
      </w:r>
      <w:r w:rsidRPr="009401D1">
        <w:rPr>
          <w:rFonts w:ascii="TimesNewRoman" w:hAnsi="TimesNewRoman"/>
        </w:rPr>
        <w:t>=–0,020)</w:t>
      </w:r>
      <w:r w:rsidR="009401D1" w:rsidRPr="009401D1">
        <w:rPr>
          <w:rFonts w:ascii="TimesNewRoman" w:hAnsi="TimesNewRoman"/>
        </w:rPr>
        <w:t xml:space="preserve"> [</w:t>
      </w:r>
      <w:proofErr w:type="spellStart"/>
      <w:r w:rsidR="00986912">
        <w:rPr>
          <w:rFonts w:ascii="TimesNewRoman" w:hAnsi="TimesNewRoman" w:cs="Arial"/>
          <w:color w:val="1A1A1A"/>
          <w:lang w:val="en-US"/>
        </w:rPr>
        <w:t>Olzak</w:t>
      </w:r>
      <w:proofErr w:type="spellEnd"/>
      <w:r w:rsidR="00986912">
        <w:rPr>
          <w:rFonts w:ascii="TimesNewRoman" w:hAnsi="TimesNewRoman" w:cs="Arial"/>
          <w:color w:val="1A1A1A"/>
          <w:lang w:val="en-US"/>
        </w:rPr>
        <w:t>, Shanahan</w:t>
      </w:r>
      <w:r w:rsidR="00986912" w:rsidRPr="00986912">
        <w:rPr>
          <w:rFonts w:ascii="TimesNewRoman" w:hAnsi="TimesNewRoman" w:cs="Arial"/>
          <w:color w:val="1A1A1A"/>
          <w:lang w:val="en-US"/>
        </w:rPr>
        <w:t xml:space="preserve"> </w:t>
      </w:r>
      <w:r w:rsidR="009401D1" w:rsidRPr="009401D1">
        <w:rPr>
          <w:rFonts w:ascii="TimesNewRoman" w:hAnsi="TimesNewRoman" w:cs="Arial"/>
          <w:color w:val="1A1A1A"/>
        </w:rPr>
        <w:t>1996</w:t>
      </w:r>
      <w:r w:rsidR="009401D1" w:rsidRPr="009401D1">
        <w:rPr>
          <w:rFonts w:ascii="TimesNewRoman" w:hAnsi="TimesNewRoman"/>
        </w:rPr>
        <w:t>]</w:t>
      </w:r>
      <w:r w:rsidRPr="009401D1">
        <w:rPr>
          <w:rFonts w:ascii="TimesNewRoman" w:hAnsi="TimesNewRoman"/>
        </w:rPr>
        <w:t xml:space="preserve">. </w:t>
      </w:r>
    </w:p>
    <w:p w14:paraId="099086DB" w14:textId="2D0598BE" w:rsidR="008C7224" w:rsidRPr="00454A86" w:rsidRDefault="002B3F1F" w:rsidP="00B56DCD">
      <w:pPr>
        <w:widowControl w:val="0"/>
        <w:autoSpaceDE w:val="0"/>
        <w:autoSpaceDN w:val="0"/>
        <w:adjustRightInd w:val="0"/>
        <w:ind w:firstLine="708"/>
        <w:jc w:val="both"/>
        <w:rPr>
          <w:rFonts w:ascii="TimesNewRoman" w:hAnsi="TimesNewRoman" w:cs="Arial"/>
          <w:color w:val="191919"/>
        </w:rPr>
      </w:pPr>
      <w:r w:rsidRPr="00454A86">
        <w:rPr>
          <w:rFonts w:ascii="TimesNewRoman" w:hAnsi="TimesNewRoman" w:cs="Arial"/>
          <w:color w:val="191919"/>
        </w:rPr>
        <w:t>В свое</w:t>
      </w:r>
      <w:r w:rsidRPr="009401D1">
        <w:rPr>
          <w:rFonts w:ascii="TimesNewRoman" w:hAnsi="TimesNewRoman" w:cs="Arial"/>
          <w:color w:val="191919"/>
        </w:rPr>
        <w:t>м исследовании</w:t>
      </w:r>
      <w:r w:rsidR="008C7224" w:rsidRPr="00454A86">
        <w:rPr>
          <w:rFonts w:ascii="TimesNewRoman" w:hAnsi="TimesNewRoman" w:cs="Arial"/>
          <w:color w:val="191919"/>
        </w:rPr>
        <w:t xml:space="preserve"> Р.В. </w:t>
      </w:r>
      <w:proofErr w:type="spellStart"/>
      <w:r w:rsidR="008C7224" w:rsidRPr="00454A86">
        <w:rPr>
          <w:rFonts w:ascii="TimesNewRoman" w:hAnsi="TimesNewRoman" w:cs="Arial"/>
          <w:color w:val="191919"/>
        </w:rPr>
        <w:t>Вайт</w:t>
      </w:r>
      <w:proofErr w:type="spellEnd"/>
      <w:r w:rsidR="008C7224" w:rsidRPr="00454A86">
        <w:rPr>
          <w:rFonts w:ascii="TimesNewRoman" w:hAnsi="TimesNewRoman" w:cs="Arial"/>
          <w:color w:val="191919"/>
        </w:rPr>
        <w:t xml:space="preserve"> (1993) получил схожие с предыдущим исследованием результаты. </w:t>
      </w:r>
      <w:r w:rsidR="008C7224" w:rsidRPr="00232FDD">
        <w:rPr>
          <w:rFonts w:ascii="TimesNewRoman" w:hAnsi="TimesNewRoman"/>
        </w:rPr>
        <w:t xml:space="preserve">Безработица оказалась </w:t>
      </w:r>
      <w:r w:rsidR="008C7224">
        <w:rPr>
          <w:rFonts w:ascii="TimesNewRoman" w:hAnsi="TimesNewRoman"/>
        </w:rPr>
        <w:t xml:space="preserve">незначимым фактором </w:t>
      </w:r>
      <w:r w:rsidR="008C7224" w:rsidRPr="00232FDD">
        <w:rPr>
          <w:rFonts w:ascii="TimesNewRoman" w:hAnsi="TimesNewRoman"/>
        </w:rPr>
        <w:t>в трех тестах из пяти, а в двух тестах значимой, но с отрицательным знаком (чем выше безработица, тем ниже уровень политического насилия)</w:t>
      </w:r>
      <w:r w:rsidR="00986912">
        <w:rPr>
          <w:rFonts w:ascii="TimesNewRoman" w:hAnsi="TimesNewRoman"/>
        </w:rPr>
        <w:t xml:space="preserve"> [</w:t>
      </w:r>
      <w:proofErr w:type="spellStart"/>
      <w:r w:rsidR="00986912">
        <w:rPr>
          <w:rFonts w:ascii="TimesNewRoman" w:hAnsi="TimesNewRoman"/>
        </w:rPr>
        <w:t>White</w:t>
      </w:r>
      <w:proofErr w:type="spellEnd"/>
      <w:r w:rsidR="009401D1">
        <w:rPr>
          <w:rFonts w:ascii="TimesNewRoman" w:hAnsi="TimesNewRoman"/>
        </w:rPr>
        <w:t xml:space="preserve"> 1993]</w:t>
      </w:r>
      <w:r w:rsidR="008C7224" w:rsidRPr="00232FDD">
        <w:rPr>
          <w:rFonts w:ascii="TimesNewRoman" w:hAnsi="TimesNewRoman"/>
        </w:rPr>
        <w:t>.</w:t>
      </w:r>
    </w:p>
    <w:p w14:paraId="0892288C" w14:textId="7D7A97A5" w:rsidR="008C7224" w:rsidRDefault="008C7224" w:rsidP="00B56DCD">
      <w:pPr>
        <w:widowControl w:val="0"/>
        <w:autoSpaceDE w:val="0"/>
        <w:autoSpaceDN w:val="0"/>
        <w:adjustRightInd w:val="0"/>
        <w:ind w:firstLine="708"/>
        <w:jc w:val="both"/>
        <w:rPr>
          <w:rFonts w:ascii="TimesNewRoman" w:hAnsi="TimesNewRoman"/>
        </w:rPr>
      </w:pPr>
      <w:r w:rsidRPr="00454A86">
        <w:rPr>
          <w:rFonts w:ascii="TimesNewRoman" w:hAnsi="TimesNewRoman" w:cs="Arial"/>
          <w:color w:val="191919"/>
        </w:rPr>
        <w:t>В работе Дж. Л. Томсона (1989), посвяще</w:t>
      </w:r>
      <w:r w:rsidR="009E6080">
        <w:rPr>
          <w:rFonts w:ascii="TimesNewRoman" w:hAnsi="TimesNewRoman" w:cs="Arial"/>
          <w:color w:val="191919"/>
        </w:rPr>
        <w:t>нной нестабильности в Ирландии за</w:t>
      </w:r>
      <w:r w:rsidRPr="00454A86">
        <w:rPr>
          <w:rFonts w:ascii="TimesNewRoman" w:hAnsi="TimesNewRoman" w:cs="Arial"/>
          <w:color w:val="191919"/>
        </w:rPr>
        <w:t xml:space="preserve"> достаточно широкий </w:t>
      </w:r>
      <w:r w:rsidR="009E6080">
        <w:rPr>
          <w:rFonts w:ascii="TimesNewRoman" w:hAnsi="TimesNewRoman" w:cs="Arial"/>
          <w:color w:val="191919"/>
        </w:rPr>
        <w:t>(</w:t>
      </w:r>
      <w:r w:rsidRPr="00454A86">
        <w:rPr>
          <w:rFonts w:ascii="TimesNewRoman" w:hAnsi="TimesNewRoman" w:cs="Arial"/>
          <w:color w:val="191919"/>
        </w:rPr>
        <w:t>более чем полувековой</w:t>
      </w:r>
      <w:r w:rsidR="009E6080">
        <w:rPr>
          <w:rFonts w:ascii="TimesNewRoman" w:hAnsi="TimesNewRoman" w:cs="Arial"/>
          <w:color w:val="191919"/>
        </w:rPr>
        <w:t>) период 1923–</w:t>
      </w:r>
      <w:r w:rsidRPr="00454A86">
        <w:rPr>
          <w:rFonts w:ascii="TimesNewRoman" w:hAnsi="TimesNewRoman" w:cs="Arial"/>
          <w:color w:val="191919"/>
        </w:rPr>
        <w:t>1985 г</w:t>
      </w:r>
      <w:r w:rsidR="00B513B2">
        <w:rPr>
          <w:rFonts w:ascii="TimesNewRoman" w:hAnsi="TimesNewRoman" w:cs="Arial"/>
          <w:color w:val="191919"/>
        </w:rPr>
        <w:t xml:space="preserve">г. </w:t>
      </w:r>
      <w:r w:rsidRPr="00232FDD">
        <w:rPr>
          <w:rFonts w:ascii="TimesNewRoman" w:hAnsi="TimesNewRoman"/>
        </w:rPr>
        <w:t xml:space="preserve">во всех моделях множественной регрессии независимая переменная безработица </w:t>
      </w:r>
      <w:r w:rsidR="009E6080">
        <w:rPr>
          <w:rFonts w:ascii="TimesNewRoman" w:hAnsi="TimesNewRoman"/>
        </w:rPr>
        <w:t>оказалась статистически незначимой; при этом</w:t>
      </w:r>
      <w:r w:rsidRPr="00232FDD">
        <w:rPr>
          <w:rFonts w:ascii="TimesNewRoman" w:hAnsi="TimesNewRoman"/>
        </w:rPr>
        <w:t xml:space="preserve"> коэффициент при переменной имеет как положительный, так и отрицательный знак</w:t>
      </w:r>
      <w:r w:rsidR="00986912">
        <w:rPr>
          <w:rFonts w:ascii="TimesNewRoman" w:hAnsi="TimesNewRoman"/>
        </w:rPr>
        <w:t xml:space="preserve"> [</w:t>
      </w:r>
      <w:proofErr w:type="spellStart"/>
      <w:r w:rsidR="00986912">
        <w:rPr>
          <w:rFonts w:ascii="TimesNewRoman" w:hAnsi="TimesNewRoman"/>
        </w:rPr>
        <w:t>Thompson</w:t>
      </w:r>
      <w:proofErr w:type="spellEnd"/>
      <w:r w:rsidR="009401D1">
        <w:rPr>
          <w:rFonts w:ascii="TimesNewRoman" w:hAnsi="TimesNewRoman"/>
        </w:rPr>
        <w:t xml:space="preserve"> 1989]</w:t>
      </w:r>
      <w:r w:rsidRPr="00232FDD">
        <w:rPr>
          <w:rFonts w:ascii="TimesNewRoman" w:hAnsi="TimesNewRoman"/>
        </w:rPr>
        <w:t xml:space="preserve">. </w:t>
      </w:r>
    </w:p>
    <w:p w14:paraId="4A4F7A80" w14:textId="18C6125D" w:rsidR="008C7224" w:rsidRPr="00232FDD" w:rsidRDefault="008C7224" w:rsidP="00B56DCD">
      <w:pPr>
        <w:widowControl w:val="0"/>
        <w:autoSpaceDE w:val="0"/>
        <w:autoSpaceDN w:val="0"/>
        <w:adjustRightInd w:val="0"/>
        <w:ind w:firstLine="708"/>
        <w:jc w:val="both"/>
        <w:rPr>
          <w:rFonts w:ascii="TimesNewRoman" w:hAnsi="TimesNewRoman"/>
        </w:rPr>
      </w:pPr>
      <w:r w:rsidRPr="00232FDD">
        <w:rPr>
          <w:rFonts w:ascii="TimesNewRoman" w:hAnsi="TimesNewRoman"/>
        </w:rPr>
        <w:t>Ниже приведена таблица с результатами рассмотренных шести работ, упорядоченных по дате исследования</w:t>
      </w:r>
      <w:r w:rsidR="00D80B68">
        <w:rPr>
          <w:rFonts w:ascii="TimesNewRoman" w:hAnsi="TimesNewRoman"/>
        </w:rPr>
        <w:t xml:space="preserve"> (Табл. 1)</w:t>
      </w:r>
      <w:r w:rsidRPr="00232FDD">
        <w:rPr>
          <w:rFonts w:ascii="TimesNewRoman" w:hAnsi="TimesNewRoman"/>
        </w:rPr>
        <w:t>.</w:t>
      </w:r>
    </w:p>
    <w:p w14:paraId="5BEBD4F9" w14:textId="77777777" w:rsidR="006A1A26" w:rsidRPr="00877DB1" w:rsidRDefault="006A1A26" w:rsidP="00B56DCD">
      <w:pPr>
        <w:jc w:val="right"/>
        <w:rPr>
          <w:sz w:val="20"/>
          <w:szCs w:val="20"/>
        </w:rPr>
      </w:pPr>
      <w:r>
        <w:rPr>
          <w:sz w:val="20"/>
          <w:szCs w:val="20"/>
        </w:rPr>
        <w:t xml:space="preserve">Таблица 1 </w:t>
      </w:r>
    </w:p>
    <w:p w14:paraId="01564C59" w14:textId="05768EC4" w:rsidR="006A1A26" w:rsidRPr="000D0B30" w:rsidRDefault="006A1A26" w:rsidP="00B56DCD">
      <w:pPr>
        <w:jc w:val="center"/>
        <w:rPr>
          <w:b/>
          <w:sz w:val="20"/>
          <w:szCs w:val="20"/>
        </w:rPr>
      </w:pPr>
      <w:r>
        <w:rPr>
          <w:b/>
          <w:sz w:val="20"/>
          <w:szCs w:val="20"/>
        </w:rPr>
        <w:t xml:space="preserve">Результаты эмпирических исследований влияния безработицы на социально-политическую дестабилизацию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2012"/>
        <w:gridCol w:w="2001"/>
        <w:gridCol w:w="1802"/>
        <w:gridCol w:w="3794"/>
      </w:tblGrid>
      <w:tr w:rsidR="00D42090" w:rsidRPr="00232FDD" w14:paraId="060E1B9C" w14:textId="77777777" w:rsidTr="000D0B30">
        <w:trPr>
          <w:cantSplit/>
          <w:trHeight w:val="866"/>
          <w:tblHeader/>
        </w:trPr>
        <w:tc>
          <w:tcPr>
            <w:tcW w:w="788" w:type="pct"/>
            <w:shd w:val="clear" w:color="auto" w:fill="BFBFBF" w:themeFill="background1" w:themeFillShade="BF"/>
            <w:tcMar>
              <w:left w:w="28" w:type="dxa"/>
              <w:right w:w="28" w:type="dxa"/>
            </w:tcMar>
            <w:vAlign w:val="center"/>
            <w:hideMark/>
          </w:tcPr>
          <w:p w14:paraId="407FCE99" w14:textId="3097FB64" w:rsidR="00D42090" w:rsidRPr="00232FDD" w:rsidRDefault="00D42090" w:rsidP="00B56DCD">
            <w:pPr>
              <w:rPr>
                <w:rFonts w:ascii="TimesNewRoman" w:eastAsia="Times New Roman" w:hAnsi="TimesNewRoman"/>
                <w:b/>
                <w:bCs/>
                <w:color w:val="000000"/>
                <w:sz w:val="20"/>
                <w:szCs w:val="20"/>
              </w:rPr>
            </w:pPr>
            <w:r w:rsidRPr="00232FDD">
              <w:rPr>
                <w:rFonts w:ascii="TimesNewRoman" w:eastAsia="Times New Roman" w:hAnsi="TimesNewRoman"/>
                <w:b/>
                <w:bCs/>
                <w:color w:val="000000"/>
                <w:sz w:val="20"/>
                <w:szCs w:val="20"/>
              </w:rPr>
              <w:t>Исследова</w:t>
            </w:r>
            <w:r>
              <w:rPr>
                <w:rFonts w:ascii="TimesNewRoman" w:eastAsia="Times New Roman" w:hAnsi="TimesNewRoman"/>
                <w:b/>
                <w:bCs/>
                <w:color w:val="000000"/>
                <w:sz w:val="20"/>
                <w:szCs w:val="20"/>
              </w:rPr>
              <w:t>те</w:t>
            </w:r>
            <w:r w:rsidRPr="00232FDD">
              <w:rPr>
                <w:rFonts w:ascii="TimesNewRoman" w:eastAsia="Times New Roman" w:hAnsi="TimesNewRoman"/>
                <w:b/>
                <w:bCs/>
                <w:color w:val="000000"/>
                <w:sz w:val="20"/>
                <w:szCs w:val="20"/>
              </w:rPr>
              <w:t>ль, год публикации</w:t>
            </w:r>
          </w:p>
        </w:tc>
        <w:tc>
          <w:tcPr>
            <w:tcW w:w="882" w:type="pct"/>
            <w:shd w:val="clear" w:color="auto" w:fill="BFBFBF" w:themeFill="background1" w:themeFillShade="BF"/>
            <w:tcMar>
              <w:left w:w="28" w:type="dxa"/>
              <w:right w:w="28" w:type="dxa"/>
            </w:tcMar>
            <w:vAlign w:val="center"/>
            <w:hideMark/>
          </w:tcPr>
          <w:p w14:paraId="77B34E4D" w14:textId="77777777" w:rsidR="00D42090" w:rsidRPr="00232FDD" w:rsidRDefault="00D42090" w:rsidP="00B56DCD">
            <w:pPr>
              <w:jc w:val="both"/>
              <w:rPr>
                <w:rFonts w:ascii="TimesNewRoman" w:eastAsia="Times New Roman" w:hAnsi="TimesNewRoman"/>
                <w:b/>
                <w:bCs/>
                <w:color w:val="000000"/>
                <w:sz w:val="20"/>
                <w:szCs w:val="20"/>
              </w:rPr>
            </w:pPr>
            <w:r w:rsidRPr="00232FDD">
              <w:rPr>
                <w:rFonts w:ascii="TimesNewRoman" w:eastAsia="Times New Roman" w:hAnsi="TimesNewRoman"/>
                <w:b/>
                <w:bCs/>
                <w:color w:val="000000"/>
                <w:sz w:val="20"/>
                <w:szCs w:val="20"/>
              </w:rPr>
              <w:t>Метод</w:t>
            </w:r>
          </w:p>
        </w:tc>
        <w:tc>
          <w:tcPr>
            <w:tcW w:w="877" w:type="pct"/>
            <w:shd w:val="clear" w:color="auto" w:fill="BFBFBF" w:themeFill="background1" w:themeFillShade="BF"/>
            <w:tcMar>
              <w:left w:w="28" w:type="dxa"/>
              <w:right w:w="28" w:type="dxa"/>
            </w:tcMar>
            <w:vAlign w:val="center"/>
            <w:hideMark/>
          </w:tcPr>
          <w:p w14:paraId="34CFD264" w14:textId="28B734CD" w:rsidR="00D42090" w:rsidRPr="00232FDD" w:rsidRDefault="00D42090" w:rsidP="00B56DCD">
            <w:pPr>
              <w:jc w:val="both"/>
              <w:rPr>
                <w:rFonts w:ascii="TimesNewRoman" w:eastAsia="Times New Roman" w:hAnsi="TimesNewRoman"/>
                <w:b/>
                <w:bCs/>
                <w:color w:val="000000"/>
                <w:sz w:val="20"/>
                <w:szCs w:val="20"/>
              </w:rPr>
            </w:pPr>
            <w:r>
              <w:rPr>
                <w:rFonts w:ascii="TimesNewRoman" w:eastAsia="Times New Roman" w:hAnsi="TimesNewRoman"/>
                <w:b/>
                <w:bCs/>
                <w:color w:val="000000"/>
                <w:sz w:val="20"/>
                <w:szCs w:val="20"/>
              </w:rPr>
              <w:t>Исследованный п</w:t>
            </w:r>
            <w:r w:rsidRPr="00232FDD">
              <w:rPr>
                <w:rFonts w:ascii="TimesNewRoman" w:eastAsia="Times New Roman" w:hAnsi="TimesNewRoman"/>
                <w:b/>
                <w:bCs/>
                <w:color w:val="000000"/>
                <w:sz w:val="20"/>
                <w:szCs w:val="20"/>
              </w:rPr>
              <w:t>ериод</w:t>
            </w:r>
          </w:p>
        </w:tc>
        <w:tc>
          <w:tcPr>
            <w:tcW w:w="790" w:type="pct"/>
            <w:shd w:val="clear" w:color="auto" w:fill="BFBFBF" w:themeFill="background1" w:themeFillShade="BF"/>
            <w:tcMar>
              <w:left w:w="28" w:type="dxa"/>
              <w:right w:w="28" w:type="dxa"/>
            </w:tcMar>
            <w:vAlign w:val="center"/>
            <w:hideMark/>
          </w:tcPr>
          <w:p w14:paraId="23C71ED2" w14:textId="77777777" w:rsidR="00D42090" w:rsidRPr="00232FDD" w:rsidRDefault="00D42090" w:rsidP="00B56DCD">
            <w:pPr>
              <w:jc w:val="both"/>
              <w:rPr>
                <w:rFonts w:ascii="TimesNewRoman" w:eastAsia="Times New Roman" w:hAnsi="TimesNewRoman"/>
                <w:b/>
                <w:bCs/>
                <w:color w:val="000000"/>
                <w:sz w:val="20"/>
                <w:szCs w:val="20"/>
              </w:rPr>
            </w:pPr>
            <w:r w:rsidRPr="00232FDD">
              <w:rPr>
                <w:rFonts w:ascii="TimesNewRoman" w:eastAsia="Times New Roman" w:hAnsi="TimesNewRoman"/>
                <w:b/>
                <w:bCs/>
                <w:color w:val="000000"/>
                <w:sz w:val="20"/>
                <w:szCs w:val="20"/>
              </w:rPr>
              <w:t>Размер выборки</w:t>
            </w:r>
          </w:p>
        </w:tc>
        <w:tc>
          <w:tcPr>
            <w:tcW w:w="1663" w:type="pct"/>
            <w:shd w:val="clear" w:color="auto" w:fill="BFBFBF" w:themeFill="background1" w:themeFillShade="BF"/>
            <w:noWrap/>
            <w:tcMar>
              <w:left w:w="28" w:type="dxa"/>
              <w:right w:w="28" w:type="dxa"/>
            </w:tcMar>
            <w:vAlign w:val="center"/>
            <w:hideMark/>
          </w:tcPr>
          <w:p w14:paraId="28F6259F" w14:textId="77777777" w:rsidR="00D42090" w:rsidRPr="00232FDD" w:rsidRDefault="00D42090" w:rsidP="00B56DCD">
            <w:pPr>
              <w:jc w:val="both"/>
              <w:rPr>
                <w:rFonts w:ascii="TimesNewRoman" w:eastAsia="Times New Roman" w:hAnsi="TimesNewRoman"/>
                <w:b/>
                <w:bCs/>
                <w:color w:val="000000"/>
                <w:sz w:val="20"/>
                <w:szCs w:val="20"/>
              </w:rPr>
            </w:pPr>
            <w:r w:rsidRPr="00232FDD">
              <w:rPr>
                <w:rFonts w:ascii="TimesNewRoman" w:eastAsia="Times New Roman" w:hAnsi="TimesNewRoman"/>
                <w:b/>
                <w:bCs/>
                <w:color w:val="000000"/>
                <w:sz w:val="20"/>
                <w:szCs w:val="20"/>
              </w:rPr>
              <w:t>Категоризация результатов</w:t>
            </w:r>
          </w:p>
        </w:tc>
      </w:tr>
      <w:tr w:rsidR="00D42090" w:rsidRPr="00232FDD" w14:paraId="71173130" w14:textId="77777777" w:rsidTr="000D0B30">
        <w:trPr>
          <w:cantSplit/>
          <w:trHeight w:val="703"/>
        </w:trPr>
        <w:tc>
          <w:tcPr>
            <w:tcW w:w="788" w:type="pct"/>
            <w:shd w:val="clear" w:color="auto" w:fill="auto"/>
            <w:vAlign w:val="center"/>
          </w:tcPr>
          <w:p w14:paraId="6645D0CA" w14:textId="4F9AC8CF" w:rsidR="00D42090" w:rsidRPr="00232FDD" w:rsidRDefault="000D0B30" w:rsidP="00B56DCD">
            <w:pPr>
              <w:jc w:val="both"/>
              <w:rPr>
                <w:rFonts w:ascii="TimesNewRoman" w:hAnsi="TimesNewRoman"/>
                <w:sz w:val="20"/>
                <w:szCs w:val="20"/>
              </w:rPr>
            </w:pPr>
            <w:proofErr w:type="spellStart"/>
            <w:r>
              <w:rPr>
                <w:rFonts w:ascii="TimesNewRoman" w:hAnsi="TimesNewRoman" w:cs="Arial"/>
                <w:color w:val="1A1A1A"/>
                <w:sz w:val="20"/>
                <w:szCs w:val="20"/>
              </w:rPr>
              <w:t>Hewitt</w:t>
            </w:r>
            <w:proofErr w:type="spellEnd"/>
            <w:r>
              <w:rPr>
                <w:rFonts w:ascii="TimesNewRoman" w:hAnsi="TimesNewRoman" w:cs="Arial"/>
                <w:color w:val="1A1A1A"/>
                <w:sz w:val="20"/>
                <w:szCs w:val="20"/>
              </w:rPr>
              <w:t xml:space="preserve">, </w:t>
            </w:r>
            <w:r w:rsidR="00D42090" w:rsidRPr="00232FDD">
              <w:rPr>
                <w:rFonts w:ascii="TimesNewRoman" w:hAnsi="TimesNewRoman" w:cs="Arial"/>
                <w:color w:val="1A1A1A"/>
                <w:sz w:val="20"/>
                <w:szCs w:val="20"/>
              </w:rPr>
              <w:t>1981</w:t>
            </w:r>
          </w:p>
        </w:tc>
        <w:tc>
          <w:tcPr>
            <w:tcW w:w="882" w:type="pct"/>
            <w:shd w:val="clear" w:color="auto" w:fill="auto"/>
            <w:vAlign w:val="center"/>
          </w:tcPr>
          <w:p w14:paraId="695D9C7F" w14:textId="77777777" w:rsidR="00D42090" w:rsidRPr="00232FDD" w:rsidRDefault="00D42090" w:rsidP="00B56DCD">
            <w:pPr>
              <w:jc w:val="both"/>
              <w:rPr>
                <w:rFonts w:ascii="TimesNewRoman" w:eastAsia="Times New Roman" w:hAnsi="TimesNewRoman"/>
                <w:color w:val="000000"/>
                <w:sz w:val="20"/>
                <w:szCs w:val="20"/>
              </w:rPr>
            </w:pPr>
            <w:r w:rsidRPr="00232FDD">
              <w:rPr>
                <w:rFonts w:ascii="TimesNewRoman" w:eastAsia="Times New Roman" w:hAnsi="TimesNewRoman"/>
                <w:color w:val="000000"/>
                <w:sz w:val="20"/>
                <w:szCs w:val="20"/>
              </w:rPr>
              <w:t xml:space="preserve">Парная линейная регрессия </w:t>
            </w:r>
          </w:p>
        </w:tc>
        <w:tc>
          <w:tcPr>
            <w:tcW w:w="877" w:type="pct"/>
            <w:shd w:val="clear" w:color="auto" w:fill="auto"/>
            <w:vAlign w:val="center"/>
          </w:tcPr>
          <w:p w14:paraId="474999AA" w14:textId="77777777" w:rsidR="00D42090" w:rsidRPr="00232FDD" w:rsidRDefault="00D42090" w:rsidP="00B56DCD">
            <w:pPr>
              <w:jc w:val="both"/>
              <w:rPr>
                <w:rFonts w:ascii="TimesNewRoman" w:eastAsia="Times New Roman" w:hAnsi="TimesNewRoman"/>
                <w:color w:val="000000"/>
                <w:sz w:val="20"/>
                <w:szCs w:val="20"/>
                <w:lang w:val="en-US"/>
              </w:rPr>
            </w:pPr>
            <w:r w:rsidRPr="00232FDD">
              <w:rPr>
                <w:rFonts w:ascii="TimesNewRoman" w:eastAsia="Times New Roman" w:hAnsi="TimesNewRoman"/>
                <w:color w:val="000000"/>
                <w:sz w:val="20"/>
                <w:szCs w:val="20"/>
              </w:rPr>
              <w:t>1968-1971</w:t>
            </w:r>
          </w:p>
        </w:tc>
        <w:tc>
          <w:tcPr>
            <w:tcW w:w="790" w:type="pct"/>
            <w:shd w:val="clear" w:color="auto" w:fill="auto"/>
            <w:vAlign w:val="center"/>
          </w:tcPr>
          <w:p w14:paraId="6D98ED51" w14:textId="77777777" w:rsidR="00D42090" w:rsidRPr="00232FDD" w:rsidRDefault="00D42090" w:rsidP="00B56DCD">
            <w:pPr>
              <w:jc w:val="both"/>
              <w:rPr>
                <w:rFonts w:ascii="TimesNewRoman" w:eastAsia="Times New Roman" w:hAnsi="TimesNewRoman"/>
                <w:color w:val="000000"/>
                <w:sz w:val="20"/>
                <w:szCs w:val="20"/>
              </w:rPr>
            </w:pPr>
            <w:r w:rsidRPr="00232FDD">
              <w:rPr>
                <w:rFonts w:ascii="TimesNewRoman" w:eastAsia="Times New Roman" w:hAnsi="TimesNewRoman"/>
                <w:color w:val="000000"/>
                <w:sz w:val="20"/>
                <w:szCs w:val="20"/>
              </w:rPr>
              <w:t>Северная Ирландия</w:t>
            </w:r>
          </w:p>
        </w:tc>
        <w:tc>
          <w:tcPr>
            <w:tcW w:w="1663" w:type="pct"/>
            <w:shd w:val="clear" w:color="auto" w:fill="auto"/>
            <w:vAlign w:val="center"/>
          </w:tcPr>
          <w:p w14:paraId="1ED51F1C" w14:textId="2C2A98D1" w:rsidR="00D42090" w:rsidRPr="00232FDD" w:rsidRDefault="003F063A" w:rsidP="00B56DCD">
            <w:pPr>
              <w:pStyle w:val="a3"/>
              <w:jc w:val="both"/>
              <w:rPr>
                <w:rFonts w:ascii="TimesNewRoman" w:hAnsi="TimesNewRoman"/>
                <w:sz w:val="20"/>
                <w:szCs w:val="20"/>
              </w:rPr>
            </w:pPr>
            <w:r>
              <w:rPr>
                <w:rFonts w:ascii="TimesNewRoman" w:hAnsi="TimesNewRoman"/>
                <w:sz w:val="20"/>
                <w:szCs w:val="20"/>
              </w:rPr>
              <w:t>Сильная статистически з</w:t>
            </w:r>
            <w:r w:rsidR="00D42090" w:rsidRPr="00232FDD">
              <w:rPr>
                <w:rFonts w:ascii="TimesNewRoman" w:hAnsi="TimesNewRoman"/>
                <w:sz w:val="20"/>
                <w:szCs w:val="20"/>
              </w:rPr>
              <w:t xml:space="preserve">начимая </w:t>
            </w:r>
            <w:r>
              <w:rPr>
                <w:rFonts w:ascii="TimesNewRoman" w:hAnsi="TimesNewRoman"/>
                <w:sz w:val="20"/>
                <w:szCs w:val="20"/>
              </w:rPr>
              <w:t xml:space="preserve">положительная </w:t>
            </w:r>
            <w:r w:rsidR="00D42090" w:rsidRPr="00232FDD">
              <w:rPr>
                <w:rFonts w:ascii="TimesNewRoman" w:hAnsi="TimesNewRoman"/>
                <w:sz w:val="20"/>
                <w:szCs w:val="20"/>
              </w:rPr>
              <w:t xml:space="preserve">корреляция между безработицей среди мужчин-католиков и </w:t>
            </w:r>
            <w:r>
              <w:rPr>
                <w:rFonts w:ascii="TimesNewRoman" w:hAnsi="TimesNewRoman"/>
                <w:sz w:val="20"/>
                <w:szCs w:val="20"/>
              </w:rPr>
              <w:t>интенсивностью беспорядков/ т</w:t>
            </w:r>
            <w:r w:rsidR="00D42090" w:rsidRPr="00232FDD">
              <w:rPr>
                <w:rFonts w:ascii="TimesNewRoman" w:hAnsi="TimesNewRoman"/>
                <w:sz w:val="20"/>
                <w:szCs w:val="20"/>
              </w:rPr>
              <w:t>ер</w:t>
            </w:r>
            <w:r>
              <w:rPr>
                <w:rFonts w:ascii="TimesNewRoman" w:hAnsi="TimesNewRoman"/>
                <w:sz w:val="20"/>
                <w:szCs w:val="20"/>
              </w:rPr>
              <w:t xml:space="preserve">актов </w:t>
            </w:r>
            <w:r w:rsidR="00D42090" w:rsidRPr="00232FDD">
              <w:rPr>
                <w:rFonts w:ascii="TimesNewRoman" w:hAnsi="TimesNewRoman"/>
                <w:sz w:val="20"/>
                <w:szCs w:val="20"/>
              </w:rPr>
              <w:t>(меж</w:t>
            </w:r>
            <w:r>
              <w:rPr>
                <w:rFonts w:ascii="TimesNewRoman" w:hAnsi="TimesNewRoman"/>
                <w:sz w:val="20"/>
                <w:szCs w:val="20"/>
              </w:rPr>
              <w:t xml:space="preserve">ду безработицей и беспорядками </w:t>
            </w:r>
            <w:r w:rsidRPr="003F063A">
              <w:rPr>
                <w:rFonts w:ascii="TimesNewRoman" w:hAnsi="TimesNewRoman"/>
                <w:sz w:val="20"/>
                <w:szCs w:val="20"/>
              </w:rPr>
              <w:t>[</w:t>
            </w:r>
            <w:r w:rsidR="00D42090" w:rsidRPr="003F063A">
              <w:rPr>
                <w:rFonts w:ascii="TimesNewRoman" w:hAnsi="TimesNewRoman"/>
                <w:i/>
                <w:iCs/>
                <w:sz w:val="20"/>
                <w:szCs w:val="20"/>
                <w:lang w:val="en-US"/>
              </w:rPr>
              <w:t>riots</w:t>
            </w:r>
            <w:r w:rsidRPr="003F063A">
              <w:rPr>
                <w:rFonts w:ascii="TimesNewRoman" w:hAnsi="TimesNewRoman"/>
                <w:sz w:val="20"/>
                <w:szCs w:val="20"/>
              </w:rPr>
              <w:t>]</w:t>
            </w:r>
            <w:r w:rsidR="00D42090" w:rsidRPr="00232FDD">
              <w:rPr>
                <w:rFonts w:ascii="TimesNewRoman" w:hAnsi="TimesNewRoman"/>
                <w:i/>
                <w:sz w:val="20"/>
                <w:szCs w:val="20"/>
              </w:rPr>
              <w:t xml:space="preserve"> r</w:t>
            </w:r>
            <w:r>
              <w:rPr>
                <w:rFonts w:ascii="TimesNewRoman" w:hAnsi="TimesNewRoman" w:hint="eastAsia"/>
                <w:i/>
                <w:sz w:val="20"/>
                <w:szCs w:val="20"/>
              </w:rPr>
              <w:t> </w:t>
            </w:r>
            <w:r>
              <w:rPr>
                <w:rFonts w:ascii="TimesNewRoman" w:hAnsi="TimesNewRoman"/>
                <w:sz w:val="20"/>
                <w:szCs w:val="20"/>
              </w:rPr>
              <w:t xml:space="preserve">= </w:t>
            </w:r>
            <w:r w:rsidR="00D42090" w:rsidRPr="00232FDD">
              <w:rPr>
                <w:rFonts w:ascii="TimesNewRoman" w:hAnsi="TimesNewRoman"/>
                <w:sz w:val="20"/>
                <w:szCs w:val="20"/>
              </w:rPr>
              <w:t>0,87*, ме</w:t>
            </w:r>
            <w:r w:rsidR="000D0B30">
              <w:rPr>
                <w:rFonts w:ascii="TimesNewRoman" w:hAnsi="TimesNewRoman"/>
                <w:sz w:val="20"/>
                <w:szCs w:val="20"/>
              </w:rPr>
              <w:t>жду безработицей и терроризмом</w:t>
            </w:r>
            <w:r w:rsidR="00D42090" w:rsidRPr="00232FDD">
              <w:rPr>
                <w:rFonts w:ascii="TimesNewRoman" w:hAnsi="TimesNewRoman"/>
                <w:sz w:val="20"/>
                <w:szCs w:val="20"/>
              </w:rPr>
              <w:t xml:space="preserve"> </w:t>
            </w:r>
            <w:r w:rsidR="00D42090" w:rsidRPr="00232FDD">
              <w:rPr>
                <w:rFonts w:ascii="TimesNewRoman" w:hAnsi="TimesNewRoman"/>
                <w:i/>
                <w:sz w:val="20"/>
                <w:szCs w:val="20"/>
              </w:rPr>
              <w:t>r</w:t>
            </w:r>
            <w:r w:rsidR="000D0B30">
              <w:rPr>
                <w:rFonts w:ascii="TimesNewRoman" w:hAnsi="TimesNewRoman" w:hint="eastAsia"/>
                <w:i/>
                <w:sz w:val="20"/>
                <w:szCs w:val="20"/>
              </w:rPr>
              <w:t> </w:t>
            </w:r>
            <w:r w:rsidR="00D42090" w:rsidRPr="00232FDD">
              <w:rPr>
                <w:rFonts w:ascii="TimesNewRoman" w:hAnsi="TimesNewRoman"/>
                <w:sz w:val="20"/>
                <w:szCs w:val="20"/>
              </w:rPr>
              <w:t>=</w:t>
            </w:r>
            <w:r w:rsidR="000D0B30">
              <w:rPr>
                <w:rFonts w:ascii="TimesNewRoman" w:hAnsi="TimesNewRoman" w:hint="eastAsia"/>
                <w:sz w:val="20"/>
                <w:szCs w:val="20"/>
              </w:rPr>
              <w:t> </w:t>
            </w:r>
            <w:r w:rsidR="00D42090" w:rsidRPr="00232FDD">
              <w:rPr>
                <w:rFonts w:ascii="TimesNewRoman" w:hAnsi="TimesNewRoman"/>
                <w:sz w:val="20"/>
                <w:szCs w:val="20"/>
              </w:rPr>
              <w:t xml:space="preserve">0,82*, где * - </w:t>
            </w:r>
            <w:r w:rsidR="000D0B30">
              <w:rPr>
                <w:rFonts w:ascii="TimesNewRoman" w:hAnsi="TimesNewRoman"/>
                <w:i/>
                <w:sz w:val="20"/>
                <w:szCs w:val="20"/>
              </w:rPr>
              <w:t>p</w:t>
            </w:r>
            <w:r w:rsidR="000D0B30">
              <w:rPr>
                <w:rFonts w:ascii="TimesNewRoman" w:hAnsi="TimesNewRoman" w:hint="eastAsia"/>
                <w:i/>
                <w:sz w:val="20"/>
                <w:szCs w:val="20"/>
              </w:rPr>
              <w:t> </w:t>
            </w:r>
            <w:r w:rsidR="000D0B30">
              <w:rPr>
                <w:rFonts w:ascii="TimesNewRoman" w:hAnsi="TimesNewRoman"/>
                <w:sz w:val="20"/>
                <w:szCs w:val="20"/>
              </w:rPr>
              <w:t>&lt;</w:t>
            </w:r>
            <w:r w:rsidR="000D0B30">
              <w:rPr>
                <w:rFonts w:ascii="TimesNewRoman" w:hAnsi="TimesNewRoman" w:hint="eastAsia"/>
                <w:sz w:val="20"/>
                <w:szCs w:val="20"/>
              </w:rPr>
              <w:t> </w:t>
            </w:r>
            <w:r w:rsidR="000D0B30">
              <w:rPr>
                <w:rFonts w:ascii="TimesNewRoman" w:hAnsi="TimesNewRoman"/>
                <w:sz w:val="20"/>
                <w:szCs w:val="20"/>
              </w:rPr>
              <w:t>0,</w:t>
            </w:r>
            <w:r w:rsidR="00D42090" w:rsidRPr="00232FDD">
              <w:rPr>
                <w:rFonts w:ascii="TimesNewRoman" w:hAnsi="TimesNewRoman"/>
                <w:sz w:val="20"/>
                <w:szCs w:val="20"/>
              </w:rPr>
              <w:t>001.</w:t>
            </w:r>
          </w:p>
        </w:tc>
      </w:tr>
      <w:tr w:rsidR="00D42090" w:rsidRPr="00232FDD" w14:paraId="1C5CBE42" w14:textId="77777777" w:rsidTr="000D0B30">
        <w:trPr>
          <w:cantSplit/>
          <w:trHeight w:val="913"/>
        </w:trPr>
        <w:tc>
          <w:tcPr>
            <w:tcW w:w="788" w:type="pct"/>
            <w:shd w:val="clear" w:color="auto" w:fill="auto"/>
            <w:vAlign w:val="center"/>
          </w:tcPr>
          <w:p w14:paraId="21C6EB3C" w14:textId="77777777" w:rsidR="00D42090" w:rsidRPr="00232FDD" w:rsidRDefault="00D42090" w:rsidP="00B56DCD">
            <w:pPr>
              <w:jc w:val="both"/>
              <w:rPr>
                <w:rFonts w:ascii="TimesNewRoman" w:hAnsi="TimesNewRoman" w:cs="Arial"/>
                <w:color w:val="1A1A1A"/>
                <w:sz w:val="20"/>
                <w:szCs w:val="20"/>
              </w:rPr>
            </w:pPr>
            <w:proofErr w:type="spellStart"/>
            <w:r w:rsidRPr="00232FDD">
              <w:rPr>
                <w:rFonts w:ascii="TimesNewRoman" w:hAnsi="TimesNewRoman"/>
                <w:sz w:val="20"/>
                <w:szCs w:val="20"/>
              </w:rPr>
              <w:t>Thompson</w:t>
            </w:r>
            <w:proofErr w:type="spellEnd"/>
            <w:r w:rsidRPr="00232FDD">
              <w:rPr>
                <w:rFonts w:ascii="TimesNewRoman" w:hAnsi="TimesNewRoman"/>
                <w:sz w:val="20"/>
                <w:szCs w:val="20"/>
              </w:rPr>
              <w:t>, 1989</w:t>
            </w:r>
          </w:p>
        </w:tc>
        <w:tc>
          <w:tcPr>
            <w:tcW w:w="882" w:type="pct"/>
            <w:shd w:val="clear" w:color="auto" w:fill="auto"/>
            <w:vAlign w:val="center"/>
          </w:tcPr>
          <w:p w14:paraId="64306DF5" w14:textId="77777777" w:rsidR="00D42090" w:rsidRPr="00232FDD" w:rsidRDefault="00D42090" w:rsidP="00B56DCD">
            <w:pPr>
              <w:jc w:val="both"/>
              <w:rPr>
                <w:rFonts w:ascii="TimesNewRoman" w:eastAsia="Times New Roman" w:hAnsi="TimesNewRoman"/>
                <w:color w:val="000000"/>
                <w:sz w:val="20"/>
                <w:szCs w:val="20"/>
              </w:rPr>
            </w:pPr>
            <w:r w:rsidRPr="00232FDD">
              <w:rPr>
                <w:rFonts w:ascii="TimesNewRoman" w:eastAsia="Times New Roman" w:hAnsi="TimesNewRoman"/>
                <w:color w:val="000000"/>
                <w:sz w:val="20"/>
                <w:szCs w:val="20"/>
              </w:rPr>
              <w:t>Множественная регрессия</w:t>
            </w:r>
          </w:p>
        </w:tc>
        <w:tc>
          <w:tcPr>
            <w:tcW w:w="877" w:type="pct"/>
            <w:shd w:val="clear" w:color="auto" w:fill="auto"/>
            <w:vAlign w:val="center"/>
          </w:tcPr>
          <w:p w14:paraId="30F7304A" w14:textId="77777777" w:rsidR="00D42090" w:rsidRPr="00232FDD" w:rsidRDefault="00D42090" w:rsidP="00B56DCD">
            <w:pPr>
              <w:jc w:val="both"/>
              <w:rPr>
                <w:rFonts w:ascii="TimesNewRoman" w:eastAsia="Times New Roman" w:hAnsi="TimesNewRoman"/>
                <w:color w:val="000000"/>
                <w:sz w:val="20"/>
                <w:szCs w:val="20"/>
              </w:rPr>
            </w:pPr>
            <w:r w:rsidRPr="00232FDD">
              <w:rPr>
                <w:rFonts w:ascii="TimesNewRoman" w:eastAsia="Times New Roman" w:hAnsi="TimesNewRoman"/>
                <w:color w:val="000000"/>
                <w:sz w:val="20"/>
                <w:szCs w:val="20"/>
              </w:rPr>
              <w:t>1923-1985</w:t>
            </w:r>
          </w:p>
        </w:tc>
        <w:tc>
          <w:tcPr>
            <w:tcW w:w="790" w:type="pct"/>
            <w:shd w:val="clear" w:color="auto" w:fill="auto"/>
            <w:vAlign w:val="center"/>
          </w:tcPr>
          <w:p w14:paraId="16044A05" w14:textId="77777777" w:rsidR="00D42090" w:rsidRPr="00232FDD" w:rsidRDefault="00D42090" w:rsidP="00B56DCD">
            <w:pPr>
              <w:jc w:val="both"/>
              <w:rPr>
                <w:rFonts w:ascii="TimesNewRoman" w:eastAsia="Times New Roman" w:hAnsi="TimesNewRoman"/>
                <w:color w:val="000000"/>
                <w:sz w:val="20"/>
                <w:szCs w:val="20"/>
              </w:rPr>
            </w:pPr>
            <w:r w:rsidRPr="00232FDD">
              <w:rPr>
                <w:rFonts w:ascii="TimesNewRoman" w:eastAsia="Times New Roman" w:hAnsi="TimesNewRoman"/>
                <w:color w:val="000000"/>
                <w:sz w:val="20"/>
                <w:szCs w:val="20"/>
              </w:rPr>
              <w:t>Северная Ирландия</w:t>
            </w:r>
          </w:p>
        </w:tc>
        <w:tc>
          <w:tcPr>
            <w:tcW w:w="1663" w:type="pct"/>
            <w:shd w:val="clear" w:color="auto" w:fill="auto"/>
            <w:vAlign w:val="center"/>
          </w:tcPr>
          <w:p w14:paraId="3D987211" w14:textId="77777777" w:rsidR="00D42090" w:rsidRPr="00232FDD" w:rsidRDefault="00D42090" w:rsidP="00B56DCD">
            <w:pPr>
              <w:pStyle w:val="a3"/>
              <w:jc w:val="both"/>
              <w:rPr>
                <w:rFonts w:ascii="TimesNewRoman" w:hAnsi="TimesNewRoman"/>
                <w:sz w:val="20"/>
                <w:szCs w:val="20"/>
              </w:rPr>
            </w:pPr>
            <w:r w:rsidRPr="00232FDD">
              <w:rPr>
                <w:rFonts w:ascii="TimesNewRoman" w:hAnsi="TimesNewRoman"/>
                <w:sz w:val="20"/>
                <w:szCs w:val="20"/>
              </w:rPr>
              <w:t>Во всех моделях множественной регрессии независимая переменная безработица статистически не значима, знаки корреляции – как положительные, так и отрицательные.</w:t>
            </w:r>
          </w:p>
        </w:tc>
      </w:tr>
      <w:tr w:rsidR="00D42090" w:rsidRPr="00232FDD" w14:paraId="59E8D942" w14:textId="77777777" w:rsidTr="000D0B30">
        <w:trPr>
          <w:cantSplit/>
          <w:trHeight w:val="1200"/>
        </w:trPr>
        <w:tc>
          <w:tcPr>
            <w:tcW w:w="788" w:type="pct"/>
            <w:shd w:val="clear" w:color="auto" w:fill="auto"/>
            <w:vAlign w:val="center"/>
          </w:tcPr>
          <w:p w14:paraId="2CFBB9C7" w14:textId="77777777" w:rsidR="00D42090" w:rsidRPr="00232FDD" w:rsidRDefault="00D42090" w:rsidP="00B56DCD">
            <w:pPr>
              <w:jc w:val="both"/>
              <w:rPr>
                <w:rFonts w:ascii="TimesNewRoman" w:hAnsi="TimesNewRoman" w:cs="Arial"/>
                <w:color w:val="1A1A1A"/>
                <w:sz w:val="20"/>
                <w:szCs w:val="20"/>
              </w:rPr>
            </w:pPr>
            <w:proofErr w:type="spellStart"/>
            <w:r w:rsidRPr="00232FDD">
              <w:rPr>
                <w:rFonts w:ascii="TimesNewRoman" w:hAnsi="TimesNewRoman"/>
                <w:sz w:val="20"/>
                <w:szCs w:val="20"/>
              </w:rPr>
              <w:t>White</w:t>
            </w:r>
            <w:proofErr w:type="spellEnd"/>
            <w:r w:rsidRPr="00232FDD">
              <w:rPr>
                <w:rFonts w:ascii="TimesNewRoman" w:hAnsi="TimesNewRoman"/>
                <w:sz w:val="20"/>
                <w:szCs w:val="20"/>
              </w:rPr>
              <w:t>, 1993</w:t>
            </w:r>
          </w:p>
        </w:tc>
        <w:tc>
          <w:tcPr>
            <w:tcW w:w="882" w:type="pct"/>
            <w:shd w:val="clear" w:color="auto" w:fill="auto"/>
            <w:vAlign w:val="center"/>
          </w:tcPr>
          <w:p w14:paraId="7C262B9F" w14:textId="77777777" w:rsidR="00D42090" w:rsidRPr="00232FDD" w:rsidRDefault="00D42090" w:rsidP="00B56DCD">
            <w:pPr>
              <w:jc w:val="both"/>
              <w:rPr>
                <w:rFonts w:ascii="TimesNewRoman" w:eastAsia="Times New Roman" w:hAnsi="TimesNewRoman"/>
                <w:color w:val="000000"/>
                <w:sz w:val="20"/>
                <w:szCs w:val="20"/>
              </w:rPr>
            </w:pPr>
            <w:r w:rsidRPr="00232FDD">
              <w:rPr>
                <w:rFonts w:ascii="TimesNewRoman" w:eastAsia="Times New Roman" w:hAnsi="TimesNewRoman"/>
                <w:color w:val="000000"/>
                <w:sz w:val="20"/>
                <w:szCs w:val="20"/>
              </w:rPr>
              <w:t>Множественная линейная</w:t>
            </w:r>
          </w:p>
          <w:p w14:paraId="5F645B83" w14:textId="77777777" w:rsidR="00D42090" w:rsidRPr="00232FDD" w:rsidRDefault="00D42090" w:rsidP="00B56DCD">
            <w:pPr>
              <w:jc w:val="both"/>
              <w:rPr>
                <w:rFonts w:ascii="TimesNewRoman" w:eastAsia="Times New Roman" w:hAnsi="TimesNewRoman"/>
                <w:color w:val="000000"/>
                <w:sz w:val="20"/>
                <w:szCs w:val="20"/>
              </w:rPr>
            </w:pPr>
            <w:r w:rsidRPr="00232FDD">
              <w:rPr>
                <w:rFonts w:ascii="TimesNewRoman" w:eastAsia="Times New Roman" w:hAnsi="TimesNewRoman" w:hint="eastAsia"/>
                <w:color w:val="000000"/>
                <w:sz w:val="20"/>
                <w:szCs w:val="20"/>
              </w:rPr>
              <w:t>р</w:t>
            </w:r>
            <w:r w:rsidRPr="00232FDD">
              <w:rPr>
                <w:rFonts w:ascii="TimesNewRoman" w:eastAsia="Times New Roman" w:hAnsi="TimesNewRoman"/>
                <w:color w:val="000000"/>
                <w:sz w:val="20"/>
                <w:szCs w:val="20"/>
              </w:rPr>
              <w:t>егрессионная модель</w:t>
            </w:r>
          </w:p>
        </w:tc>
        <w:tc>
          <w:tcPr>
            <w:tcW w:w="877" w:type="pct"/>
            <w:shd w:val="clear" w:color="auto" w:fill="auto"/>
            <w:vAlign w:val="center"/>
          </w:tcPr>
          <w:p w14:paraId="28178808" w14:textId="77777777" w:rsidR="00D42090" w:rsidRPr="00232FDD" w:rsidRDefault="00D42090" w:rsidP="00B56DCD">
            <w:pPr>
              <w:jc w:val="both"/>
              <w:rPr>
                <w:rFonts w:ascii="TimesNewRoman" w:eastAsia="Times New Roman" w:hAnsi="TimesNewRoman"/>
                <w:color w:val="000000"/>
                <w:sz w:val="20"/>
                <w:szCs w:val="20"/>
              </w:rPr>
            </w:pPr>
            <w:r w:rsidRPr="00232FDD">
              <w:rPr>
                <w:rFonts w:ascii="TimesNewRoman" w:eastAsia="Times New Roman" w:hAnsi="TimesNewRoman"/>
                <w:color w:val="000000"/>
                <w:sz w:val="20"/>
                <w:szCs w:val="20"/>
              </w:rPr>
              <w:t>1969-1980</w:t>
            </w:r>
          </w:p>
        </w:tc>
        <w:tc>
          <w:tcPr>
            <w:tcW w:w="790" w:type="pct"/>
            <w:shd w:val="clear" w:color="auto" w:fill="auto"/>
            <w:vAlign w:val="center"/>
          </w:tcPr>
          <w:p w14:paraId="29CA73C6" w14:textId="77777777" w:rsidR="00D42090" w:rsidRPr="00232FDD" w:rsidRDefault="00D42090" w:rsidP="00B56DCD">
            <w:pPr>
              <w:jc w:val="both"/>
              <w:rPr>
                <w:rFonts w:ascii="TimesNewRoman" w:eastAsia="Times New Roman" w:hAnsi="TimesNewRoman"/>
                <w:color w:val="000000"/>
                <w:sz w:val="20"/>
                <w:szCs w:val="20"/>
              </w:rPr>
            </w:pPr>
            <w:r w:rsidRPr="00232FDD">
              <w:rPr>
                <w:rFonts w:ascii="TimesNewRoman" w:eastAsia="Times New Roman" w:hAnsi="TimesNewRoman"/>
                <w:color w:val="000000"/>
                <w:sz w:val="20"/>
                <w:szCs w:val="20"/>
              </w:rPr>
              <w:t>Северная Ирландия</w:t>
            </w:r>
          </w:p>
        </w:tc>
        <w:tc>
          <w:tcPr>
            <w:tcW w:w="1663" w:type="pct"/>
            <w:shd w:val="clear" w:color="auto" w:fill="auto"/>
            <w:vAlign w:val="center"/>
          </w:tcPr>
          <w:p w14:paraId="56C836BD" w14:textId="782F67B9" w:rsidR="00D42090" w:rsidRPr="00232FDD" w:rsidRDefault="00D42090" w:rsidP="00B56DCD">
            <w:pPr>
              <w:pStyle w:val="a3"/>
              <w:jc w:val="both"/>
              <w:rPr>
                <w:rFonts w:ascii="TimesNewRoman" w:hAnsi="TimesNewRoman"/>
                <w:sz w:val="20"/>
                <w:szCs w:val="20"/>
              </w:rPr>
            </w:pPr>
            <w:r w:rsidRPr="00232FDD">
              <w:rPr>
                <w:rFonts w:ascii="TimesNewRoman" w:hAnsi="TimesNewRoman"/>
                <w:sz w:val="20"/>
                <w:szCs w:val="20"/>
              </w:rPr>
              <w:t xml:space="preserve">Безработица оказалась </w:t>
            </w:r>
            <w:r>
              <w:rPr>
                <w:rFonts w:ascii="TimesNewRoman" w:hAnsi="TimesNewRoman"/>
                <w:sz w:val="20"/>
                <w:szCs w:val="20"/>
              </w:rPr>
              <w:t xml:space="preserve">статистически незначимым </w:t>
            </w:r>
            <w:proofErr w:type="spellStart"/>
            <w:r>
              <w:rPr>
                <w:rFonts w:ascii="TimesNewRoman" w:hAnsi="TimesNewRoman"/>
                <w:sz w:val="20"/>
                <w:szCs w:val="20"/>
              </w:rPr>
              <w:t>регресс</w:t>
            </w:r>
            <w:r w:rsidRPr="00232FDD">
              <w:rPr>
                <w:rFonts w:ascii="TimesNewRoman" w:hAnsi="TimesNewRoman"/>
                <w:sz w:val="20"/>
                <w:szCs w:val="20"/>
              </w:rPr>
              <w:t>ером</w:t>
            </w:r>
            <w:proofErr w:type="spellEnd"/>
            <w:r w:rsidRPr="00232FDD">
              <w:rPr>
                <w:rFonts w:ascii="TimesNewRoman" w:hAnsi="TimesNewRoman"/>
                <w:sz w:val="20"/>
                <w:szCs w:val="20"/>
              </w:rPr>
              <w:t xml:space="preserve"> в трех тестах из пяти, а в двух тестах значимой, но с отрицательным знаком (чем выше безработица, тем ниже уровень политического насилия). </w:t>
            </w:r>
          </w:p>
        </w:tc>
      </w:tr>
      <w:tr w:rsidR="00D42090" w:rsidRPr="00232FDD" w14:paraId="13965BC3" w14:textId="77777777" w:rsidTr="000D0B30">
        <w:trPr>
          <w:cantSplit/>
          <w:trHeight w:val="480"/>
        </w:trPr>
        <w:tc>
          <w:tcPr>
            <w:tcW w:w="788" w:type="pct"/>
            <w:shd w:val="clear" w:color="auto" w:fill="auto"/>
            <w:vAlign w:val="center"/>
          </w:tcPr>
          <w:p w14:paraId="54E3A8B2" w14:textId="72DB21B6" w:rsidR="00D42090" w:rsidRPr="00232FDD" w:rsidRDefault="00986912" w:rsidP="00B56DCD">
            <w:pPr>
              <w:jc w:val="both"/>
              <w:rPr>
                <w:rFonts w:ascii="TimesNewRoman" w:hAnsi="TimesNewRoman"/>
                <w:sz w:val="20"/>
                <w:szCs w:val="20"/>
                <w:lang w:val="en-US"/>
              </w:rPr>
            </w:pPr>
            <w:proofErr w:type="spellStart"/>
            <w:r>
              <w:rPr>
                <w:rFonts w:ascii="TimesNewRoman" w:hAnsi="TimesNewRoman" w:cs="Arial"/>
                <w:color w:val="1A1A1A"/>
                <w:sz w:val="20"/>
                <w:szCs w:val="20"/>
              </w:rPr>
              <w:lastRenderedPageBreak/>
              <w:t>Olzak</w:t>
            </w:r>
            <w:proofErr w:type="spellEnd"/>
            <w:r>
              <w:rPr>
                <w:rFonts w:ascii="TimesNewRoman" w:hAnsi="TimesNewRoman" w:cs="Arial"/>
                <w:color w:val="1A1A1A"/>
                <w:sz w:val="20"/>
                <w:szCs w:val="20"/>
              </w:rPr>
              <w:t xml:space="preserve">, </w:t>
            </w:r>
            <w:proofErr w:type="spellStart"/>
            <w:r>
              <w:rPr>
                <w:rFonts w:ascii="TimesNewRoman" w:hAnsi="TimesNewRoman" w:cs="Arial"/>
                <w:color w:val="1A1A1A"/>
                <w:sz w:val="20"/>
                <w:szCs w:val="20"/>
              </w:rPr>
              <w:t>Shanahan</w:t>
            </w:r>
            <w:proofErr w:type="spellEnd"/>
            <w:r w:rsidR="00D42090" w:rsidRPr="00232FDD">
              <w:rPr>
                <w:rFonts w:ascii="TimesNewRoman" w:hAnsi="TimesNewRoman" w:cs="Arial"/>
                <w:color w:val="1A1A1A"/>
                <w:sz w:val="20"/>
                <w:szCs w:val="20"/>
              </w:rPr>
              <w:t xml:space="preserve">  1996</w:t>
            </w:r>
          </w:p>
        </w:tc>
        <w:tc>
          <w:tcPr>
            <w:tcW w:w="882" w:type="pct"/>
            <w:shd w:val="clear" w:color="auto" w:fill="auto"/>
            <w:vAlign w:val="center"/>
          </w:tcPr>
          <w:p w14:paraId="6726E80B" w14:textId="77777777" w:rsidR="00D42090" w:rsidRPr="00232FDD" w:rsidRDefault="00D42090" w:rsidP="00B56DCD">
            <w:pPr>
              <w:jc w:val="both"/>
              <w:rPr>
                <w:rFonts w:ascii="TimesNewRoman" w:eastAsia="Times New Roman" w:hAnsi="TimesNewRoman"/>
                <w:color w:val="000000"/>
                <w:sz w:val="20"/>
                <w:szCs w:val="20"/>
              </w:rPr>
            </w:pPr>
            <w:r w:rsidRPr="00232FDD">
              <w:rPr>
                <w:rFonts w:ascii="TimesNewRoman" w:eastAsia="Times New Roman" w:hAnsi="TimesNewRoman"/>
                <w:color w:val="000000"/>
                <w:sz w:val="20"/>
                <w:szCs w:val="20"/>
              </w:rPr>
              <w:t>Множественная регрессия</w:t>
            </w:r>
          </w:p>
        </w:tc>
        <w:tc>
          <w:tcPr>
            <w:tcW w:w="877" w:type="pct"/>
            <w:shd w:val="clear" w:color="auto" w:fill="auto"/>
            <w:vAlign w:val="center"/>
          </w:tcPr>
          <w:p w14:paraId="5AA0DCE3" w14:textId="77777777" w:rsidR="00D42090" w:rsidRPr="00232FDD" w:rsidRDefault="00D42090" w:rsidP="00B56DCD">
            <w:pPr>
              <w:jc w:val="both"/>
              <w:rPr>
                <w:rFonts w:ascii="TimesNewRoman" w:eastAsia="Times New Roman" w:hAnsi="TimesNewRoman"/>
                <w:color w:val="000000"/>
                <w:sz w:val="20"/>
                <w:szCs w:val="20"/>
              </w:rPr>
            </w:pPr>
            <w:r w:rsidRPr="00232FDD">
              <w:rPr>
                <w:rFonts w:ascii="TimesNewRoman" w:eastAsia="Times New Roman" w:hAnsi="TimesNewRoman"/>
                <w:color w:val="000000"/>
                <w:sz w:val="20"/>
                <w:szCs w:val="20"/>
              </w:rPr>
              <w:t>1954-1992</w:t>
            </w:r>
          </w:p>
        </w:tc>
        <w:tc>
          <w:tcPr>
            <w:tcW w:w="790" w:type="pct"/>
            <w:shd w:val="clear" w:color="auto" w:fill="auto"/>
            <w:vAlign w:val="center"/>
          </w:tcPr>
          <w:p w14:paraId="6846EA12" w14:textId="77777777" w:rsidR="00D42090" w:rsidRPr="00232FDD" w:rsidRDefault="00D42090" w:rsidP="00B56DCD">
            <w:pPr>
              <w:jc w:val="both"/>
              <w:rPr>
                <w:rFonts w:ascii="TimesNewRoman" w:eastAsia="Times New Roman" w:hAnsi="TimesNewRoman"/>
                <w:color w:val="000000"/>
                <w:sz w:val="20"/>
                <w:szCs w:val="20"/>
              </w:rPr>
            </w:pPr>
            <w:r w:rsidRPr="00232FDD">
              <w:rPr>
                <w:rFonts w:ascii="TimesNewRoman" w:eastAsia="Times New Roman" w:hAnsi="TimesNewRoman"/>
                <w:color w:val="000000"/>
                <w:sz w:val="20"/>
                <w:szCs w:val="20"/>
              </w:rPr>
              <w:t>США</w:t>
            </w:r>
          </w:p>
        </w:tc>
        <w:tc>
          <w:tcPr>
            <w:tcW w:w="1663" w:type="pct"/>
            <w:shd w:val="clear" w:color="auto" w:fill="auto"/>
            <w:vAlign w:val="center"/>
          </w:tcPr>
          <w:p w14:paraId="038EAD2D" w14:textId="77777777" w:rsidR="00D42090" w:rsidRPr="00232FDD" w:rsidRDefault="00D42090" w:rsidP="00B56DCD">
            <w:pPr>
              <w:pStyle w:val="a3"/>
              <w:jc w:val="both"/>
              <w:rPr>
                <w:rFonts w:ascii="TimesNewRoman" w:hAnsi="TimesNewRoman"/>
                <w:sz w:val="20"/>
                <w:szCs w:val="20"/>
              </w:rPr>
            </w:pPr>
            <w:r w:rsidRPr="00232FDD">
              <w:rPr>
                <w:rFonts w:ascii="TimesNewRoman" w:hAnsi="TimesNewRoman"/>
                <w:sz w:val="20"/>
                <w:szCs w:val="20"/>
              </w:rPr>
              <w:t xml:space="preserve">Процент небелых безработных мужчин оказался статистически незначимым </w:t>
            </w:r>
            <w:proofErr w:type="spellStart"/>
            <w:r w:rsidRPr="00232FDD">
              <w:rPr>
                <w:rFonts w:ascii="TimesNewRoman" w:hAnsi="TimesNewRoman"/>
                <w:sz w:val="20"/>
                <w:szCs w:val="20"/>
              </w:rPr>
              <w:t>регрессером</w:t>
            </w:r>
            <w:proofErr w:type="spellEnd"/>
            <w:r w:rsidRPr="00232FDD">
              <w:rPr>
                <w:rFonts w:ascii="TimesNewRoman" w:hAnsi="TimesNewRoman"/>
                <w:sz w:val="20"/>
                <w:szCs w:val="20"/>
              </w:rPr>
              <w:t xml:space="preserve"> интенсивности расовых беспорядков в трех множественных регрессионных тестах из трех.</w:t>
            </w:r>
          </w:p>
        </w:tc>
      </w:tr>
      <w:tr w:rsidR="00D42090" w:rsidRPr="00232FDD" w14:paraId="5550767B" w14:textId="77777777" w:rsidTr="000D0B30">
        <w:trPr>
          <w:cantSplit/>
          <w:trHeight w:val="480"/>
        </w:trPr>
        <w:tc>
          <w:tcPr>
            <w:tcW w:w="788" w:type="pct"/>
            <w:shd w:val="clear" w:color="auto" w:fill="auto"/>
            <w:vAlign w:val="center"/>
          </w:tcPr>
          <w:p w14:paraId="0A4AF51A" w14:textId="06D07AD1" w:rsidR="00D42090" w:rsidRPr="00232FDD" w:rsidRDefault="00986912" w:rsidP="00B56DCD">
            <w:pPr>
              <w:jc w:val="both"/>
              <w:rPr>
                <w:rFonts w:ascii="TimesNewRoman" w:hAnsi="TimesNewRoman" w:cs="Arial"/>
                <w:color w:val="1A1A1A"/>
                <w:sz w:val="20"/>
                <w:szCs w:val="20"/>
                <w:lang w:val="en-US"/>
              </w:rPr>
            </w:pPr>
            <w:r>
              <w:rPr>
                <w:rFonts w:ascii="TimesNewRoman" w:hAnsi="TimesNewRoman" w:cs="Arial"/>
                <w:color w:val="1A1A1A"/>
                <w:sz w:val="20"/>
                <w:szCs w:val="20"/>
                <w:lang w:val="en-US"/>
              </w:rPr>
              <w:t>Wood</w:t>
            </w:r>
            <w:r w:rsidR="00D42090" w:rsidRPr="00232FDD">
              <w:rPr>
                <w:rFonts w:ascii="TimesNewRoman" w:hAnsi="TimesNewRoman" w:cs="Arial"/>
                <w:color w:val="1A1A1A"/>
                <w:sz w:val="20"/>
                <w:szCs w:val="20"/>
                <w:lang w:val="en-US"/>
              </w:rPr>
              <w:t xml:space="preserve"> 2006</w:t>
            </w:r>
          </w:p>
        </w:tc>
        <w:tc>
          <w:tcPr>
            <w:tcW w:w="882" w:type="pct"/>
            <w:shd w:val="clear" w:color="auto" w:fill="auto"/>
            <w:vAlign w:val="center"/>
          </w:tcPr>
          <w:p w14:paraId="1BD9578D" w14:textId="77777777" w:rsidR="00D42090" w:rsidRPr="00232FDD" w:rsidRDefault="00D42090" w:rsidP="00B56DCD">
            <w:pPr>
              <w:jc w:val="both"/>
              <w:rPr>
                <w:rFonts w:ascii="TimesNewRoman" w:eastAsia="Times New Roman" w:hAnsi="TimesNewRoman"/>
                <w:color w:val="000000"/>
                <w:sz w:val="20"/>
                <w:szCs w:val="20"/>
              </w:rPr>
            </w:pPr>
            <w:r w:rsidRPr="00232FDD">
              <w:rPr>
                <w:rFonts w:ascii="TimesNewRoman" w:eastAsia="Times New Roman" w:hAnsi="TimesNewRoman" w:hint="eastAsia"/>
                <w:color w:val="000000"/>
                <w:sz w:val="20"/>
                <w:szCs w:val="20"/>
              </w:rPr>
              <w:t>Л</w:t>
            </w:r>
            <w:r w:rsidRPr="00232FDD">
              <w:rPr>
                <w:rFonts w:ascii="TimesNewRoman" w:eastAsia="Times New Roman" w:hAnsi="TimesNewRoman"/>
                <w:color w:val="000000"/>
                <w:sz w:val="20"/>
                <w:szCs w:val="20"/>
              </w:rPr>
              <w:t>инейная регрессия</w:t>
            </w:r>
          </w:p>
        </w:tc>
        <w:tc>
          <w:tcPr>
            <w:tcW w:w="877" w:type="pct"/>
            <w:shd w:val="clear" w:color="auto" w:fill="auto"/>
            <w:vAlign w:val="center"/>
          </w:tcPr>
          <w:p w14:paraId="7C006B80" w14:textId="77777777" w:rsidR="00D42090" w:rsidRPr="00232FDD" w:rsidRDefault="00D42090" w:rsidP="00B56DCD">
            <w:pPr>
              <w:jc w:val="both"/>
              <w:rPr>
                <w:rFonts w:ascii="TimesNewRoman" w:eastAsia="Times New Roman" w:hAnsi="TimesNewRoman"/>
                <w:color w:val="000000"/>
                <w:sz w:val="20"/>
                <w:szCs w:val="20"/>
              </w:rPr>
            </w:pPr>
            <w:r w:rsidRPr="00232FDD">
              <w:rPr>
                <w:rFonts w:ascii="TimesNewRoman" w:eastAsia="Times New Roman" w:hAnsi="TimesNewRoman"/>
                <w:color w:val="000000"/>
                <w:sz w:val="20"/>
                <w:szCs w:val="20"/>
              </w:rPr>
              <w:t>2002-2003</w:t>
            </w:r>
          </w:p>
        </w:tc>
        <w:tc>
          <w:tcPr>
            <w:tcW w:w="790" w:type="pct"/>
            <w:shd w:val="clear" w:color="auto" w:fill="auto"/>
            <w:vAlign w:val="center"/>
          </w:tcPr>
          <w:p w14:paraId="3728FEF1" w14:textId="77777777" w:rsidR="00D42090" w:rsidRPr="00232FDD" w:rsidRDefault="00D42090" w:rsidP="00B56DCD">
            <w:pPr>
              <w:jc w:val="both"/>
              <w:rPr>
                <w:rFonts w:ascii="TimesNewRoman" w:eastAsia="Times New Roman" w:hAnsi="TimesNewRoman"/>
                <w:color w:val="000000"/>
                <w:sz w:val="20"/>
                <w:szCs w:val="20"/>
              </w:rPr>
            </w:pPr>
            <w:r w:rsidRPr="00232FDD">
              <w:rPr>
                <w:rFonts w:ascii="TimesNewRoman" w:eastAsia="Times New Roman" w:hAnsi="TimesNewRoman"/>
                <w:color w:val="000000"/>
                <w:sz w:val="20"/>
                <w:szCs w:val="20"/>
              </w:rPr>
              <w:t>63 страны</w:t>
            </w:r>
          </w:p>
        </w:tc>
        <w:tc>
          <w:tcPr>
            <w:tcW w:w="1663" w:type="pct"/>
            <w:shd w:val="clear" w:color="auto" w:fill="auto"/>
            <w:vAlign w:val="center"/>
          </w:tcPr>
          <w:p w14:paraId="3AC93DB1" w14:textId="77777777" w:rsidR="00D42090" w:rsidRPr="00232FDD" w:rsidRDefault="00D42090" w:rsidP="00B56DCD">
            <w:pPr>
              <w:widowControl w:val="0"/>
              <w:autoSpaceDE w:val="0"/>
              <w:autoSpaceDN w:val="0"/>
              <w:adjustRightInd w:val="0"/>
              <w:jc w:val="both"/>
              <w:rPr>
                <w:rFonts w:ascii="TimesNewRoman" w:hAnsi="TimesNewRoman" w:cs="Arial"/>
                <w:color w:val="191919"/>
                <w:sz w:val="20"/>
                <w:szCs w:val="20"/>
              </w:rPr>
            </w:pPr>
            <w:r w:rsidRPr="00232FDD">
              <w:rPr>
                <w:rFonts w:ascii="TimesNewRoman" w:hAnsi="TimesNewRoman" w:cs="Arial"/>
                <w:color w:val="191919"/>
                <w:sz w:val="20"/>
                <w:szCs w:val="20"/>
              </w:rPr>
              <w:t>Безработица и особенно безработица среди мужской половины населения является значимым предиктором социально-политической дестабилизации.</w:t>
            </w:r>
          </w:p>
        </w:tc>
      </w:tr>
      <w:tr w:rsidR="00D42090" w:rsidRPr="00232FDD" w14:paraId="642B2B6F" w14:textId="77777777" w:rsidTr="000D0B30">
        <w:trPr>
          <w:cantSplit/>
          <w:trHeight w:val="1200"/>
        </w:trPr>
        <w:tc>
          <w:tcPr>
            <w:tcW w:w="788" w:type="pct"/>
            <w:shd w:val="clear" w:color="auto" w:fill="auto"/>
            <w:vAlign w:val="center"/>
          </w:tcPr>
          <w:p w14:paraId="0ADE3BF5" w14:textId="074B9D47" w:rsidR="00D42090" w:rsidRPr="00986912" w:rsidRDefault="00986912" w:rsidP="00B56DCD">
            <w:pPr>
              <w:jc w:val="both"/>
              <w:rPr>
                <w:rFonts w:ascii="TimesNewRoman" w:hAnsi="TimesNewRoman"/>
                <w:sz w:val="20"/>
                <w:szCs w:val="20"/>
              </w:rPr>
            </w:pPr>
            <w:r w:rsidRPr="00986912">
              <w:rPr>
                <w:rFonts w:ascii="TimesNewRoman" w:hAnsi="TimesNewRoman" w:cs="Arial"/>
                <w:color w:val="1A1A1A"/>
                <w:sz w:val="20"/>
                <w:szCs w:val="20"/>
                <w:lang w:val="en-US"/>
              </w:rPr>
              <w:t xml:space="preserve">Berman, Callen, </w:t>
            </w:r>
            <w:proofErr w:type="spellStart"/>
            <w:r w:rsidRPr="00986912">
              <w:rPr>
                <w:rFonts w:ascii="TimesNewRoman" w:hAnsi="TimesNewRoman" w:cs="Arial"/>
                <w:color w:val="1A1A1A"/>
                <w:sz w:val="20"/>
                <w:szCs w:val="20"/>
                <w:lang w:val="en-US"/>
              </w:rPr>
              <w:t>Felter</w:t>
            </w:r>
            <w:proofErr w:type="spellEnd"/>
            <w:r w:rsidRPr="00986912">
              <w:rPr>
                <w:rFonts w:ascii="TimesNewRoman" w:hAnsi="TimesNewRoman" w:cs="Arial"/>
                <w:color w:val="1A1A1A"/>
                <w:sz w:val="20"/>
                <w:szCs w:val="20"/>
                <w:lang w:val="en-US"/>
              </w:rPr>
              <w:t xml:space="preserve">, Shapiro </w:t>
            </w:r>
            <w:r w:rsidRPr="00986912">
              <w:rPr>
                <w:rFonts w:ascii="TimesNewRoman" w:hAnsi="TimesNewRoman" w:cs="Arial"/>
                <w:color w:val="191919"/>
                <w:sz w:val="20"/>
                <w:szCs w:val="20"/>
              </w:rPr>
              <w:t>2011</w:t>
            </w:r>
          </w:p>
        </w:tc>
        <w:tc>
          <w:tcPr>
            <w:tcW w:w="882" w:type="pct"/>
            <w:shd w:val="clear" w:color="auto" w:fill="auto"/>
            <w:vAlign w:val="center"/>
          </w:tcPr>
          <w:p w14:paraId="6F5606D0" w14:textId="77777777" w:rsidR="00D42090" w:rsidRPr="00232FDD" w:rsidRDefault="00D42090" w:rsidP="00B56DCD">
            <w:pPr>
              <w:jc w:val="both"/>
              <w:rPr>
                <w:rFonts w:ascii="TimesNewRoman" w:eastAsia="Times New Roman" w:hAnsi="TimesNewRoman"/>
                <w:color w:val="000000"/>
                <w:sz w:val="20"/>
                <w:szCs w:val="20"/>
              </w:rPr>
            </w:pPr>
            <w:r w:rsidRPr="00232FDD">
              <w:rPr>
                <w:rFonts w:ascii="TimesNewRoman" w:eastAsia="Times New Roman" w:hAnsi="TimesNewRoman"/>
                <w:color w:val="000000"/>
                <w:sz w:val="20"/>
                <w:szCs w:val="20"/>
              </w:rPr>
              <w:t>Множественная регрессия, логарифмическая – с целью проверки</w:t>
            </w:r>
            <w:r>
              <w:rPr>
                <w:rFonts w:ascii="TimesNewRoman" w:eastAsia="Times New Roman" w:hAnsi="TimesNewRoman"/>
                <w:color w:val="000000"/>
                <w:sz w:val="20"/>
                <w:szCs w:val="20"/>
              </w:rPr>
              <w:t>.</w:t>
            </w:r>
          </w:p>
        </w:tc>
        <w:tc>
          <w:tcPr>
            <w:tcW w:w="877" w:type="pct"/>
            <w:shd w:val="clear" w:color="auto" w:fill="auto"/>
            <w:vAlign w:val="center"/>
          </w:tcPr>
          <w:p w14:paraId="52504635" w14:textId="77777777" w:rsidR="00D42090" w:rsidRPr="00232FDD" w:rsidRDefault="00D42090" w:rsidP="00B56DCD">
            <w:pPr>
              <w:jc w:val="both"/>
              <w:rPr>
                <w:rFonts w:ascii="TimesNewRoman" w:eastAsia="Times New Roman" w:hAnsi="TimesNewRoman"/>
                <w:color w:val="000000"/>
                <w:sz w:val="20"/>
                <w:szCs w:val="20"/>
              </w:rPr>
            </w:pPr>
            <w:r w:rsidRPr="00232FDD">
              <w:rPr>
                <w:rFonts w:ascii="TimesNewRoman" w:eastAsia="Times New Roman" w:hAnsi="TimesNewRoman"/>
                <w:color w:val="000000"/>
                <w:sz w:val="20"/>
                <w:szCs w:val="20"/>
              </w:rPr>
              <w:t>1997-2009</w:t>
            </w:r>
          </w:p>
        </w:tc>
        <w:tc>
          <w:tcPr>
            <w:tcW w:w="790" w:type="pct"/>
            <w:shd w:val="clear" w:color="auto" w:fill="auto"/>
            <w:vAlign w:val="center"/>
          </w:tcPr>
          <w:p w14:paraId="6CA247C7" w14:textId="77777777" w:rsidR="00D42090" w:rsidRPr="00232FDD" w:rsidRDefault="00D42090" w:rsidP="00B56DCD">
            <w:pPr>
              <w:jc w:val="both"/>
              <w:rPr>
                <w:rFonts w:ascii="TimesNewRoman" w:eastAsia="Times New Roman" w:hAnsi="TimesNewRoman"/>
                <w:color w:val="000000"/>
                <w:sz w:val="20"/>
                <w:szCs w:val="20"/>
              </w:rPr>
            </w:pPr>
            <w:r w:rsidRPr="00232FDD">
              <w:rPr>
                <w:rFonts w:ascii="TimesNewRoman" w:hAnsi="TimesNewRoman" w:cs="Tahoma"/>
                <w:sz w:val="20"/>
                <w:szCs w:val="20"/>
              </w:rPr>
              <w:t>Афганистан, Ирак, Филиппины</w:t>
            </w:r>
          </w:p>
        </w:tc>
        <w:tc>
          <w:tcPr>
            <w:tcW w:w="1663" w:type="pct"/>
            <w:shd w:val="clear" w:color="auto" w:fill="auto"/>
            <w:vAlign w:val="center"/>
          </w:tcPr>
          <w:p w14:paraId="28A8860B" w14:textId="25C913F6" w:rsidR="00D42090" w:rsidRPr="00232FDD" w:rsidRDefault="00D42090" w:rsidP="00B56DCD">
            <w:pPr>
              <w:pStyle w:val="a3"/>
              <w:jc w:val="both"/>
              <w:rPr>
                <w:rFonts w:ascii="TimesNewRoman" w:eastAsia="Times New Roman" w:hAnsi="TimesNewRoman"/>
                <w:color w:val="000000"/>
                <w:sz w:val="20"/>
                <w:szCs w:val="20"/>
              </w:rPr>
            </w:pPr>
            <w:r w:rsidRPr="00232FDD">
              <w:rPr>
                <w:rFonts w:ascii="TimesNewRoman" w:hAnsi="TimesNewRoman" w:cs="Tahoma"/>
                <w:sz w:val="20"/>
                <w:szCs w:val="20"/>
              </w:rPr>
              <w:t>Безработица во всех трех странах отрицательно коррелирует с нестабильнос</w:t>
            </w:r>
            <w:r w:rsidR="000D0B30">
              <w:rPr>
                <w:rFonts w:ascii="TimesNewRoman" w:hAnsi="TimesNewRoman" w:cs="Tahoma"/>
                <w:sz w:val="20"/>
                <w:szCs w:val="20"/>
              </w:rPr>
              <w:t>тью, коэффициенты при переменной</w:t>
            </w:r>
            <w:r w:rsidRPr="00232FDD">
              <w:rPr>
                <w:rFonts w:ascii="TimesNewRoman" w:hAnsi="TimesNewRoman" w:cs="Tahoma"/>
                <w:sz w:val="20"/>
                <w:szCs w:val="20"/>
              </w:rPr>
              <w:t xml:space="preserve"> имеют обратный знак при статистической значимости.</w:t>
            </w:r>
            <w:r w:rsidR="000D0B30">
              <w:rPr>
                <w:rFonts w:ascii="TimesNewRoman" w:hAnsi="TimesNewRoman"/>
                <w:sz w:val="20"/>
                <w:szCs w:val="20"/>
              </w:rPr>
              <w:t xml:space="preserve"> </w:t>
            </w:r>
          </w:p>
        </w:tc>
      </w:tr>
    </w:tbl>
    <w:p w14:paraId="245EC5C4" w14:textId="36EEFDEF" w:rsidR="00232FDD" w:rsidRPr="008C7224" w:rsidRDefault="00232FDD" w:rsidP="00B56DCD">
      <w:pPr>
        <w:widowControl w:val="0"/>
        <w:autoSpaceDE w:val="0"/>
        <w:autoSpaceDN w:val="0"/>
        <w:adjustRightInd w:val="0"/>
        <w:ind w:firstLine="708"/>
        <w:jc w:val="both"/>
        <w:rPr>
          <w:rFonts w:ascii="TimesNewRoman" w:hAnsi="TimesNewRoman"/>
        </w:rPr>
      </w:pPr>
    </w:p>
    <w:p w14:paraId="480A1001" w14:textId="7A1839C6" w:rsidR="00D93BF5" w:rsidRPr="00232FDD" w:rsidRDefault="001D3205" w:rsidP="00B56DCD">
      <w:pPr>
        <w:jc w:val="both"/>
        <w:rPr>
          <w:rFonts w:ascii="TimesNewRoman" w:hAnsi="TimesNewRoman" w:cs="Arial"/>
          <w:color w:val="191919"/>
        </w:rPr>
      </w:pPr>
      <w:r>
        <w:rPr>
          <w:rFonts w:ascii="TimesNewRoman" w:hAnsi="TimesNewRoman" w:cs="Arial"/>
          <w:color w:val="191919"/>
        </w:rPr>
        <w:tab/>
      </w:r>
      <w:r w:rsidR="003A78AD">
        <w:rPr>
          <w:rFonts w:ascii="TimesNewRoman" w:hAnsi="TimesNewRoman" w:cs="Arial"/>
          <w:color w:val="191919"/>
        </w:rPr>
        <w:t>Предлагаемое</w:t>
      </w:r>
      <w:r w:rsidR="0045133A">
        <w:rPr>
          <w:rFonts w:ascii="TimesNewRoman" w:hAnsi="TimesNewRoman" w:cs="Arial"/>
          <w:color w:val="191919"/>
        </w:rPr>
        <w:t xml:space="preserve"> исследование</w:t>
      </w:r>
      <w:r w:rsidR="002B3F1F">
        <w:rPr>
          <w:rFonts w:ascii="TimesNewRoman" w:hAnsi="TimesNewRoman" w:cs="Arial"/>
          <w:color w:val="191919"/>
        </w:rPr>
        <w:t xml:space="preserve"> имеет своей целью изучить, как безработица влияет</w:t>
      </w:r>
      <w:r w:rsidR="003A78AD">
        <w:rPr>
          <w:rFonts w:ascii="TimesNewRoman" w:hAnsi="TimesNewRoman" w:cs="Arial"/>
          <w:color w:val="191919"/>
        </w:rPr>
        <w:t xml:space="preserve"> на политическую стабильность в Западной</w:t>
      </w:r>
      <w:r w:rsidR="008F66C8" w:rsidRPr="00232FDD">
        <w:rPr>
          <w:rFonts w:ascii="TimesNewRoman" w:hAnsi="TimesNewRoman" w:cs="Arial"/>
          <w:color w:val="191919"/>
        </w:rPr>
        <w:t xml:space="preserve"> Европе и </w:t>
      </w:r>
      <w:r w:rsidR="003A78AD">
        <w:rPr>
          <w:rFonts w:ascii="TimesNewRoman" w:hAnsi="TimesNewRoman" w:cs="Arial"/>
          <w:color w:val="191919"/>
        </w:rPr>
        <w:t>Восточной</w:t>
      </w:r>
      <w:r w:rsidR="008F66C8" w:rsidRPr="00232FDD">
        <w:rPr>
          <w:rFonts w:ascii="TimesNewRoman" w:hAnsi="TimesNewRoman" w:cs="Arial"/>
          <w:color w:val="191919"/>
        </w:rPr>
        <w:t xml:space="preserve"> Европе. </w:t>
      </w:r>
    </w:p>
    <w:p w14:paraId="1FEE4D96" w14:textId="33B529ED" w:rsidR="007C7531" w:rsidRPr="00232FDD" w:rsidRDefault="007C7531" w:rsidP="00B56DCD">
      <w:pPr>
        <w:ind w:firstLine="708"/>
        <w:jc w:val="both"/>
        <w:rPr>
          <w:rFonts w:ascii="TimesNewRoman" w:hAnsi="TimesNewRoman" w:cs="Arial"/>
          <w:color w:val="191919"/>
        </w:rPr>
      </w:pPr>
      <w:r w:rsidRPr="00232FDD">
        <w:rPr>
          <w:rFonts w:ascii="TimesNewRoman" w:hAnsi="TimesNewRoman" w:cs="Arial"/>
          <w:color w:val="191919"/>
        </w:rPr>
        <w:t>Начнем нашу серию тестов со стран Запа</w:t>
      </w:r>
      <w:r w:rsidR="000D0B30">
        <w:rPr>
          <w:rFonts w:ascii="TimesNewRoman" w:hAnsi="TimesNewRoman" w:cs="Arial"/>
          <w:color w:val="191919"/>
        </w:rPr>
        <w:t>дной Европы за период 1991–2015 гг.</w:t>
      </w:r>
      <w:r w:rsidRPr="00232FDD">
        <w:rPr>
          <w:rFonts w:ascii="TimesNewRoman" w:hAnsi="TimesNewRoman" w:cs="Arial"/>
          <w:color w:val="191919"/>
        </w:rPr>
        <w:t xml:space="preserve"> </w:t>
      </w:r>
    </w:p>
    <w:p w14:paraId="1B98A3E3" w14:textId="77777777" w:rsidR="00E97606" w:rsidRDefault="00E97606" w:rsidP="00B56DCD">
      <w:pPr>
        <w:rPr>
          <w:rFonts w:ascii="TimesNewRoman" w:hAnsi="TimesNewRoman" w:cs="Arial"/>
          <w:color w:val="191919"/>
        </w:rPr>
      </w:pPr>
    </w:p>
    <w:p w14:paraId="49D3F216" w14:textId="75160892" w:rsidR="00E97606" w:rsidRPr="00E97606" w:rsidRDefault="00E97606" w:rsidP="00B56DCD">
      <w:pPr>
        <w:rPr>
          <w:rFonts w:ascii="TimesNewRoman" w:hAnsi="TimesNewRoman" w:cs="Arial"/>
          <w:b/>
          <w:color w:val="191919"/>
        </w:rPr>
      </w:pPr>
      <w:r>
        <w:rPr>
          <w:rFonts w:ascii="TimesNewRoman" w:hAnsi="TimesNewRoman" w:cs="Arial"/>
          <w:b/>
          <w:color w:val="191919"/>
        </w:rPr>
        <w:t xml:space="preserve">Уровень безработицы как предиктор </w:t>
      </w:r>
      <w:r w:rsidR="000D0B30">
        <w:rPr>
          <w:rFonts w:ascii="TimesNewRoman" w:hAnsi="TimesNewRoman" w:cs="Arial"/>
          <w:b/>
          <w:color w:val="191919"/>
        </w:rPr>
        <w:br/>
      </w:r>
      <w:r>
        <w:rPr>
          <w:rFonts w:ascii="TimesNewRoman" w:hAnsi="TimesNewRoman" w:cs="Arial"/>
          <w:b/>
          <w:color w:val="191919"/>
        </w:rPr>
        <w:t xml:space="preserve">социально-политической дестабилизации </w:t>
      </w:r>
      <w:r w:rsidR="000D0B30">
        <w:rPr>
          <w:rFonts w:ascii="TimesNewRoman" w:hAnsi="TimesNewRoman" w:cs="Arial"/>
          <w:b/>
          <w:color w:val="191919"/>
        </w:rPr>
        <w:br/>
      </w:r>
      <w:r>
        <w:rPr>
          <w:rFonts w:ascii="TimesNewRoman" w:hAnsi="TimesNewRoman" w:cs="Arial"/>
          <w:b/>
          <w:color w:val="191919"/>
        </w:rPr>
        <w:t>в странах Западной Европы</w:t>
      </w:r>
    </w:p>
    <w:p w14:paraId="14232C84" w14:textId="77777777" w:rsidR="007C7531" w:rsidRDefault="007C7531" w:rsidP="00B56DCD">
      <w:pPr>
        <w:rPr>
          <w:rFonts w:ascii="TimesNewRoman" w:hAnsi="TimesNewRoman" w:cs="Arial"/>
          <w:color w:val="191919"/>
        </w:rPr>
      </w:pPr>
    </w:p>
    <w:p w14:paraId="04006967" w14:textId="7A087249" w:rsidR="00E97606" w:rsidRPr="00232FDD" w:rsidRDefault="00E97606" w:rsidP="00B56DCD">
      <w:pPr>
        <w:jc w:val="both"/>
        <w:rPr>
          <w:rFonts w:ascii="TimesNewRoman" w:hAnsi="TimesNewRoman"/>
        </w:rPr>
      </w:pPr>
      <w:bookmarkStart w:id="2" w:name="OLE_LINK1"/>
      <w:bookmarkStart w:id="3" w:name="OLE_LINK2"/>
      <w:r w:rsidRPr="00232FDD">
        <w:rPr>
          <w:rFonts w:ascii="TimesNewRoman" w:hAnsi="TimesNewRoman"/>
        </w:rPr>
        <w:t>Корреляционный анализ зависимости между уровнем безработицы по исходным данным Всемирного банка (</w:t>
      </w:r>
      <w:proofErr w:type="spellStart"/>
      <w:r w:rsidRPr="00232FDD">
        <w:rPr>
          <w:rFonts w:ascii="TimesNewRoman" w:hAnsi="TimesNewRoman"/>
        </w:rPr>
        <w:t>World</w:t>
      </w:r>
      <w:proofErr w:type="spellEnd"/>
      <w:r w:rsidRPr="00232FDD">
        <w:rPr>
          <w:rFonts w:ascii="TimesNewRoman" w:hAnsi="TimesNewRoman"/>
        </w:rPr>
        <w:t xml:space="preserve"> </w:t>
      </w:r>
      <w:proofErr w:type="spellStart"/>
      <w:r w:rsidRPr="00232FDD">
        <w:rPr>
          <w:rFonts w:ascii="TimesNewRoman" w:hAnsi="TimesNewRoman"/>
        </w:rPr>
        <w:t>Bank</w:t>
      </w:r>
      <w:proofErr w:type="spellEnd"/>
      <w:r w:rsidRPr="00232FDD">
        <w:rPr>
          <w:rFonts w:ascii="TimesNewRoman" w:hAnsi="TimesNewRoman"/>
        </w:rPr>
        <w:t xml:space="preserve"> 2017</w:t>
      </w:r>
      <w:r w:rsidR="009065F4" w:rsidRPr="009065F4">
        <w:rPr>
          <w:rFonts w:ascii="TimesNewRoman" w:hAnsi="TimesNewRoman"/>
        </w:rPr>
        <w:t>:</w:t>
      </w:r>
      <w:r w:rsidR="009065F4" w:rsidRPr="009065F4">
        <w:rPr>
          <w:rFonts w:ascii="TimesNewRoman" w:hAnsi="TimesNewRoman" w:cs="Arial"/>
          <w:color w:val="000000" w:themeColor="text1"/>
        </w:rPr>
        <w:t xml:space="preserve"> </w:t>
      </w:r>
      <w:r w:rsidR="009065F4" w:rsidRPr="00B024E0">
        <w:rPr>
          <w:rFonts w:ascii="TimesNewRoman" w:hAnsi="TimesNewRoman" w:cs="Arial"/>
          <w:color w:val="000000" w:themeColor="text1"/>
          <w:lang w:val="en-US"/>
        </w:rPr>
        <w:t>NY</w:t>
      </w:r>
      <w:r w:rsidR="009065F4" w:rsidRPr="009065F4">
        <w:rPr>
          <w:rFonts w:ascii="TimesNewRoman" w:hAnsi="TimesNewRoman" w:cs="Arial"/>
          <w:color w:val="000000" w:themeColor="text1"/>
        </w:rPr>
        <w:t>.</w:t>
      </w:r>
      <w:r w:rsidR="009065F4" w:rsidRPr="00B024E0">
        <w:rPr>
          <w:rFonts w:ascii="TimesNewRoman" w:hAnsi="TimesNewRoman" w:cs="Arial"/>
          <w:color w:val="000000" w:themeColor="text1"/>
          <w:lang w:val="en-US"/>
        </w:rPr>
        <w:t>GDP</w:t>
      </w:r>
      <w:r w:rsidR="009065F4" w:rsidRPr="009065F4">
        <w:rPr>
          <w:rFonts w:ascii="TimesNewRoman" w:hAnsi="TimesNewRoman" w:cs="Arial"/>
          <w:color w:val="000000" w:themeColor="text1"/>
        </w:rPr>
        <w:t>.</w:t>
      </w:r>
      <w:r w:rsidR="009065F4" w:rsidRPr="00B024E0">
        <w:rPr>
          <w:rFonts w:ascii="TimesNewRoman" w:hAnsi="TimesNewRoman" w:cs="Arial"/>
          <w:color w:val="000000" w:themeColor="text1"/>
          <w:lang w:val="en-US"/>
        </w:rPr>
        <w:t>PCAP</w:t>
      </w:r>
      <w:r w:rsidR="009065F4" w:rsidRPr="009065F4">
        <w:rPr>
          <w:rFonts w:ascii="TimesNewRoman" w:hAnsi="TimesNewRoman" w:cs="Arial"/>
          <w:color w:val="000000" w:themeColor="text1"/>
        </w:rPr>
        <w:t>.</w:t>
      </w:r>
      <w:r w:rsidR="009065F4" w:rsidRPr="00B024E0">
        <w:rPr>
          <w:rFonts w:ascii="TimesNewRoman" w:hAnsi="TimesNewRoman" w:cs="Arial"/>
          <w:color w:val="000000" w:themeColor="text1"/>
          <w:lang w:val="en-US"/>
        </w:rPr>
        <w:t>PP</w:t>
      </w:r>
      <w:r w:rsidR="009065F4" w:rsidRPr="009065F4">
        <w:rPr>
          <w:rFonts w:ascii="TimesNewRoman" w:hAnsi="TimesNewRoman" w:cs="Arial"/>
          <w:color w:val="000000" w:themeColor="text1"/>
        </w:rPr>
        <w:t>.</w:t>
      </w:r>
      <w:r w:rsidR="009065F4">
        <w:rPr>
          <w:rFonts w:ascii="TimesNewRoman" w:hAnsi="TimesNewRoman" w:cs="Arial"/>
          <w:color w:val="000000" w:themeColor="text1"/>
          <w:lang w:val="en-US"/>
        </w:rPr>
        <w:t>KD</w:t>
      </w:r>
      <w:r w:rsidRPr="00232FDD">
        <w:rPr>
          <w:rFonts w:ascii="TimesNewRoman" w:hAnsi="TimesNewRoman"/>
        </w:rPr>
        <w:t xml:space="preserve">) и показателями социально-политической дестабилизации </w:t>
      </w:r>
      <w:r w:rsidRPr="00232FDD">
        <w:rPr>
          <w:rFonts w:ascii="TimesNewRoman" w:hAnsi="TimesNewRoman"/>
          <w:i/>
          <w:lang w:val="en-US"/>
        </w:rPr>
        <w:t>CNTS</w:t>
      </w:r>
      <w:r w:rsidR="005A7273">
        <w:rPr>
          <w:rFonts w:ascii="TimesNewRoman" w:hAnsi="TimesNewRoman"/>
        </w:rPr>
        <w:t xml:space="preserve"> за </w:t>
      </w:r>
      <w:r w:rsidR="00B513B2">
        <w:rPr>
          <w:rFonts w:ascii="TimesNewRoman" w:hAnsi="TimesNewRoman"/>
        </w:rPr>
        <w:t>1991–2015 гг.</w:t>
      </w:r>
      <w:r w:rsidRPr="00232FDD">
        <w:rPr>
          <w:rFonts w:ascii="TimesNewRoman" w:hAnsi="TimesNewRoman"/>
        </w:rPr>
        <w:t xml:space="preserve"> в с</w:t>
      </w:r>
      <w:r w:rsidR="005A7273">
        <w:rPr>
          <w:rFonts w:ascii="TimesNewRoman" w:hAnsi="TimesNewRoman"/>
        </w:rPr>
        <w:t>транах непосткоммунистической (Западной</w:t>
      </w:r>
      <w:r w:rsidRPr="00232FDD">
        <w:rPr>
          <w:rFonts w:ascii="TimesNewRoman" w:hAnsi="TimesNewRoman"/>
        </w:rPr>
        <w:t xml:space="preserve">) Европы </w:t>
      </w:r>
      <w:bookmarkEnd w:id="2"/>
      <w:bookmarkEnd w:id="3"/>
      <w:r w:rsidRPr="00232FDD">
        <w:rPr>
          <w:rFonts w:ascii="TimesNewRoman" w:hAnsi="TimesNewRoman"/>
        </w:rPr>
        <w:t>показывает, что применительно к этим странам и для этого периода уровень безработицы является статистически значимым предиктором социально-политиче</w:t>
      </w:r>
      <w:r w:rsidR="000D0B30">
        <w:rPr>
          <w:rFonts w:ascii="TimesNewRoman" w:hAnsi="TimesNewRoman"/>
        </w:rPr>
        <w:t>ской дестабилизации (см. Табл. 2</w:t>
      </w:r>
      <w:r w:rsidRPr="00232FDD">
        <w:rPr>
          <w:rFonts w:ascii="TimesNewRoman" w:hAnsi="TimesNewRoman"/>
        </w:rPr>
        <w:t>):</w:t>
      </w:r>
    </w:p>
    <w:p w14:paraId="1ED83BE8" w14:textId="086D29DF" w:rsidR="00E97606" w:rsidRPr="00877DB1" w:rsidRDefault="000D0B30" w:rsidP="00B56DCD">
      <w:pPr>
        <w:jc w:val="right"/>
        <w:rPr>
          <w:sz w:val="20"/>
          <w:szCs w:val="20"/>
        </w:rPr>
      </w:pPr>
      <w:r>
        <w:rPr>
          <w:sz w:val="20"/>
          <w:szCs w:val="20"/>
        </w:rPr>
        <w:t>Таблица 2</w:t>
      </w:r>
      <w:r w:rsidR="00E97606">
        <w:rPr>
          <w:sz w:val="20"/>
          <w:szCs w:val="20"/>
        </w:rPr>
        <w:t xml:space="preserve"> </w:t>
      </w:r>
    </w:p>
    <w:p w14:paraId="687F028E" w14:textId="4D85B32D" w:rsidR="00E97606" w:rsidRDefault="00E97606" w:rsidP="00B56DCD">
      <w:pPr>
        <w:jc w:val="center"/>
        <w:rPr>
          <w:b/>
          <w:sz w:val="20"/>
          <w:szCs w:val="20"/>
        </w:rPr>
      </w:pPr>
      <w:r w:rsidRPr="00877DB1">
        <w:rPr>
          <w:b/>
          <w:sz w:val="20"/>
          <w:szCs w:val="20"/>
        </w:rPr>
        <w:t xml:space="preserve">Корреляции между </w:t>
      </w:r>
      <w:r>
        <w:rPr>
          <w:b/>
          <w:sz w:val="20"/>
          <w:szCs w:val="20"/>
        </w:rPr>
        <w:t>уровнем безработицы</w:t>
      </w:r>
      <w:r w:rsidRPr="00877DB1">
        <w:rPr>
          <w:b/>
          <w:sz w:val="20"/>
          <w:szCs w:val="20"/>
        </w:rPr>
        <w:t xml:space="preserve"> </w:t>
      </w:r>
      <w:r>
        <w:rPr>
          <w:b/>
          <w:sz w:val="20"/>
          <w:szCs w:val="20"/>
        </w:rPr>
        <w:t xml:space="preserve">(исходные данные) </w:t>
      </w:r>
      <w:r w:rsidRPr="00877DB1">
        <w:rPr>
          <w:b/>
          <w:sz w:val="20"/>
          <w:szCs w:val="20"/>
        </w:rPr>
        <w:t xml:space="preserve">и показателями социально-политической дестабилизации </w:t>
      </w:r>
      <w:r w:rsidRPr="00877DB1">
        <w:rPr>
          <w:b/>
          <w:i/>
          <w:sz w:val="20"/>
          <w:szCs w:val="20"/>
          <w:lang w:val="en-US"/>
        </w:rPr>
        <w:t>CNTS</w:t>
      </w:r>
      <w:r>
        <w:rPr>
          <w:b/>
          <w:sz w:val="20"/>
          <w:szCs w:val="20"/>
        </w:rPr>
        <w:t xml:space="preserve"> за 1991–2015</w:t>
      </w:r>
      <w:r w:rsidR="00AC150B">
        <w:rPr>
          <w:b/>
          <w:sz w:val="20"/>
          <w:szCs w:val="20"/>
        </w:rPr>
        <w:t xml:space="preserve"> годы </w:t>
      </w:r>
      <w:r w:rsidR="000D0B30">
        <w:rPr>
          <w:b/>
          <w:sz w:val="20"/>
          <w:szCs w:val="20"/>
        </w:rPr>
        <w:t>для стран</w:t>
      </w:r>
      <w:r>
        <w:rPr>
          <w:b/>
          <w:sz w:val="20"/>
          <w:szCs w:val="20"/>
        </w:rPr>
        <w:t xml:space="preserve"> Западной Европы</w:t>
      </w:r>
    </w:p>
    <w:p w14:paraId="6B91E22B" w14:textId="77777777" w:rsidR="00E97606" w:rsidRPr="00877DB1" w:rsidRDefault="00E97606" w:rsidP="00B56DCD">
      <w:pPr>
        <w:ind w:firstLine="708"/>
        <w:jc w:val="center"/>
        <w:rPr>
          <w:b/>
          <w:sz w:val="20"/>
          <w:szCs w:val="20"/>
        </w:rPr>
      </w:pPr>
    </w:p>
    <w:tbl>
      <w:tblPr>
        <w:tblStyle w:val="a9"/>
        <w:tblW w:w="4764" w:type="pct"/>
        <w:tblLayout w:type="fixed"/>
        <w:tblLook w:val="04A0" w:firstRow="1" w:lastRow="0" w:firstColumn="1" w:lastColumn="0" w:noHBand="0" w:noVBand="1"/>
      </w:tblPr>
      <w:tblGrid>
        <w:gridCol w:w="469"/>
        <w:gridCol w:w="6031"/>
        <w:gridCol w:w="2185"/>
        <w:gridCol w:w="2185"/>
      </w:tblGrid>
      <w:tr w:rsidR="00E97606" w:rsidRPr="00877DB1" w14:paraId="5591AA7F" w14:textId="77777777" w:rsidTr="000D0B30">
        <w:trPr>
          <w:tblHeader/>
        </w:trPr>
        <w:tc>
          <w:tcPr>
            <w:tcW w:w="216" w:type="pct"/>
            <w:shd w:val="clear" w:color="auto" w:fill="D9D9D9" w:themeFill="background1" w:themeFillShade="D9"/>
            <w:vAlign w:val="center"/>
          </w:tcPr>
          <w:p w14:paraId="569E6AA1" w14:textId="77777777" w:rsidR="00E97606" w:rsidRPr="00877DB1" w:rsidRDefault="00E97606" w:rsidP="00B56DCD">
            <w:pPr>
              <w:jc w:val="center"/>
            </w:pPr>
            <w:r w:rsidRPr="00877DB1">
              <w:t>№</w:t>
            </w:r>
          </w:p>
        </w:tc>
        <w:tc>
          <w:tcPr>
            <w:tcW w:w="2774" w:type="pct"/>
            <w:shd w:val="clear" w:color="auto" w:fill="D9D9D9" w:themeFill="background1" w:themeFillShade="D9"/>
            <w:vAlign w:val="center"/>
          </w:tcPr>
          <w:p w14:paraId="166D889E" w14:textId="77777777" w:rsidR="00E97606" w:rsidRPr="00877DB1" w:rsidRDefault="00E97606" w:rsidP="00B56DCD">
            <w:pPr>
              <w:jc w:val="center"/>
            </w:pPr>
            <w:r>
              <w:t>Индикаторы социально-политической дестабилизации</w:t>
            </w:r>
          </w:p>
        </w:tc>
        <w:tc>
          <w:tcPr>
            <w:tcW w:w="1005" w:type="pct"/>
            <w:shd w:val="clear" w:color="auto" w:fill="D9D9D9" w:themeFill="background1" w:themeFillShade="D9"/>
            <w:vAlign w:val="center"/>
          </w:tcPr>
          <w:p w14:paraId="031EDEFB" w14:textId="77777777" w:rsidR="00E97606" w:rsidRPr="009B13B4" w:rsidRDefault="00E97606" w:rsidP="00B56DCD">
            <w:pPr>
              <w:jc w:val="center"/>
            </w:pPr>
            <w:r w:rsidRPr="00877DB1">
              <w:t>Коэффициент корреляции Пирсона</w:t>
            </w:r>
            <w:r>
              <w:t xml:space="preserve"> (</w:t>
            </w:r>
            <w:r>
              <w:rPr>
                <w:i/>
              </w:rPr>
              <w:t>r</w:t>
            </w:r>
            <w:r>
              <w:t>)</w:t>
            </w:r>
          </w:p>
        </w:tc>
        <w:tc>
          <w:tcPr>
            <w:tcW w:w="1005" w:type="pct"/>
            <w:shd w:val="clear" w:color="auto" w:fill="D9D9D9" w:themeFill="background1" w:themeFillShade="D9"/>
            <w:vAlign w:val="center"/>
          </w:tcPr>
          <w:p w14:paraId="525D04E5" w14:textId="77777777" w:rsidR="00E97606" w:rsidRPr="00877DB1" w:rsidRDefault="00E97606" w:rsidP="00B56DCD">
            <w:pPr>
              <w:jc w:val="center"/>
            </w:pPr>
            <w:r w:rsidRPr="00877DB1">
              <w:t>Статистическая значимость (</w:t>
            </w:r>
            <w:r>
              <w:rPr>
                <w:i/>
                <w:iCs/>
              </w:rPr>
              <w:t>p</w:t>
            </w:r>
            <w:r w:rsidRPr="00877DB1">
              <w:t>)</w:t>
            </w:r>
          </w:p>
        </w:tc>
      </w:tr>
      <w:tr w:rsidR="00E97606" w:rsidRPr="00877DB1" w14:paraId="5D665274" w14:textId="77777777" w:rsidTr="007659BC">
        <w:tc>
          <w:tcPr>
            <w:tcW w:w="216" w:type="pct"/>
            <w:vAlign w:val="center"/>
          </w:tcPr>
          <w:p w14:paraId="5046AACB" w14:textId="77777777" w:rsidR="00E97606" w:rsidRPr="00877DB1" w:rsidRDefault="00E97606" w:rsidP="00B56DCD">
            <w:pPr>
              <w:pStyle w:val="a4"/>
              <w:numPr>
                <w:ilvl w:val="0"/>
                <w:numId w:val="2"/>
              </w:numPr>
              <w:ind w:left="0" w:firstLine="0"/>
              <w:jc w:val="center"/>
            </w:pPr>
          </w:p>
        </w:tc>
        <w:tc>
          <w:tcPr>
            <w:tcW w:w="2774" w:type="pct"/>
            <w:vAlign w:val="center"/>
          </w:tcPr>
          <w:p w14:paraId="421313B9" w14:textId="77777777" w:rsidR="00E97606" w:rsidRPr="00877DB1" w:rsidRDefault="00E97606" w:rsidP="00B56DCD">
            <w:pPr>
              <w:autoSpaceDE w:val="0"/>
              <w:autoSpaceDN w:val="0"/>
              <w:adjustRightInd w:val="0"/>
            </w:pPr>
            <w:r w:rsidRPr="00877DB1">
              <w:t>Политические убийства (</w:t>
            </w:r>
            <w:proofErr w:type="spellStart"/>
            <w:r w:rsidRPr="00877DB1">
              <w:rPr>
                <w:i/>
                <w:color w:val="000000"/>
              </w:rPr>
              <w:t>Assassinations</w:t>
            </w:r>
            <w:proofErr w:type="spellEnd"/>
            <w:r w:rsidRPr="00877DB1">
              <w:t>)</w:t>
            </w:r>
          </w:p>
        </w:tc>
        <w:tc>
          <w:tcPr>
            <w:tcW w:w="1005" w:type="pct"/>
            <w:vAlign w:val="center"/>
          </w:tcPr>
          <w:p w14:paraId="70E88236" w14:textId="77777777" w:rsidR="00E97606" w:rsidRPr="00877DB1" w:rsidRDefault="00E97606" w:rsidP="00B56DCD">
            <w:pPr>
              <w:jc w:val="center"/>
            </w:pPr>
            <w:r>
              <w:t>0,171</w:t>
            </w:r>
            <w:r w:rsidRPr="00877DB1">
              <w:rPr>
                <w:lang w:val="en-US"/>
              </w:rPr>
              <w:t>**</w:t>
            </w:r>
          </w:p>
        </w:tc>
        <w:tc>
          <w:tcPr>
            <w:tcW w:w="1005" w:type="pct"/>
            <w:vAlign w:val="center"/>
          </w:tcPr>
          <w:p w14:paraId="22D841F0" w14:textId="77777777" w:rsidR="00E97606" w:rsidRPr="00877DB1" w:rsidRDefault="00E97606" w:rsidP="00B56DCD">
            <w:pPr>
              <w:jc w:val="center"/>
            </w:pPr>
            <w:r>
              <w:rPr>
                <w:lang w:val="en-US"/>
              </w:rPr>
              <w:t>&lt;</w:t>
            </w:r>
            <w:r w:rsidRPr="00877DB1">
              <w:t>0,</w:t>
            </w:r>
            <w:r>
              <w:t>001</w:t>
            </w:r>
          </w:p>
        </w:tc>
      </w:tr>
      <w:tr w:rsidR="00E97606" w:rsidRPr="00877DB1" w14:paraId="0ABEC7FE" w14:textId="77777777" w:rsidTr="007659BC">
        <w:tc>
          <w:tcPr>
            <w:tcW w:w="216" w:type="pct"/>
            <w:vAlign w:val="center"/>
          </w:tcPr>
          <w:p w14:paraId="397603CF" w14:textId="77777777" w:rsidR="00E97606" w:rsidRPr="00877DB1" w:rsidRDefault="00E97606" w:rsidP="00B56DCD">
            <w:pPr>
              <w:pStyle w:val="a4"/>
              <w:numPr>
                <w:ilvl w:val="0"/>
                <w:numId w:val="2"/>
              </w:numPr>
              <w:ind w:left="0" w:firstLine="0"/>
              <w:jc w:val="center"/>
            </w:pPr>
          </w:p>
        </w:tc>
        <w:tc>
          <w:tcPr>
            <w:tcW w:w="2774" w:type="pct"/>
            <w:vAlign w:val="center"/>
          </w:tcPr>
          <w:p w14:paraId="7F7CE39A" w14:textId="77777777" w:rsidR="00E97606" w:rsidRPr="00877DB1" w:rsidRDefault="00E97606" w:rsidP="00B56DCD">
            <w:pPr>
              <w:autoSpaceDE w:val="0"/>
              <w:autoSpaceDN w:val="0"/>
              <w:adjustRightInd w:val="0"/>
              <w:rPr>
                <w:lang w:val="en-US"/>
              </w:rPr>
            </w:pPr>
            <w:r w:rsidRPr="00877DB1">
              <w:t>Политические</w:t>
            </w:r>
            <w:r w:rsidRPr="00877DB1">
              <w:rPr>
                <w:lang w:val="en-US"/>
              </w:rPr>
              <w:t xml:space="preserve"> </w:t>
            </w:r>
            <w:r w:rsidRPr="00877DB1">
              <w:t>забастовки</w:t>
            </w:r>
            <w:r w:rsidRPr="00877DB1">
              <w:rPr>
                <w:lang w:val="en-US"/>
              </w:rPr>
              <w:t xml:space="preserve"> (</w:t>
            </w:r>
            <w:r w:rsidRPr="00877DB1">
              <w:rPr>
                <w:i/>
                <w:color w:val="000000"/>
                <w:lang w:val="en-US"/>
              </w:rPr>
              <w:t>General Strikes</w:t>
            </w:r>
            <w:r w:rsidRPr="00877DB1">
              <w:rPr>
                <w:lang w:val="en-US"/>
              </w:rPr>
              <w:t>)</w:t>
            </w:r>
          </w:p>
        </w:tc>
        <w:tc>
          <w:tcPr>
            <w:tcW w:w="1005" w:type="pct"/>
            <w:vAlign w:val="center"/>
          </w:tcPr>
          <w:p w14:paraId="75348F1E" w14:textId="77777777" w:rsidR="00E97606" w:rsidRPr="00877DB1" w:rsidRDefault="00E97606" w:rsidP="00B56DCD">
            <w:pPr>
              <w:jc w:val="center"/>
            </w:pPr>
            <w:r w:rsidRPr="00877DB1">
              <w:t>0,4</w:t>
            </w:r>
            <w:r>
              <w:t>36</w:t>
            </w:r>
            <w:r w:rsidRPr="00877DB1">
              <w:rPr>
                <w:lang w:val="en-US"/>
              </w:rPr>
              <w:t>**</w:t>
            </w:r>
          </w:p>
        </w:tc>
        <w:tc>
          <w:tcPr>
            <w:tcW w:w="1005" w:type="pct"/>
            <w:vAlign w:val="center"/>
          </w:tcPr>
          <w:p w14:paraId="7C635B9E" w14:textId="77777777" w:rsidR="00E97606" w:rsidRPr="00877DB1" w:rsidRDefault="00E97606" w:rsidP="00B56DCD">
            <w:pPr>
              <w:jc w:val="center"/>
            </w:pPr>
            <w:r>
              <w:rPr>
                <w:lang w:val="en-US"/>
              </w:rPr>
              <w:t>&lt;</w:t>
            </w:r>
            <w:r w:rsidRPr="00877DB1">
              <w:t>0,</w:t>
            </w:r>
            <w:r>
              <w:t>001</w:t>
            </w:r>
          </w:p>
        </w:tc>
      </w:tr>
      <w:tr w:rsidR="00E97606" w:rsidRPr="00877DB1" w14:paraId="307638B9" w14:textId="77777777" w:rsidTr="007659BC">
        <w:tc>
          <w:tcPr>
            <w:tcW w:w="216" w:type="pct"/>
            <w:vAlign w:val="center"/>
          </w:tcPr>
          <w:p w14:paraId="540B1E09" w14:textId="77777777" w:rsidR="00E97606" w:rsidRPr="00877DB1" w:rsidRDefault="00E97606" w:rsidP="00B56DCD">
            <w:pPr>
              <w:pStyle w:val="a4"/>
              <w:numPr>
                <w:ilvl w:val="0"/>
                <w:numId w:val="2"/>
              </w:numPr>
              <w:ind w:left="0" w:firstLine="0"/>
              <w:jc w:val="center"/>
            </w:pPr>
          </w:p>
        </w:tc>
        <w:tc>
          <w:tcPr>
            <w:tcW w:w="2774" w:type="pct"/>
            <w:vAlign w:val="center"/>
          </w:tcPr>
          <w:p w14:paraId="498C130A" w14:textId="77777777" w:rsidR="00E97606" w:rsidRPr="00877DB1" w:rsidRDefault="00E97606" w:rsidP="00B56DCD">
            <w:pPr>
              <w:autoSpaceDE w:val="0"/>
              <w:autoSpaceDN w:val="0"/>
              <w:adjustRightInd w:val="0"/>
            </w:pPr>
            <w:r>
              <w:t>Крупные террористические акты/</w:t>
            </w:r>
            <w:r w:rsidRPr="00877DB1">
              <w:t xml:space="preserve"> </w:t>
            </w:r>
            <w:r>
              <w:t xml:space="preserve">«партизанские действия» </w:t>
            </w:r>
            <w:r w:rsidRPr="00877DB1">
              <w:t>(</w:t>
            </w:r>
            <w:proofErr w:type="spellStart"/>
            <w:r w:rsidRPr="00877DB1">
              <w:rPr>
                <w:i/>
                <w:color w:val="000000"/>
              </w:rPr>
              <w:t>Guerrilla</w:t>
            </w:r>
            <w:proofErr w:type="spellEnd"/>
            <w:r w:rsidRPr="00877DB1">
              <w:rPr>
                <w:i/>
                <w:color w:val="000000"/>
              </w:rPr>
              <w:t xml:space="preserve"> </w:t>
            </w:r>
            <w:proofErr w:type="spellStart"/>
            <w:r w:rsidRPr="00877DB1">
              <w:rPr>
                <w:i/>
                <w:color w:val="000000"/>
              </w:rPr>
              <w:t>Warfare</w:t>
            </w:r>
            <w:proofErr w:type="spellEnd"/>
            <w:r w:rsidRPr="00877DB1">
              <w:t>)</w:t>
            </w:r>
          </w:p>
        </w:tc>
        <w:tc>
          <w:tcPr>
            <w:tcW w:w="1005" w:type="pct"/>
            <w:vAlign w:val="center"/>
          </w:tcPr>
          <w:p w14:paraId="1DC34352" w14:textId="77777777" w:rsidR="00E97606" w:rsidRPr="00877DB1" w:rsidRDefault="00E97606" w:rsidP="00B56DCD">
            <w:pPr>
              <w:jc w:val="center"/>
            </w:pPr>
            <w:r w:rsidRPr="00877DB1">
              <w:t>0,</w:t>
            </w:r>
            <w:r>
              <w:t>207</w:t>
            </w:r>
            <w:r w:rsidRPr="00877DB1">
              <w:rPr>
                <w:lang w:val="en-US"/>
              </w:rPr>
              <w:t>**</w:t>
            </w:r>
          </w:p>
        </w:tc>
        <w:tc>
          <w:tcPr>
            <w:tcW w:w="1005" w:type="pct"/>
            <w:vAlign w:val="center"/>
          </w:tcPr>
          <w:p w14:paraId="66FA6EB6" w14:textId="77777777" w:rsidR="00E97606" w:rsidRPr="00877DB1" w:rsidRDefault="00E97606" w:rsidP="00B56DCD">
            <w:pPr>
              <w:jc w:val="center"/>
            </w:pPr>
            <w:r>
              <w:rPr>
                <w:lang w:val="en-US"/>
              </w:rPr>
              <w:t>&lt;</w:t>
            </w:r>
            <w:r w:rsidRPr="00877DB1">
              <w:t>0,</w:t>
            </w:r>
            <w:r>
              <w:t>001</w:t>
            </w:r>
          </w:p>
        </w:tc>
      </w:tr>
      <w:tr w:rsidR="00E97606" w:rsidRPr="00877DB1" w14:paraId="4DAD7969" w14:textId="77777777" w:rsidTr="007659BC">
        <w:tc>
          <w:tcPr>
            <w:tcW w:w="216" w:type="pct"/>
            <w:vAlign w:val="center"/>
          </w:tcPr>
          <w:p w14:paraId="426AEDAB" w14:textId="77777777" w:rsidR="00E97606" w:rsidRPr="00877DB1" w:rsidRDefault="00E97606" w:rsidP="00B56DCD">
            <w:pPr>
              <w:pStyle w:val="a4"/>
              <w:numPr>
                <w:ilvl w:val="0"/>
                <w:numId w:val="2"/>
              </w:numPr>
              <w:ind w:left="0" w:firstLine="0"/>
              <w:jc w:val="center"/>
            </w:pPr>
          </w:p>
        </w:tc>
        <w:tc>
          <w:tcPr>
            <w:tcW w:w="2774" w:type="pct"/>
            <w:vAlign w:val="center"/>
          </w:tcPr>
          <w:p w14:paraId="1B2C9882" w14:textId="77777777" w:rsidR="00E97606" w:rsidRPr="00877DB1" w:rsidRDefault="00E97606" w:rsidP="00B56DCD">
            <w:pPr>
              <w:autoSpaceDE w:val="0"/>
              <w:autoSpaceDN w:val="0"/>
              <w:adjustRightInd w:val="0"/>
              <w:rPr>
                <w:lang w:val="en-US"/>
              </w:rPr>
            </w:pPr>
            <w:r w:rsidRPr="00877DB1">
              <w:t>Правительственные</w:t>
            </w:r>
            <w:r w:rsidRPr="00877DB1">
              <w:rPr>
                <w:lang w:val="en-US"/>
              </w:rPr>
              <w:t xml:space="preserve"> </w:t>
            </w:r>
            <w:r w:rsidRPr="00877DB1">
              <w:t>кризисы</w:t>
            </w:r>
            <w:r w:rsidRPr="00877DB1">
              <w:rPr>
                <w:lang w:val="en-US"/>
              </w:rPr>
              <w:t xml:space="preserve"> (</w:t>
            </w:r>
            <w:r w:rsidRPr="00877DB1">
              <w:rPr>
                <w:i/>
                <w:color w:val="000000"/>
                <w:lang w:val="en-US"/>
              </w:rPr>
              <w:t>Government Crises</w:t>
            </w:r>
            <w:r w:rsidRPr="00877DB1">
              <w:rPr>
                <w:lang w:val="en-US"/>
              </w:rPr>
              <w:t>)</w:t>
            </w:r>
          </w:p>
        </w:tc>
        <w:tc>
          <w:tcPr>
            <w:tcW w:w="1005" w:type="pct"/>
            <w:vAlign w:val="center"/>
          </w:tcPr>
          <w:p w14:paraId="18E36F79" w14:textId="77777777" w:rsidR="00E97606" w:rsidRPr="00877DB1" w:rsidRDefault="00E97606" w:rsidP="00B56DCD">
            <w:pPr>
              <w:jc w:val="center"/>
            </w:pPr>
            <w:r>
              <w:t>0,168</w:t>
            </w:r>
            <w:r w:rsidRPr="00877DB1">
              <w:rPr>
                <w:lang w:val="en-US"/>
              </w:rPr>
              <w:t>**</w:t>
            </w:r>
          </w:p>
        </w:tc>
        <w:tc>
          <w:tcPr>
            <w:tcW w:w="1005" w:type="pct"/>
            <w:vAlign w:val="center"/>
          </w:tcPr>
          <w:p w14:paraId="683829EE" w14:textId="77777777" w:rsidR="00E97606" w:rsidRPr="00877DB1" w:rsidRDefault="00E97606" w:rsidP="00B56DCD">
            <w:pPr>
              <w:jc w:val="center"/>
            </w:pPr>
            <w:r>
              <w:rPr>
                <w:lang w:val="en-US"/>
              </w:rPr>
              <w:t>&lt;</w:t>
            </w:r>
            <w:r w:rsidRPr="00877DB1">
              <w:t>0,</w:t>
            </w:r>
            <w:r>
              <w:t>001</w:t>
            </w:r>
          </w:p>
        </w:tc>
      </w:tr>
      <w:tr w:rsidR="00E97606" w:rsidRPr="00877DB1" w14:paraId="0D732E2E" w14:textId="77777777" w:rsidTr="007659BC">
        <w:tc>
          <w:tcPr>
            <w:tcW w:w="216" w:type="pct"/>
            <w:vAlign w:val="center"/>
          </w:tcPr>
          <w:p w14:paraId="131784D8" w14:textId="77777777" w:rsidR="00E97606" w:rsidRPr="00877DB1" w:rsidRDefault="00E97606" w:rsidP="00B56DCD">
            <w:pPr>
              <w:pStyle w:val="a4"/>
              <w:numPr>
                <w:ilvl w:val="0"/>
                <w:numId w:val="2"/>
              </w:numPr>
              <w:ind w:left="0" w:firstLine="0"/>
              <w:jc w:val="center"/>
            </w:pPr>
          </w:p>
        </w:tc>
        <w:tc>
          <w:tcPr>
            <w:tcW w:w="2774" w:type="pct"/>
            <w:vAlign w:val="center"/>
          </w:tcPr>
          <w:p w14:paraId="085001D4" w14:textId="77777777" w:rsidR="00E97606" w:rsidRPr="00877DB1" w:rsidRDefault="00E97606" w:rsidP="00B56DCD">
            <w:pPr>
              <w:autoSpaceDE w:val="0"/>
              <w:autoSpaceDN w:val="0"/>
              <w:adjustRightInd w:val="0"/>
            </w:pPr>
            <w:r w:rsidRPr="00877DB1">
              <w:t>Политические репрессии (</w:t>
            </w:r>
            <w:proofErr w:type="spellStart"/>
            <w:r w:rsidRPr="00877DB1">
              <w:rPr>
                <w:i/>
                <w:color w:val="000000"/>
              </w:rPr>
              <w:t>Purges</w:t>
            </w:r>
            <w:proofErr w:type="spellEnd"/>
            <w:r w:rsidRPr="00877DB1">
              <w:t>)</w:t>
            </w:r>
          </w:p>
        </w:tc>
        <w:tc>
          <w:tcPr>
            <w:tcW w:w="1005" w:type="pct"/>
            <w:vAlign w:val="center"/>
          </w:tcPr>
          <w:p w14:paraId="0062CDB4" w14:textId="77777777" w:rsidR="00E97606" w:rsidRPr="00877DB1" w:rsidRDefault="00E97606" w:rsidP="00B56DCD">
            <w:pPr>
              <w:jc w:val="center"/>
            </w:pPr>
            <w:r>
              <w:t>-0,02</w:t>
            </w:r>
          </w:p>
        </w:tc>
        <w:tc>
          <w:tcPr>
            <w:tcW w:w="1005" w:type="pct"/>
            <w:vAlign w:val="center"/>
          </w:tcPr>
          <w:p w14:paraId="697A21E5" w14:textId="77777777" w:rsidR="00E97606" w:rsidRPr="00877DB1" w:rsidRDefault="00E97606" w:rsidP="00B56DCD">
            <w:pPr>
              <w:jc w:val="center"/>
            </w:pPr>
            <w:r w:rsidRPr="00877DB1">
              <w:t>0,</w:t>
            </w:r>
            <w:r>
              <w:t>967</w:t>
            </w:r>
          </w:p>
        </w:tc>
      </w:tr>
      <w:tr w:rsidR="00E97606" w:rsidRPr="00877DB1" w14:paraId="4930D996" w14:textId="77777777" w:rsidTr="007659BC">
        <w:trPr>
          <w:trHeight w:val="308"/>
        </w:trPr>
        <w:tc>
          <w:tcPr>
            <w:tcW w:w="216" w:type="pct"/>
            <w:vAlign w:val="center"/>
          </w:tcPr>
          <w:p w14:paraId="16BF505D" w14:textId="77777777" w:rsidR="00E97606" w:rsidRPr="00877DB1" w:rsidRDefault="00E97606" w:rsidP="00B56DCD">
            <w:pPr>
              <w:pStyle w:val="a4"/>
              <w:numPr>
                <w:ilvl w:val="0"/>
                <w:numId w:val="2"/>
              </w:numPr>
              <w:ind w:left="0" w:firstLine="0"/>
              <w:jc w:val="center"/>
            </w:pPr>
          </w:p>
        </w:tc>
        <w:tc>
          <w:tcPr>
            <w:tcW w:w="2774" w:type="pct"/>
            <w:vAlign w:val="center"/>
          </w:tcPr>
          <w:p w14:paraId="447AB55C" w14:textId="77777777" w:rsidR="00E97606" w:rsidRPr="00877DB1" w:rsidRDefault="00E97606" w:rsidP="00B56DCD">
            <w:pPr>
              <w:autoSpaceDE w:val="0"/>
              <w:autoSpaceDN w:val="0"/>
              <w:adjustRightInd w:val="0"/>
            </w:pPr>
            <w:r w:rsidRPr="00877DB1">
              <w:t>Массовые беспорядки (</w:t>
            </w:r>
            <w:proofErr w:type="spellStart"/>
            <w:r w:rsidRPr="00877DB1">
              <w:rPr>
                <w:i/>
                <w:color w:val="000000"/>
              </w:rPr>
              <w:t>Riots</w:t>
            </w:r>
            <w:proofErr w:type="spellEnd"/>
            <w:r w:rsidRPr="00877DB1">
              <w:t>)</w:t>
            </w:r>
          </w:p>
        </w:tc>
        <w:tc>
          <w:tcPr>
            <w:tcW w:w="1005" w:type="pct"/>
            <w:vAlign w:val="center"/>
          </w:tcPr>
          <w:p w14:paraId="328C5F64" w14:textId="77777777" w:rsidR="00E97606" w:rsidRPr="00877DB1" w:rsidRDefault="00E97606" w:rsidP="00B56DCD">
            <w:pPr>
              <w:jc w:val="center"/>
            </w:pPr>
            <w:r>
              <w:t>0,345</w:t>
            </w:r>
            <w:r w:rsidRPr="00877DB1">
              <w:rPr>
                <w:lang w:val="en-US"/>
              </w:rPr>
              <w:t>**</w:t>
            </w:r>
          </w:p>
        </w:tc>
        <w:tc>
          <w:tcPr>
            <w:tcW w:w="1005" w:type="pct"/>
            <w:vAlign w:val="center"/>
          </w:tcPr>
          <w:p w14:paraId="4E34586B" w14:textId="77777777" w:rsidR="00E97606" w:rsidRPr="00877DB1" w:rsidRDefault="00E97606" w:rsidP="00B56DCD">
            <w:pPr>
              <w:jc w:val="center"/>
            </w:pPr>
            <w:r>
              <w:rPr>
                <w:lang w:val="en-US"/>
              </w:rPr>
              <w:t>&lt;</w:t>
            </w:r>
            <w:r w:rsidRPr="00877DB1">
              <w:t>0,</w:t>
            </w:r>
            <w:r>
              <w:t>001</w:t>
            </w:r>
          </w:p>
        </w:tc>
      </w:tr>
      <w:tr w:rsidR="00E97606" w:rsidRPr="00877DB1" w14:paraId="7C76FFAE" w14:textId="77777777" w:rsidTr="007659BC">
        <w:tc>
          <w:tcPr>
            <w:tcW w:w="216" w:type="pct"/>
            <w:vAlign w:val="center"/>
          </w:tcPr>
          <w:p w14:paraId="72182BBA" w14:textId="77777777" w:rsidR="00E97606" w:rsidRPr="00877DB1" w:rsidRDefault="00E97606" w:rsidP="00B56DCD">
            <w:pPr>
              <w:pStyle w:val="a4"/>
              <w:numPr>
                <w:ilvl w:val="0"/>
                <w:numId w:val="2"/>
              </w:numPr>
              <w:ind w:left="0" w:firstLine="0"/>
              <w:jc w:val="center"/>
            </w:pPr>
          </w:p>
        </w:tc>
        <w:tc>
          <w:tcPr>
            <w:tcW w:w="2774" w:type="pct"/>
            <w:vAlign w:val="center"/>
          </w:tcPr>
          <w:p w14:paraId="24526F6A" w14:textId="77777777" w:rsidR="00E97606" w:rsidRPr="00877DB1" w:rsidRDefault="00E97606" w:rsidP="00B56DCD">
            <w:pPr>
              <w:autoSpaceDE w:val="0"/>
              <w:autoSpaceDN w:val="0"/>
              <w:adjustRightInd w:val="0"/>
            </w:pPr>
            <w:r w:rsidRPr="00877DB1">
              <w:t>Перевороты и попытки переворотов (</w:t>
            </w:r>
            <w:proofErr w:type="spellStart"/>
            <w:r w:rsidRPr="00877DB1">
              <w:rPr>
                <w:i/>
                <w:color w:val="000000"/>
              </w:rPr>
              <w:t>Revolutions</w:t>
            </w:r>
            <w:proofErr w:type="spellEnd"/>
            <w:r w:rsidRPr="00877DB1">
              <w:t>)</w:t>
            </w:r>
          </w:p>
        </w:tc>
        <w:tc>
          <w:tcPr>
            <w:tcW w:w="1005" w:type="pct"/>
            <w:vAlign w:val="center"/>
          </w:tcPr>
          <w:p w14:paraId="0988FE44" w14:textId="77777777" w:rsidR="00E97606" w:rsidRPr="00877DB1" w:rsidRDefault="00E97606" w:rsidP="00B56DCD">
            <w:pPr>
              <w:jc w:val="center"/>
            </w:pPr>
            <w:r>
              <w:t>0,101</w:t>
            </w:r>
            <w:r w:rsidRPr="00877DB1">
              <w:rPr>
                <w:lang w:val="en-US"/>
              </w:rPr>
              <w:t>*</w:t>
            </w:r>
          </w:p>
        </w:tc>
        <w:tc>
          <w:tcPr>
            <w:tcW w:w="1005" w:type="pct"/>
            <w:vAlign w:val="center"/>
          </w:tcPr>
          <w:p w14:paraId="678F387D" w14:textId="77777777" w:rsidR="00E97606" w:rsidRPr="00877DB1" w:rsidRDefault="00E97606" w:rsidP="00B56DCD">
            <w:pPr>
              <w:jc w:val="center"/>
            </w:pPr>
            <w:r w:rsidRPr="00877DB1">
              <w:t>0,0</w:t>
            </w:r>
            <w:r>
              <w:t>28</w:t>
            </w:r>
          </w:p>
        </w:tc>
      </w:tr>
      <w:tr w:rsidR="00E97606" w:rsidRPr="00877DB1" w14:paraId="6FBB4E21" w14:textId="77777777" w:rsidTr="007659BC">
        <w:tc>
          <w:tcPr>
            <w:tcW w:w="216" w:type="pct"/>
            <w:vAlign w:val="center"/>
          </w:tcPr>
          <w:p w14:paraId="7C3BA21B" w14:textId="77777777" w:rsidR="00E97606" w:rsidRPr="00877DB1" w:rsidRDefault="00E97606" w:rsidP="00B56DCD">
            <w:pPr>
              <w:pStyle w:val="a4"/>
              <w:numPr>
                <w:ilvl w:val="0"/>
                <w:numId w:val="2"/>
              </w:numPr>
              <w:ind w:left="0" w:firstLine="0"/>
              <w:jc w:val="center"/>
            </w:pPr>
          </w:p>
        </w:tc>
        <w:tc>
          <w:tcPr>
            <w:tcW w:w="2774" w:type="pct"/>
            <w:vAlign w:val="center"/>
          </w:tcPr>
          <w:p w14:paraId="16C6D53B" w14:textId="77777777" w:rsidR="00E97606" w:rsidRPr="00877DB1" w:rsidRDefault="00E97606" w:rsidP="00B56DCD">
            <w:pPr>
              <w:autoSpaceDE w:val="0"/>
              <w:autoSpaceDN w:val="0"/>
              <w:adjustRightInd w:val="0"/>
              <w:rPr>
                <w:lang w:val="en-US"/>
              </w:rPr>
            </w:pPr>
            <w:r w:rsidRPr="00877DB1">
              <w:t>Антиправительственные</w:t>
            </w:r>
            <w:r w:rsidRPr="00877DB1">
              <w:rPr>
                <w:lang w:val="en-US"/>
              </w:rPr>
              <w:t xml:space="preserve"> </w:t>
            </w:r>
            <w:r w:rsidRPr="00877DB1">
              <w:t>демонстрации</w:t>
            </w:r>
            <w:r w:rsidRPr="00877DB1">
              <w:rPr>
                <w:lang w:val="en-US"/>
              </w:rPr>
              <w:t xml:space="preserve"> (</w:t>
            </w:r>
            <w:r w:rsidRPr="00877DB1">
              <w:rPr>
                <w:i/>
                <w:color w:val="000000"/>
                <w:lang w:val="en-US"/>
              </w:rPr>
              <w:t>Anti-Government Demonstrations</w:t>
            </w:r>
            <w:r w:rsidRPr="00877DB1">
              <w:rPr>
                <w:lang w:val="en-US"/>
              </w:rPr>
              <w:t>)</w:t>
            </w:r>
          </w:p>
        </w:tc>
        <w:tc>
          <w:tcPr>
            <w:tcW w:w="1005" w:type="pct"/>
            <w:vAlign w:val="center"/>
          </w:tcPr>
          <w:p w14:paraId="64EEEFCE" w14:textId="77777777" w:rsidR="00E97606" w:rsidRPr="00877DB1" w:rsidRDefault="00E97606" w:rsidP="00B56DCD">
            <w:pPr>
              <w:jc w:val="center"/>
            </w:pPr>
            <w:r>
              <w:t>0,517</w:t>
            </w:r>
            <w:r w:rsidRPr="00877DB1">
              <w:rPr>
                <w:lang w:val="en-US"/>
              </w:rPr>
              <w:t>**</w:t>
            </w:r>
          </w:p>
        </w:tc>
        <w:tc>
          <w:tcPr>
            <w:tcW w:w="1005" w:type="pct"/>
            <w:vAlign w:val="center"/>
          </w:tcPr>
          <w:p w14:paraId="3D729498" w14:textId="77777777" w:rsidR="00E97606" w:rsidRPr="00877DB1" w:rsidRDefault="00E97606" w:rsidP="00B56DCD">
            <w:pPr>
              <w:jc w:val="center"/>
            </w:pPr>
            <w:r>
              <w:rPr>
                <w:lang w:val="en-US"/>
              </w:rPr>
              <w:t>&lt;</w:t>
            </w:r>
            <w:r w:rsidRPr="00877DB1">
              <w:t>0,</w:t>
            </w:r>
            <w:r>
              <w:t>001</w:t>
            </w:r>
          </w:p>
        </w:tc>
      </w:tr>
      <w:tr w:rsidR="00E97606" w:rsidRPr="00877DB1" w14:paraId="4F4BF88F" w14:textId="77777777" w:rsidTr="007659BC">
        <w:tc>
          <w:tcPr>
            <w:tcW w:w="216" w:type="pct"/>
            <w:vAlign w:val="center"/>
          </w:tcPr>
          <w:p w14:paraId="7FB129B1" w14:textId="77777777" w:rsidR="00E97606" w:rsidRPr="00877DB1" w:rsidRDefault="00E97606" w:rsidP="00B56DCD">
            <w:pPr>
              <w:pStyle w:val="a4"/>
              <w:numPr>
                <w:ilvl w:val="0"/>
                <w:numId w:val="2"/>
              </w:numPr>
              <w:ind w:left="0" w:firstLine="0"/>
              <w:jc w:val="center"/>
            </w:pPr>
          </w:p>
        </w:tc>
        <w:tc>
          <w:tcPr>
            <w:tcW w:w="2774" w:type="pct"/>
            <w:vAlign w:val="center"/>
          </w:tcPr>
          <w:p w14:paraId="4A99661C" w14:textId="77777777" w:rsidR="00E97606" w:rsidRPr="00877DB1" w:rsidRDefault="00E97606" w:rsidP="00B56DCD">
            <w:pPr>
              <w:autoSpaceDE w:val="0"/>
              <w:autoSpaceDN w:val="0"/>
              <w:adjustRightInd w:val="0"/>
            </w:pPr>
            <w:r w:rsidRPr="00877DB1">
              <w:t>Агрегированный индекс социально-политической дестабилизации</w:t>
            </w:r>
          </w:p>
        </w:tc>
        <w:tc>
          <w:tcPr>
            <w:tcW w:w="1005" w:type="pct"/>
            <w:vAlign w:val="center"/>
          </w:tcPr>
          <w:p w14:paraId="79EF0EEB" w14:textId="77777777" w:rsidR="00E97606" w:rsidRPr="00877DB1" w:rsidRDefault="00E97606" w:rsidP="00B56DCD">
            <w:pPr>
              <w:jc w:val="center"/>
            </w:pPr>
            <w:r>
              <w:t>0,478</w:t>
            </w:r>
            <w:r w:rsidRPr="00877DB1">
              <w:rPr>
                <w:lang w:val="en-US"/>
              </w:rPr>
              <w:t>**</w:t>
            </w:r>
          </w:p>
        </w:tc>
        <w:tc>
          <w:tcPr>
            <w:tcW w:w="1005" w:type="pct"/>
            <w:vAlign w:val="center"/>
          </w:tcPr>
          <w:p w14:paraId="631C49E6" w14:textId="77777777" w:rsidR="00E97606" w:rsidRPr="00877DB1" w:rsidRDefault="00E97606" w:rsidP="00B56DCD">
            <w:pPr>
              <w:jc w:val="center"/>
            </w:pPr>
            <w:r>
              <w:rPr>
                <w:lang w:val="en-US"/>
              </w:rPr>
              <w:t>&lt;</w:t>
            </w:r>
            <w:r w:rsidRPr="00877DB1">
              <w:t>0,</w:t>
            </w:r>
            <w:r>
              <w:t>001</w:t>
            </w:r>
          </w:p>
        </w:tc>
      </w:tr>
    </w:tbl>
    <w:p w14:paraId="308B7764" w14:textId="77777777" w:rsidR="00E97606" w:rsidRDefault="00E97606" w:rsidP="00B56DCD">
      <w:pPr>
        <w:jc w:val="both"/>
        <w:rPr>
          <w:sz w:val="20"/>
          <w:szCs w:val="20"/>
        </w:rPr>
      </w:pPr>
      <w:r w:rsidRPr="00877DB1">
        <w:rPr>
          <w:sz w:val="20"/>
          <w:szCs w:val="20"/>
        </w:rPr>
        <w:t>*</w:t>
      </w:r>
      <w:r>
        <w:rPr>
          <w:sz w:val="20"/>
          <w:szCs w:val="20"/>
        </w:rPr>
        <w:t xml:space="preserve"> </w:t>
      </w:r>
      <w:r w:rsidRPr="00755FCF">
        <w:rPr>
          <w:sz w:val="20"/>
          <w:szCs w:val="20"/>
        </w:rPr>
        <w:t>–</w:t>
      </w:r>
      <w:r w:rsidRPr="00877DB1">
        <w:rPr>
          <w:sz w:val="20"/>
          <w:szCs w:val="20"/>
        </w:rPr>
        <w:t xml:space="preserve"> корреляция значима на уровне</w:t>
      </w:r>
      <w:r w:rsidRPr="00755FCF">
        <w:rPr>
          <w:sz w:val="20"/>
          <w:szCs w:val="20"/>
        </w:rPr>
        <w:t xml:space="preserve"> </w:t>
      </w:r>
      <w:r>
        <w:rPr>
          <w:sz w:val="20"/>
          <w:szCs w:val="20"/>
        </w:rPr>
        <w:t>0</w:t>
      </w:r>
      <w:r w:rsidRPr="00755FCF">
        <w:rPr>
          <w:sz w:val="20"/>
          <w:szCs w:val="20"/>
        </w:rPr>
        <w:t xml:space="preserve">,01 &lt; </w:t>
      </w:r>
      <w:r>
        <w:rPr>
          <w:i/>
          <w:iCs/>
          <w:sz w:val="20"/>
          <w:szCs w:val="20"/>
          <w:lang w:val="en-US"/>
        </w:rPr>
        <w:t>p</w:t>
      </w:r>
      <w:r w:rsidRPr="00877DB1">
        <w:rPr>
          <w:sz w:val="20"/>
          <w:szCs w:val="20"/>
        </w:rPr>
        <w:t xml:space="preserve"> &lt; 0,05</w:t>
      </w:r>
    </w:p>
    <w:p w14:paraId="71701150" w14:textId="77777777" w:rsidR="00E97606" w:rsidRDefault="00E97606" w:rsidP="00B56DCD">
      <w:pPr>
        <w:jc w:val="both"/>
        <w:rPr>
          <w:sz w:val="20"/>
          <w:szCs w:val="20"/>
        </w:rPr>
      </w:pPr>
      <w:r>
        <w:rPr>
          <w:sz w:val="20"/>
          <w:szCs w:val="20"/>
        </w:rPr>
        <w:t>*</w:t>
      </w:r>
      <w:r w:rsidRPr="0084269D">
        <w:rPr>
          <w:sz w:val="20"/>
          <w:szCs w:val="20"/>
        </w:rPr>
        <w:t>*</w:t>
      </w:r>
      <w:r>
        <w:rPr>
          <w:sz w:val="20"/>
          <w:szCs w:val="20"/>
        </w:rPr>
        <w:t xml:space="preserve"> </w:t>
      </w:r>
      <w:r w:rsidRPr="0084269D">
        <w:rPr>
          <w:sz w:val="20"/>
          <w:szCs w:val="20"/>
        </w:rPr>
        <w:t>–</w:t>
      </w:r>
      <w:r>
        <w:rPr>
          <w:sz w:val="20"/>
          <w:szCs w:val="20"/>
        </w:rPr>
        <w:t xml:space="preserve"> корреляция значима на уровне </w:t>
      </w:r>
      <w:r w:rsidRPr="00755FCF">
        <w:rPr>
          <w:sz w:val="20"/>
          <w:szCs w:val="20"/>
        </w:rPr>
        <w:t>&lt; 0,01</w:t>
      </w:r>
    </w:p>
    <w:p w14:paraId="73553008" w14:textId="77777777" w:rsidR="00E97606" w:rsidRDefault="00E97606" w:rsidP="00B56DCD">
      <w:pPr>
        <w:jc w:val="both"/>
        <w:rPr>
          <w:sz w:val="20"/>
          <w:szCs w:val="20"/>
        </w:rPr>
      </w:pPr>
    </w:p>
    <w:p w14:paraId="26209A6B" w14:textId="06593560" w:rsidR="00E97606" w:rsidRPr="00232FDD" w:rsidRDefault="00E97606" w:rsidP="00B56DCD">
      <w:pPr>
        <w:jc w:val="both"/>
        <w:rPr>
          <w:rFonts w:ascii="TimesNewRoman" w:hAnsi="TimesNewRoman"/>
        </w:rPr>
      </w:pPr>
      <w:r w:rsidRPr="00232FDD">
        <w:rPr>
          <w:rFonts w:ascii="TimesNewRoman" w:hAnsi="TimesNewRoman"/>
        </w:rPr>
        <w:t>Как мы видим, в восьми из девяти проведенных тестов корреляция оказалась в предсказанном направлении (чем выше безработица, тем выше уровень социально-политической дестабилизации) и вполне статистически значимой. При этом в семи из восьми значимых корреляций статист</w:t>
      </w:r>
      <w:r w:rsidR="00F5317F">
        <w:rPr>
          <w:rFonts w:ascii="TimesNewRoman" w:hAnsi="TimesNewRoman"/>
        </w:rPr>
        <w:t>ическая значимость откровенно</w:t>
      </w:r>
      <w:r w:rsidRPr="00232FDD">
        <w:rPr>
          <w:rFonts w:ascii="TimesNewRoman" w:hAnsi="TimesNewRoman"/>
        </w:rPr>
        <w:t xml:space="preserve"> высока (</w:t>
      </w:r>
      <w:r w:rsidRPr="00232FDD">
        <w:rPr>
          <w:rFonts w:ascii="TimesNewRoman" w:hAnsi="TimesNewRoman"/>
          <w:i/>
        </w:rPr>
        <w:t>p</w:t>
      </w:r>
      <w:r w:rsidRPr="00232FDD">
        <w:rPr>
          <w:rFonts w:ascii="TimesNewRoman" w:hAnsi="TimesNewRoman" w:hint="eastAsia"/>
          <w:i/>
        </w:rPr>
        <w:t> </w:t>
      </w:r>
      <w:r w:rsidRPr="00232FDD">
        <w:rPr>
          <w:rFonts w:ascii="TimesNewRoman" w:hAnsi="TimesNewRoman"/>
        </w:rPr>
        <w:t>&lt;</w:t>
      </w:r>
      <w:r w:rsidRPr="00232FDD">
        <w:rPr>
          <w:rFonts w:ascii="TimesNewRoman" w:hAnsi="TimesNewRoman" w:hint="eastAsia"/>
        </w:rPr>
        <w:t> </w:t>
      </w:r>
      <w:r w:rsidRPr="00232FDD">
        <w:rPr>
          <w:rFonts w:ascii="TimesNewRoman" w:hAnsi="TimesNewRoman"/>
        </w:rPr>
        <w:t>0,001). Относительно невысока значимость для такого специфического индикатора социально-</w:t>
      </w:r>
      <w:r w:rsidRPr="00232FDD">
        <w:rPr>
          <w:rFonts w:ascii="TimesNewRoman" w:hAnsi="TimesNewRoman"/>
        </w:rPr>
        <w:lastRenderedPageBreak/>
        <w:t>политической дестабилизации как перевороты и попытки переворотов, практически не хара</w:t>
      </w:r>
      <w:r w:rsidR="00F5317F">
        <w:rPr>
          <w:rFonts w:ascii="TimesNewRoman" w:hAnsi="TimesNewRoman"/>
        </w:rPr>
        <w:t xml:space="preserve">ктерного для современных стран </w:t>
      </w:r>
      <w:r w:rsidRPr="00232FDD">
        <w:rPr>
          <w:rFonts w:ascii="TimesNewRoman" w:hAnsi="TimesNewRoman"/>
        </w:rPr>
        <w:t xml:space="preserve">Западной Европы. Это исключение, которое лишь подтверждает правило. Лишь одна корреляция оказалась в направлении, отличном от предсказанного, и при этом совершенно статистически не значимой. Здесь мы снова имеем дело именно с таким исключением, которое только подтверждает правило, – </w:t>
      </w:r>
      <w:r w:rsidR="00F5317F">
        <w:rPr>
          <w:rFonts w:ascii="TimesNewRoman" w:hAnsi="TimesNewRoman"/>
        </w:rPr>
        <w:t xml:space="preserve">речь идет </w:t>
      </w:r>
      <w:r w:rsidRPr="00232FDD">
        <w:rPr>
          <w:rFonts w:ascii="TimesNewRoman" w:hAnsi="TimesNewRoman"/>
        </w:rPr>
        <w:t xml:space="preserve">о политических репрессиях, то есть форме социально-политической дестабилизации, абсолютно не характерной для современной Западной Европы. </w:t>
      </w:r>
    </w:p>
    <w:p w14:paraId="4BD0C9EC" w14:textId="298C8E78" w:rsidR="00E97606" w:rsidRPr="00232FDD" w:rsidRDefault="00E97606" w:rsidP="00B56DCD">
      <w:pPr>
        <w:ind w:firstLine="708"/>
        <w:jc w:val="both"/>
        <w:rPr>
          <w:rFonts w:ascii="TimesNewRoman" w:hAnsi="TimesNewRoman"/>
        </w:rPr>
      </w:pPr>
      <w:r w:rsidRPr="00232FDD">
        <w:rPr>
          <w:rFonts w:ascii="TimesNewRoman" w:hAnsi="TimesNewRoman"/>
        </w:rPr>
        <w:t>Среди корреляций с очень высокой значимостью (</w:t>
      </w:r>
      <w:r w:rsidRPr="00232FDD">
        <w:rPr>
          <w:rFonts w:ascii="TimesNewRoman" w:hAnsi="TimesNewRoman"/>
          <w:i/>
          <w:iCs/>
          <w:lang w:val="en-US"/>
        </w:rPr>
        <w:t>p</w:t>
      </w:r>
      <w:r w:rsidRPr="00232FDD">
        <w:rPr>
          <w:rFonts w:ascii="TimesNewRoman" w:hAnsi="TimesNewRoman"/>
        </w:rPr>
        <w:t xml:space="preserve"> &lt; 0,001) по своей силе выделяются массовые беспорядки (</w:t>
      </w:r>
      <w:r w:rsidRPr="00232FDD">
        <w:rPr>
          <w:rFonts w:ascii="TimesNewRoman" w:hAnsi="TimesNewRoman"/>
          <w:i/>
          <w:lang w:val="en-US"/>
        </w:rPr>
        <w:t>r</w:t>
      </w:r>
      <w:r w:rsidRPr="00232FDD">
        <w:rPr>
          <w:rFonts w:ascii="TimesNewRoman" w:hAnsi="TimesNewRoman" w:hint="eastAsia"/>
          <w:i/>
          <w:lang w:val="en-US"/>
        </w:rPr>
        <w:t> </w:t>
      </w:r>
      <w:r w:rsidRPr="00232FDD">
        <w:rPr>
          <w:rFonts w:ascii="TimesNewRoman" w:hAnsi="TimesNewRoman"/>
          <w:i/>
        </w:rPr>
        <w:t xml:space="preserve">= </w:t>
      </w:r>
      <w:r w:rsidRPr="00232FDD">
        <w:rPr>
          <w:rFonts w:ascii="TimesNewRoman" w:hAnsi="TimesNewRoman"/>
          <w:iCs/>
        </w:rPr>
        <w:t>0,345)</w:t>
      </w:r>
      <w:r w:rsidRPr="00232FDD">
        <w:rPr>
          <w:rFonts w:ascii="TimesNewRoman" w:hAnsi="TimesNewRoman"/>
        </w:rPr>
        <w:t>, агрегированный индекс социально-политической дестабилизации (</w:t>
      </w:r>
      <w:r w:rsidRPr="00232FDD">
        <w:rPr>
          <w:rFonts w:ascii="TimesNewRoman" w:hAnsi="TimesNewRoman"/>
          <w:i/>
          <w:lang w:val="en-US"/>
        </w:rPr>
        <w:t>r</w:t>
      </w:r>
      <w:r w:rsidRPr="00232FDD">
        <w:rPr>
          <w:rFonts w:ascii="TimesNewRoman" w:hAnsi="TimesNewRoman" w:hint="eastAsia"/>
          <w:i/>
          <w:lang w:val="en-US"/>
        </w:rPr>
        <w:t> </w:t>
      </w:r>
      <w:r w:rsidRPr="00232FDD">
        <w:rPr>
          <w:rFonts w:ascii="TimesNewRoman" w:hAnsi="TimesNewRoman"/>
          <w:iCs/>
        </w:rPr>
        <w:t>= 0,478)</w:t>
      </w:r>
      <w:r w:rsidRPr="00232FDD">
        <w:rPr>
          <w:rFonts w:ascii="TimesNewRoman" w:hAnsi="TimesNewRoman"/>
          <w:i/>
        </w:rPr>
        <w:t xml:space="preserve"> </w:t>
      </w:r>
      <w:r w:rsidRPr="00232FDD">
        <w:rPr>
          <w:rFonts w:ascii="TimesNewRoman" w:hAnsi="TimesNewRoman"/>
        </w:rPr>
        <w:t>и особенно антиправительственные демонстрации (</w:t>
      </w:r>
      <w:r w:rsidRPr="00232FDD">
        <w:rPr>
          <w:rFonts w:ascii="TimesNewRoman" w:hAnsi="TimesNewRoman"/>
          <w:i/>
          <w:lang w:val="en-US"/>
        </w:rPr>
        <w:t>r</w:t>
      </w:r>
      <w:r w:rsidRPr="00232FDD">
        <w:rPr>
          <w:rFonts w:ascii="TimesNewRoman" w:hAnsi="TimesNewRoman" w:hint="eastAsia"/>
          <w:i/>
          <w:lang w:val="en-US"/>
        </w:rPr>
        <w:t> </w:t>
      </w:r>
      <w:r w:rsidRPr="00232FDD">
        <w:rPr>
          <w:rFonts w:ascii="TimesNewRoman" w:hAnsi="TimesNewRoman"/>
          <w:i/>
        </w:rPr>
        <w:t>=</w:t>
      </w:r>
      <w:r w:rsidRPr="00232FDD">
        <w:rPr>
          <w:rFonts w:ascii="TimesNewRoman" w:hAnsi="TimesNewRoman" w:hint="eastAsia"/>
          <w:i/>
          <w:lang w:val="en-US"/>
        </w:rPr>
        <w:t> </w:t>
      </w:r>
      <w:r w:rsidRPr="00232FDD">
        <w:rPr>
          <w:rFonts w:ascii="TimesNewRoman" w:hAnsi="TimesNewRoman"/>
          <w:iCs/>
        </w:rPr>
        <w:t>0,517).</w:t>
      </w:r>
      <w:r w:rsidRPr="00232FDD">
        <w:rPr>
          <w:rFonts w:ascii="TimesNewRoman" w:hAnsi="TimesNewRoman"/>
          <w:i/>
        </w:rPr>
        <w:t xml:space="preserve"> </w:t>
      </w:r>
      <w:r w:rsidRPr="00232FDD">
        <w:rPr>
          <w:rFonts w:ascii="TimesNewRoman" w:hAnsi="TimesNewRoman"/>
        </w:rPr>
        <w:t>Отметим, что во всех случаях речь идет о массовой социально-политической дестабилизации, то есть таких типах дестабилизации, для которых характерно участие широких слоев населения. Такие результаты достаточно логичны, ибо безработица имеет тенденцию порождать именно массовое недовольство, затрагивая социальные элиты в несрав</w:t>
      </w:r>
      <w:r w:rsidR="005A7273">
        <w:rPr>
          <w:rFonts w:ascii="TimesNewRoman" w:hAnsi="TimesNewRoman"/>
        </w:rPr>
        <w:t>ненно</w:t>
      </w:r>
      <w:r w:rsidRPr="00232FDD">
        <w:rPr>
          <w:rFonts w:ascii="TimesNewRoman" w:hAnsi="TimesNewRoman"/>
        </w:rPr>
        <w:t xml:space="preserve"> меньшей степени, чем широкие народные массы. Заметно меньшую корреляцию демонстрируют такие формы социально-политической дестабилизации как политические убийства и крупные террористические акты, что также представляется неслучайным, ибо речь здесь идет о таких формах социально-политической дестабилизации, которые никак нельзя назвать массовыми</w:t>
      </w:r>
      <w:r w:rsidR="008E3B29" w:rsidRPr="008E3B29">
        <w:rPr>
          <w:rFonts w:ascii="TimesNewRoman" w:hAnsi="TimesNewRoman"/>
        </w:rPr>
        <w:t xml:space="preserve"> (</w:t>
      </w:r>
      <w:r w:rsidR="008E3B29">
        <w:rPr>
          <w:rFonts w:ascii="TimesNewRoman" w:hAnsi="TimesNewRoman"/>
        </w:rPr>
        <w:t>вместе с тем, высокая безработица, по всей видимости, облегчает поиск исполнителей терактов и политических убийств, поэтому статистически значимая корреляция здесь всё-таки прослеживается)</w:t>
      </w:r>
      <w:r w:rsidRPr="00232FDD">
        <w:rPr>
          <w:rFonts w:ascii="TimesNewRoman" w:hAnsi="TimesNewRoman"/>
        </w:rPr>
        <w:t xml:space="preserve">. </w:t>
      </w:r>
    </w:p>
    <w:p w14:paraId="23DF2E6A" w14:textId="77777777" w:rsidR="00E97606" w:rsidRPr="00232FDD" w:rsidRDefault="00E97606" w:rsidP="00B56DCD">
      <w:pPr>
        <w:ind w:firstLine="708"/>
        <w:jc w:val="both"/>
        <w:rPr>
          <w:rFonts w:ascii="TimesNewRoman" w:hAnsi="TimesNewRoman"/>
        </w:rPr>
      </w:pPr>
      <w:r w:rsidRPr="00232FDD">
        <w:rPr>
          <w:rFonts w:ascii="TimesNewRoman" w:hAnsi="TimesNewRoman"/>
        </w:rPr>
        <w:t xml:space="preserve">Таким образом, для стран современной Западной Европы безработица является статистически значимым предиктором абсолютного большинства индикаторов социально-политической дестабилизации и в особенности таких форм массовой дестабилизации как беспорядки, забастовки и демонстрации протеста. Достаточно сильная статистически-значимая корреляция здесь прослеживается и для агрегированного индекса социально-политической дестабилизации </w:t>
      </w:r>
      <w:r w:rsidRPr="00232FDD">
        <w:rPr>
          <w:rFonts w:ascii="TimesNewRoman" w:hAnsi="TimesNewRoman"/>
          <w:i/>
          <w:lang w:val="en-US"/>
        </w:rPr>
        <w:t>CNTS</w:t>
      </w:r>
      <w:r w:rsidRPr="00232FDD">
        <w:rPr>
          <w:rFonts w:ascii="TimesNewRoman" w:hAnsi="TimesNewRoman"/>
        </w:rPr>
        <w:t>.</w:t>
      </w:r>
    </w:p>
    <w:p w14:paraId="44045D84" w14:textId="77777777" w:rsidR="00E97606" w:rsidRPr="00232FDD" w:rsidRDefault="00E97606" w:rsidP="00B56DCD">
      <w:pPr>
        <w:jc w:val="both"/>
        <w:rPr>
          <w:rFonts w:ascii="TimesNewRoman" w:hAnsi="TimesNewRoman"/>
        </w:rPr>
      </w:pPr>
      <w:r w:rsidRPr="00232FDD">
        <w:rPr>
          <w:rFonts w:ascii="TimesNewRoman" w:hAnsi="TimesNewRoman"/>
        </w:rPr>
        <w:tab/>
        <w:t>Особенно сильная корреляция здесь наблюдается, если мы в качестве единицы наблюдения начинаем рассматривать не отдельные страны, а группы стран, выделяемые по уровню безработицы. Ниже европейские страны анализируются после их подразделения на десять подгрупп (децилей), при этом в нижнюю подгруппу (нижний дециль) входят 10% “</w:t>
      </w:r>
      <w:proofErr w:type="spellStart"/>
      <w:r w:rsidRPr="00232FDD">
        <w:rPr>
          <w:rFonts w:ascii="TimesNewRoman" w:hAnsi="TimesNewRoman"/>
        </w:rPr>
        <w:t>страно</w:t>
      </w:r>
      <w:proofErr w:type="spellEnd"/>
      <w:r w:rsidRPr="00232FDD">
        <w:rPr>
          <w:rFonts w:ascii="TimesNewRoman" w:hAnsi="TimesNewRoman"/>
        </w:rPr>
        <w:t>-лет” с наиболее низким уровнем безработицы, в верхнюю подгруппу (верхний дециль) входят 10% “</w:t>
      </w:r>
      <w:proofErr w:type="spellStart"/>
      <w:r w:rsidRPr="00232FDD">
        <w:rPr>
          <w:rFonts w:ascii="TimesNewRoman" w:hAnsi="TimesNewRoman"/>
        </w:rPr>
        <w:t>страно</w:t>
      </w:r>
      <w:proofErr w:type="spellEnd"/>
      <w:r w:rsidRPr="00232FDD">
        <w:rPr>
          <w:rFonts w:ascii="TimesNewRoman" w:hAnsi="TimesNewRoman"/>
        </w:rPr>
        <w:t>-лет” с самым высоким уровнем безработицы, в восемь промежуточных децилей – “</w:t>
      </w:r>
      <w:proofErr w:type="spellStart"/>
      <w:r w:rsidRPr="00232FDD">
        <w:rPr>
          <w:rFonts w:ascii="TimesNewRoman" w:hAnsi="TimesNewRoman"/>
        </w:rPr>
        <w:t>страно</w:t>
      </w:r>
      <w:proofErr w:type="spellEnd"/>
      <w:r w:rsidRPr="00232FDD">
        <w:rPr>
          <w:rFonts w:ascii="TimesNewRoman" w:hAnsi="TimesNewRoman"/>
        </w:rPr>
        <w:t xml:space="preserve">-годы” с промежуточными значениями. </w:t>
      </w:r>
    </w:p>
    <w:p w14:paraId="768475F4" w14:textId="4A7B98A2" w:rsidR="00E97606" w:rsidRPr="00232FDD" w:rsidRDefault="00E97606" w:rsidP="00B56DCD">
      <w:pPr>
        <w:jc w:val="both"/>
        <w:rPr>
          <w:rFonts w:ascii="TimesNewRoman" w:hAnsi="TimesNewRoman"/>
        </w:rPr>
      </w:pPr>
      <w:r w:rsidRPr="00232FDD">
        <w:rPr>
          <w:rFonts w:ascii="TimesNewRoman" w:hAnsi="TimesNewRoman"/>
        </w:rPr>
        <w:tab/>
        <w:t>Применительно к с</w:t>
      </w:r>
      <w:r w:rsidR="005A7273">
        <w:rPr>
          <w:rFonts w:ascii="TimesNewRoman" w:hAnsi="TimesNewRoman"/>
        </w:rPr>
        <w:t>транам непосткоммунистической (Западной</w:t>
      </w:r>
      <w:r w:rsidRPr="00232FDD">
        <w:rPr>
          <w:rFonts w:ascii="TimesNewRoman" w:hAnsi="TimesNewRoman"/>
        </w:rPr>
        <w:t xml:space="preserve">) Европы </w:t>
      </w:r>
      <w:proofErr w:type="spellStart"/>
      <w:r w:rsidRPr="00232FDD">
        <w:rPr>
          <w:rFonts w:ascii="TimesNewRoman" w:hAnsi="TimesNewRoman"/>
        </w:rPr>
        <w:t>подецильный</w:t>
      </w:r>
      <w:proofErr w:type="spellEnd"/>
      <w:r w:rsidRPr="00232FDD">
        <w:rPr>
          <w:rFonts w:ascii="TimesNewRoman" w:hAnsi="TimesNewRoman"/>
        </w:rPr>
        <w:t xml:space="preserve"> анализ дает следующие результаты (см. Табл.</w:t>
      </w:r>
      <w:r w:rsidRPr="00232FDD">
        <w:rPr>
          <w:rFonts w:ascii="TimesNewRoman" w:hAnsi="TimesNewRoman" w:hint="eastAsia"/>
        </w:rPr>
        <w:t> </w:t>
      </w:r>
      <w:r w:rsidR="00AA6683">
        <w:rPr>
          <w:rFonts w:ascii="TimesNewRoman" w:hAnsi="TimesNewRoman"/>
        </w:rPr>
        <w:t>3</w:t>
      </w:r>
      <w:r w:rsidRPr="00232FDD">
        <w:rPr>
          <w:rFonts w:ascii="TimesNewRoman" w:hAnsi="TimesNewRoman"/>
        </w:rPr>
        <w:t xml:space="preserve">): </w:t>
      </w:r>
    </w:p>
    <w:p w14:paraId="7A14E70B" w14:textId="1A8C67FD" w:rsidR="00E97606" w:rsidRPr="00D770A2" w:rsidRDefault="005112FF" w:rsidP="00B56DCD">
      <w:pPr>
        <w:jc w:val="right"/>
        <w:rPr>
          <w:rFonts w:ascii="TimesNewRoman" w:hAnsi="TimesNewRoman"/>
          <w:sz w:val="20"/>
          <w:szCs w:val="20"/>
        </w:rPr>
      </w:pPr>
      <w:r>
        <w:rPr>
          <w:rFonts w:ascii="TimesNewRoman" w:hAnsi="TimesNewRoman"/>
          <w:sz w:val="20"/>
          <w:szCs w:val="20"/>
        </w:rPr>
        <w:t xml:space="preserve">Таблица 3 </w:t>
      </w:r>
    </w:p>
    <w:p w14:paraId="0EF077A7" w14:textId="5299FC6A" w:rsidR="00E97606" w:rsidRPr="00D770A2" w:rsidRDefault="00E97606" w:rsidP="00B56DCD">
      <w:pPr>
        <w:jc w:val="center"/>
        <w:rPr>
          <w:rFonts w:ascii="TimesNewRoman" w:hAnsi="TimesNewRoman"/>
          <w:b/>
          <w:sz w:val="20"/>
          <w:szCs w:val="20"/>
        </w:rPr>
      </w:pPr>
      <w:r w:rsidRPr="00D770A2">
        <w:rPr>
          <w:rFonts w:ascii="TimesNewRoman" w:hAnsi="TimesNewRoman"/>
          <w:b/>
          <w:sz w:val="20"/>
          <w:szCs w:val="20"/>
        </w:rPr>
        <w:t xml:space="preserve">Корреляции между уровнем безработицы (по децилям) и показателями социально-политической дестабилизации </w:t>
      </w:r>
      <w:r w:rsidRPr="00D770A2">
        <w:rPr>
          <w:rFonts w:ascii="TimesNewRoman" w:hAnsi="TimesNewRoman"/>
          <w:b/>
          <w:i/>
          <w:sz w:val="20"/>
          <w:szCs w:val="20"/>
          <w:lang w:val="en-US"/>
        </w:rPr>
        <w:t>CNTS</w:t>
      </w:r>
      <w:r w:rsidR="005E4F27">
        <w:rPr>
          <w:rFonts w:ascii="TimesNewRoman" w:hAnsi="TimesNewRoman"/>
          <w:b/>
          <w:sz w:val="20"/>
          <w:szCs w:val="20"/>
        </w:rPr>
        <w:t xml:space="preserve"> за 1991–2015 годы </w:t>
      </w:r>
      <w:r w:rsidRPr="00D770A2">
        <w:rPr>
          <w:rFonts w:ascii="TimesNewRoman" w:hAnsi="TimesNewRoman"/>
          <w:b/>
          <w:sz w:val="20"/>
          <w:szCs w:val="20"/>
        </w:rPr>
        <w:t>в странах Западной Европы</w:t>
      </w:r>
    </w:p>
    <w:tbl>
      <w:tblPr>
        <w:tblStyle w:val="a9"/>
        <w:tblW w:w="4764" w:type="pct"/>
        <w:tblLayout w:type="fixed"/>
        <w:tblLook w:val="04A0" w:firstRow="1" w:lastRow="0" w:firstColumn="1" w:lastColumn="0" w:noHBand="0" w:noVBand="1"/>
      </w:tblPr>
      <w:tblGrid>
        <w:gridCol w:w="469"/>
        <w:gridCol w:w="6031"/>
        <w:gridCol w:w="2185"/>
        <w:gridCol w:w="2185"/>
      </w:tblGrid>
      <w:tr w:rsidR="00E97606" w:rsidRPr="00D770A2" w14:paraId="1D6864DD" w14:textId="77777777" w:rsidTr="007659BC">
        <w:tc>
          <w:tcPr>
            <w:tcW w:w="216" w:type="pct"/>
            <w:vAlign w:val="center"/>
          </w:tcPr>
          <w:p w14:paraId="3A2AEF73" w14:textId="77777777" w:rsidR="00E97606" w:rsidRPr="00D770A2" w:rsidRDefault="00E97606" w:rsidP="00B56DCD">
            <w:pPr>
              <w:jc w:val="both"/>
              <w:rPr>
                <w:rFonts w:ascii="TimesNewRoman" w:hAnsi="TimesNewRoman"/>
              </w:rPr>
            </w:pPr>
            <w:r w:rsidRPr="00D770A2">
              <w:rPr>
                <w:rFonts w:ascii="TimesNewRoman" w:hAnsi="TimesNewRoman"/>
              </w:rPr>
              <w:t>№</w:t>
            </w:r>
          </w:p>
        </w:tc>
        <w:tc>
          <w:tcPr>
            <w:tcW w:w="2774" w:type="pct"/>
            <w:vAlign w:val="center"/>
          </w:tcPr>
          <w:p w14:paraId="1C30E7F2" w14:textId="77777777" w:rsidR="00E97606" w:rsidRPr="00D770A2" w:rsidRDefault="00E97606" w:rsidP="00B56DCD">
            <w:pPr>
              <w:jc w:val="both"/>
              <w:rPr>
                <w:rFonts w:ascii="TimesNewRoman" w:hAnsi="TimesNewRoman"/>
              </w:rPr>
            </w:pPr>
            <w:r w:rsidRPr="00D770A2">
              <w:rPr>
                <w:rFonts w:ascii="TimesNewRoman" w:hAnsi="TimesNewRoman"/>
              </w:rPr>
              <w:t>Индикаторы социально-политической дестабилизации</w:t>
            </w:r>
          </w:p>
        </w:tc>
        <w:tc>
          <w:tcPr>
            <w:tcW w:w="1005" w:type="pct"/>
            <w:vAlign w:val="center"/>
          </w:tcPr>
          <w:p w14:paraId="1B3EE83D" w14:textId="77777777" w:rsidR="00E97606" w:rsidRPr="00D770A2" w:rsidRDefault="00E97606" w:rsidP="00B56DCD">
            <w:pPr>
              <w:jc w:val="both"/>
              <w:rPr>
                <w:rFonts w:ascii="TimesNewRoman" w:hAnsi="TimesNewRoman"/>
              </w:rPr>
            </w:pPr>
            <w:r w:rsidRPr="00D770A2">
              <w:rPr>
                <w:rFonts w:ascii="TimesNewRoman" w:hAnsi="TimesNewRoman"/>
              </w:rPr>
              <w:t>Коэффициент корреляции Пирсона (</w:t>
            </w:r>
            <w:r w:rsidRPr="00D770A2">
              <w:rPr>
                <w:rFonts w:ascii="TimesNewRoman" w:hAnsi="TimesNewRoman"/>
                <w:i/>
              </w:rPr>
              <w:t>r</w:t>
            </w:r>
            <w:r w:rsidRPr="00D770A2">
              <w:rPr>
                <w:rFonts w:ascii="TimesNewRoman" w:hAnsi="TimesNewRoman"/>
              </w:rPr>
              <w:t>)</w:t>
            </w:r>
          </w:p>
        </w:tc>
        <w:tc>
          <w:tcPr>
            <w:tcW w:w="1005" w:type="pct"/>
            <w:vAlign w:val="center"/>
          </w:tcPr>
          <w:p w14:paraId="57601DE9" w14:textId="77777777" w:rsidR="00E97606" w:rsidRPr="00D770A2" w:rsidRDefault="00E97606" w:rsidP="00B56DCD">
            <w:pPr>
              <w:jc w:val="both"/>
              <w:rPr>
                <w:rFonts w:ascii="TimesNewRoman" w:hAnsi="TimesNewRoman"/>
              </w:rPr>
            </w:pPr>
            <w:r w:rsidRPr="00D770A2">
              <w:rPr>
                <w:rFonts w:ascii="TimesNewRoman" w:hAnsi="TimesNewRoman"/>
              </w:rPr>
              <w:t>Статистическая значимость (</w:t>
            </w:r>
            <w:r w:rsidRPr="00D770A2">
              <w:rPr>
                <w:rFonts w:ascii="TimesNewRoman" w:hAnsi="TimesNewRoman"/>
                <w:i/>
                <w:iCs/>
              </w:rPr>
              <w:t>p</w:t>
            </w:r>
            <w:r w:rsidRPr="00D770A2">
              <w:rPr>
                <w:rFonts w:ascii="TimesNewRoman" w:hAnsi="TimesNewRoman"/>
              </w:rPr>
              <w:t>)</w:t>
            </w:r>
          </w:p>
        </w:tc>
      </w:tr>
      <w:tr w:rsidR="00E97606" w:rsidRPr="00D770A2" w14:paraId="12BC4B9D" w14:textId="77777777" w:rsidTr="007659BC">
        <w:tc>
          <w:tcPr>
            <w:tcW w:w="216" w:type="pct"/>
            <w:vAlign w:val="center"/>
          </w:tcPr>
          <w:p w14:paraId="48F2375E" w14:textId="77777777" w:rsidR="00E97606" w:rsidRPr="00D770A2" w:rsidRDefault="00E97606" w:rsidP="00B56DCD">
            <w:pPr>
              <w:pStyle w:val="a4"/>
              <w:numPr>
                <w:ilvl w:val="0"/>
                <w:numId w:val="3"/>
              </w:numPr>
              <w:ind w:left="357" w:hanging="357"/>
              <w:jc w:val="both"/>
              <w:rPr>
                <w:rFonts w:ascii="TimesNewRoman" w:hAnsi="TimesNewRoman"/>
              </w:rPr>
            </w:pPr>
          </w:p>
        </w:tc>
        <w:tc>
          <w:tcPr>
            <w:tcW w:w="2774" w:type="pct"/>
            <w:vAlign w:val="center"/>
          </w:tcPr>
          <w:p w14:paraId="0F42FD20" w14:textId="77777777" w:rsidR="00E97606" w:rsidRPr="00D770A2" w:rsidRDefault="00E97606" w:rsidP="00B56DCD">
            <w:pPr>
              <w:autoSpaceDE w:val="0"/>
              <w:autoSpaceDN w:val="0"/>
              <w:adjustRightInd w:val="0"/>
              <w:jc w:val="both"/>
              <w:rPr>
                <w:rFonts w:ascii="TimesNewRoman" w:hAnsi="TimesNewRoman"/>
              </w:rPr>
            </w:pPr>
            <w:r w:rsidRPr="00D770A2">
              <w:rPr>
                <w:rFonts w:ascii="TimesNewRoman" w:hAnsi="TimesNewRoman"/>
              </w:rPr>
              <w:t>Политические убийства (</w:t>
            </w:r>
            <w:proofErr w:type="spellStart"/>
            <w:r w:rsidRPr="00D770A2">
              <w:rPr>
                <w:rFonts w:ascii="TimesNewRoman" w:hAnsi="TimesNewRoman"/>
                <w:i/>
                <w:color w:val="000000"/>
              </w:rPr>
              <w:t>Assassinations</w:t>
            </w:r>
            <w:proofErr w:type="spellEnd"/>
            <w:r w:rsidRPr="00D770A2">
              <w:rPr>
                <w:rFonts w:ascii="TimesNewRoman" w:hAnsi="TimesNewRoman"/>
              </w:rPr>
              <w:t>)</w:t>
            </w:r>
          </w:p>
        </w:tc>
        <w:tc>
          <w:tcPr>
            <w:tcW w:w="1005" w:type="pct"/>
            <w:vAlign w:val="center"/>
          </w:tcPr>
          <w:p w14:paraId="17F55E4A" w14:textId="77777777" w:rsidR="00E97606" w:rsidRPr="00D770A2" w:rsidRDefault="00E97606" w:rsidP="00B56DCD">
            <w:pPr>
              <w:jc w:val="both"/>
              <w:rPr>
                <w:rFonts w:ascii="TimesNewRoman" w:hAnsi="TimesNewRoman"/>
              </w:rPr>
            </w:pPr>
            <w:r w:rsidRPr="00D770A2">
              <w:rPr>
                <w:rFonts w:ascii="TimesNewRoman" w:hAnsi="TimesNewRoman"/>
              </w:rPr>
              <w:t>0,719</w:t>
            </w:r>
            <w:r w:rsidRPr="00D770A2">
              <w:rPr>
                <w:rFonts w:ascii="TimesNewRoman" w:hAnsi="TimesNewRoman"/>
                <w:lang w:val="en-US"/>
              </w:rPr>
              <w:t>*</w:t>
            </w:r>
          </w:p>
        </w:tc>
        <w:tc>
          <w:tcPr>
            <w:tcW w:w="1005" w:type="pct"/>
            <w:vAlign w:val="center"/>
          </w:tcPr>
          <w:p w14:paraId="3B2EF00F" w14:textId="77777777" w:rsidR="00E97606" w:rsidRPr="00D770A2" w:rsidRDefault="00E97606" w:rsidP="00B56DCD">
            <w:pPr>
              <w:jc w:val="both"/>
              <w:rPr>
                <w:rFonts w:ascii="TimesNewRoman" w:hAnsi="TimesNewRoman"/>
              </w:rPr>
            </w:pPr>
            <w:r w:rsidRPr="00D770A2">
              <w:rPr>
                <w:rFonts w:ascii="TimesNewRoman" w:hAnsi="TimesNewRoman"/>
              </w:rPr>
              <w:t>0,019</w:t>
            </w:r>
          </w:p>
        </w:tc>
      </w:tr>
      <w:tr w:rsidR="00E97606" w:rsidRPr="00D770A2" w14:paraId="5A2C409C" w14:textId="77777777" w:rsidTr="007659BC">
        <w:tc>
          <w:tcPr>
            <w:tcW w:w="216" w:type="pct"/>
            <w:vAlign w:val="center"/>
          </w:tcPr>
          <w:p w14:paraId="5CAD898B" w14:textId="77777777" w:rsidR="00E97606" w:rsidRPr="00D770A2" w:rsidRDefault="00E97606" w:rsidP="00B56DCD">
            <w:pPr>
              <w:pStyle w:val="a4"/>
              <w:numPr>
                <w:ilvl w:val="0"/>
                <w:numId w:val="3"/>
              </w:numPr>
              <w:ind w:left="0" w:firstLine="0"/>
              <w:jc w:val="both"/>
              <w:rPr>
                <w:rFonts w:ascii="TimesNewRoman" w:hAnsi="TimesNewRoman"/>
              </w:rPr>
            </w:pPr>
          </w:p>
        </w:tc>
        <w:tc>
          <w:tcPr>
            <w:tcW w:w="2774" w:type="pct"/>
            <w:vAlign w:val="center"/>
          </w:tcPr>
          <w:p w14:paraId="08828C97" w14:textId="77777777" w:rsidR="00E97606" w:rsidRPr="00D770A2" w:rsidRDefault="00E97606" w:rsidP="00B56DCD">
            <w:pPr>
              <w:autoSpaceDE w:val="0"/>
              <w:autoSpaceDN w:val="0"/>
              <w:adjustRightInd w:val="0"/>
              <w:jc w:val="both"/>
              <w:rPr>
                <w:rFonts w:ascii="TimesNewRoman" w:hAnsi="TimesNewRoman"/>
                <w:lang w:val="en-US"/>
              </w:rPr>
            </w:pPr>
            <w:r w:rsidRPr="00D770A2">
              <w:rPr>
                <w:rFonts w:ascii="TimesNewRoman" w:hAnsi="TimesNewRoman"/>
              </w:rPr>
              <w:t>Политические</w:t>
            </w:r>
            <w:r w:rsidRPr="00D770A2">
              <w:rPr>
                <w:rFonts w:ascii="TimesNewRoman" w:hAnsi="TimesNewRoman"/>
                <w:lang w:val="en-US"/>
              </w:rPr>
              <w:t xml:space="preserve"> </w:t>
            </w:r>
            <w:r w:rsidRPr="00D770A2">
              <w:rPr>
                <w:rFonts w:ascii="TimesNewRoman" w:hAnsi="TimesNewRoman"/>
              </w:rPr>
              <w:t>забастовки</w:t>
            </w:r>
            <w:r w:rsidRPr="00D770A2">
              <w:rPr>
                <w:rFonts w:ascii="TimesNewRoman" w:hAnsi="TimesNewRoman"/>
                <w:lang w:val="en-US"/>
              </w:rPr>
              <w:t xml:space="preserve"> (</w:t>
            </w:r>
            <w:r w:rsidRPr="00D770A2">
              <w:rPr>
                <w:rFonts w:ascii="TimesNewRoman" w:hAnsi="TimesNewRoman"/>
                <w:i/>
                <w:color w:val="000000"/>
                <w:lang w:val="en-US"/>
              </w:rPr>
              <w:t>General Strikes</w:t>
            </w:r>
            <w:r w:rsidRPr="00D770A2">
              <w:rPr>
                <w:rFonts w:ascii="TimesNewRoman" w:hAnsi="TimesNewRoman"/>
                <w:lang w:val="en-US"/>
              </w:rPr>
              <w:t>)</w:t>
            </w:r>
          </w:p>
        </w:tc>
        <w:tc>
          <w:tcPr>
            <w:tcW w:w="1005" w:type="pct"/>
            <w:vAlign w:val="center"/>
          </w:tcPr>
          <w:p w14:paraId="13583056" w14:textId="77777777" w:rsidR="00E97606" w:rsidRPr="00D770A2" w:rsidRDefault="00E97606" w:rsidP="00B56DCD">
            <w:pPr>
              <w:jc w:val="both"/>
              <w:rPr>
                <w:rFonts w:ascii="TimesNewRoman" w:hAnsi="TimesNewRoman"/>
              </w:rPr>
            </w:pPr>
            <w:r w:rsidRPr="00D770A2">
              <w:rPr>
                <w:rFonts w:ascii="TimesNewRoman" w:hAnsi="TimesNewRoman"/>
              </w:rPr>
              <w:t>0,911</w:t>
            </w:r>
            <w:r w:rsidRPr="00D770A2">
              <w:rPr>
                <w:rFonts w:ascii="TimesNewRoman" w:hAnsi="TimesNewRoman"/>
                <w:lang w:val="en-US"/>
              </w:rPr>
              <w:t>**</w:t>
            </w:r>
          </w:p>
        </w:tc>
        <w:tc>
          <w:tcPr>
            <w:tcW w:w="1005" w:type="pct"/>
            <w:vAlign w:val="center"/>
          </w:tcPr>
          <w:p w14:paraId="3942FE8D" w14:textId="77777777" w:rsidR="00E97606" w:rsidRPr="00D770A2" w:rsidRDefault="00E97606" w:rsidP="00B56DCD">
            <w:pPr>
              <w:jc w:val="both"/>
              <w:rPr>
                <w:rFonts w:ascii="TimesNewRoman" w:hAnsi="TimesNewRoman"/>
              </w:rPr>
            </w:pPr>
            <w:r w:rsidRPr="00D770A2">
              <w:rPr>
                <w:rFonts w:ascii="TimesNewRoman" w:hAnsi="TimesNewRoman"/>
                <w:lang w:val="en-US"/>
              </w:rPr>
              <w:t>&lt;</w:t>
            </w:r>
            <w:r w:rsidRPr="00D770A2">
              <w:rPr>
                <w:rFonts w:ascii="TimesNewRoman" w:hAnsi="TimesNewRoman"/>
              </w:rPr>
              <w:t>0,001</w:t>
            </w:r>
          </w:p>
        </w:tc>
      </w:tr>
      <w:tr w:rsidR="00E97606" w:rsidRPr="00D770A2" w14:paraId="5CDCC96B" w14:textId="77777777" w:rsidTr="007659BC">
        <w:tc>
          <w:tcPr>
            <w:tcW w:w="216" w:type="pct"/>
            <w:vAlign w:val="center"/>
          </w:tcPr>
          <w:p w14:paraId="6EB79542" w14:textId="77777777" w:rsidR="00E97606" w:rsidRPr="00D770A2" w:rsidRDefault="00E97606" w:rsidP="00B56DCD">
            <w:pPr>
              <w:pStyle w:val="a4"/>
              <w:numPr>
                <w:ilvl w:val="0"/>
                <w:numId w:val="3"/>
              </w:numPr>
              <w:ind w:left="0" w:firstLine="0"/>
              <w:jc w:val="both"/>
              <w:rPr>
                <w:rFonts w:ascii="TimesNewRoman" w:hAnsi="TimesNewRoman"/>
              </w:rPr>
            </w:pPr>
          </w:p>
        </w:tc>
        <w:tc>
          <w:tcPr>
            <w:tcW w:w="2774" w:type="pct"/>
            <w:vAlign w:val="center"/>
          </w:tcPr>
          <w:p w14:paraId="13E5F718" w14:textId="77777777" w:rsidR="00E97606" w:rsidRPr="00D770A2" w:rsidRDefault="00E97606" w:rsidP="00B56DCD">
            <w:pPr>
              <w:autoSpaceDE w:val="0"/>
              <w:autoSpaceDN w:val="0"/>
              <w:adjustRightInd w:val="0"/>
              <w:jc w:val="both"/>
              <w:rPr>
                <w:rFonts w:ascii="TimesNewRoman" w:hAnsi="TimesNewRoman"/>
              </w:rPr>
            </w:pPr>
            <w:r w:rsidRPr="00D770A2">
              <w:rPr>
                <w:rFonts w:ascii="TimesNewRoman" w:hAnsi="TimesNewRoman"/>
              </w:rPr>
              <w:t>Крупные террористические акты/ «партизанские действия» (</w:t>
            </w:r>
            <w:proofErr w:type="spellStart"/>
            <w:r w:rsidRPr="00D770A2">
              <w:rPr>
                <w:rFonts w:ascii="TimesNewRoman" w:hAnsi="TimesNewRoman"/>
                <w:i/>
                <w:color w:val="000000"/>
              </w:rPr>
              <w:t>Guerrilla</w:t>
            </w:r>
            <w:proofErr w:type="spellEnd"/>
            <w:r w:rsidRPr="00D770A2">
              <w:rPr>
                <w:rFonts w:ascii="TimesNewRoman" w:hAnsi="TimesNewRoman"/>
                <w:i/>
                <w:color w:val="000000"/>
              </w:rPr>
              <w:t xml:space="preserve"> </w:t>
            </w:r>
            <w:proofErr w:type="spellStart"/>
            <w:r w:rsidRPr="00D770A2">
              <w:rPr>
                <w:rFonts w:ascii="TimesNewRoman" w:hAnsi="TimesNewRoman"/>
                <w:i/>
                <w:color w:val="000000"/>
              </w:rPr>
              <w:t>Warfare</w:t>
            </w:r>
            <w:proofErr w:type="spellEnd"/>
            <w:r w:rsidRPr="00D770A2">
              <w:rPr>
                <w:rFonts w:ascii="TimesNewRoman" w:hAnsi="TimesNewRoman"/>
              </w:rPr>
              <w:t>)</w:t>
            </w:r>
          </w:p>
        </w:tc>
        <w:tc>
          <w:tcPr>
            <w:tcW w:w="1005" w:type="pct"/>
            <w:vAlign w:val="center"/>
          </w:tcPr>
          <w:p w14:paraId="78451FC5" w14:textId="77777777" w:rsidR="00E97606" w:rsidRPr="00D770A2" w:rsidRDefault="00E97606" w:rsidP="00B56DCD">
            <w:pPr>
              <w:jc w:val="both"/>
              <w:rPr>
                <w:rFonts w:ascii="TimesNewRoman" w:hAnsi="TimesNewRoman"/>
              </w:rPr>
            </w:pPr>
            <w:r w:rsidRPr="00D770A2">
              <w:rPr>
                <w:rFonts w:ascii="TimesNewRoman" w:hAnsi="TimesNewRoman"/>
              </w:rPr>
              <w:t>0,819</w:t>
            </w:r>
            <w:r w:rsidRPr="00D770A2">
              <w:rPr>
                <w:rFonts w:ascii="TimesNewRoman" w:hAnsi="TimesNewRoman"/>
                <w:lang w:val="en-US"/>
              </w:rPr>
              <w:t>**</w:t>
            </w:r>
          </w:p>
        </w:tc>
        <w:tc>
          <w:tcPr>
            <w:tcW w:w="1005" w:type="pct"/>
            <w:vAlign w:val="center"/>
          </w:tcPr>
          <w:p w14:paraId="0EE0B06C" w14:textId="77777777" w:rsidR="00E97606" w:rsidRPr="00D770A2" w:rsidRDefault="00E97606" w:rsidP="00B56DCD">
            <w:pPr>
              <w:jc w:val="both"/>
              <w:rPr>
                <w:rFonts w:ascii="TimesNewRoman" w:hAnsi="TimesNewRoman"/>
              </w:rPr>
            </w:pPr>
            <w:r w:rsidRPr="00D770A2">
              <w:rPr>
                <w:rFonts w:ascii="TimesNewRoman" w:hAnsi="TimesNewRoman"/>
              </w:rPr>
              <w:t>0,002</w:t>
            </w:r>
          </w:p>
        </w:tc>
      </w:tr>
      <w:tr w:rsidR="00E97606" w:rsidRPr="00D770A2" w14:paraId="5CB44719" w14:textId="77777777" w:rsidTr="007659BC">
        <w:tc>
          <w:tcPr>
            <w:tcW w:w="216" w:type="pct"/>
            <w:vAlign w:val="center"/>
          </w:tcPr>
          <w:p w14:paraId="1D27F1D4" w14:textId="77777777" w:rsidR="00E97606" w:rsidRPr="00D770A2" w:rsidRDefault="00E97606" w:rsidP="00B56DCD">
            <w:pPr>
              <w:pStyle w:val="a4"/>
              <w:numPr>
                <w:ilvl w:val="0"/>
                <w:numId w:val="3"/>
              </w:numPr>
              <w:ind w:left="0" w:firstLine="0"/>
              <w:jc w:val="both"/>
              <w:rPr>
                <w:rFonts w:ascii="TimesNewRoman" w:hAnsi="TimesNewRoman"/>
              </w:rPr>
            </w:pPr>
          </w:p>
        </w:tc>
        <w:tc>
          <w:tcPr>
            <w:tcW w:w="2774" w:type="pct"/>
            <w:vAlign w:val="center"/>
          </w:tcPr>
          <w:p w14:paraId="20751155" w14:textId="77777777" w:rsidR="00E97606" w:rsidRPr="00D770A2" w:rsidRDefault="00E97606" w:rsidP="00B56DCD">
            <w:pPr>
              <w:autoSpaceDE w:val="0"/>
              <w:autoSpaceDN w:val="0"/>
              <w:adjustRightInd w:val="0"/>
              <w:jc w:val="both"/>
              <w:rPr>
                <w:rFonts w:ascii="TimesNewRoman" w:hAnsi="TimesNewRoman"/>
                <w:lang w:val="en-US"/>
              </w:rPr>
            </w:pPr>
            <w:r w:rsidRPr="00D770A2">
              <w:rPr>
                <w:rFonts w:ascii="TimesNewRoman" w:hAnsi="TimesNewRoman"/>
              </w:rPr>
              <w:t>Правительственные</w:t>
            </w:r>
            <w:r w:rsidRPr="00D770A2">
              <w:rPr>
                <w:rFonts w:ascii="TimesNewRoman" w:hAnsi="TimesNewRoman"/>
                <w:lang w:val="en-US"/>
              </w:rPr>
              <w:t xml:space="preserve"> </w:t>
            </w:r>
            <w:r w:rsidRPr="00D770A2">
              <w:rPr>
                <w:rFonts w:ascii="TimesNewRoman" w:hAnsi="TimesNewRoman"/>
              </w:rPr>
              <w:t>кризисы</w:t>
            </w:r>
            <w:r w:rsidRPr="00D770A2">
              <w:rPr>
                <w:rFonts w:ascii="TimesNewRoman" w:hAnsi="TimesNewRoman"/>
                <w:lang w:val="en-US"/>
              </w:rPr>
              <w:t xml:space="preserve"> (</w:t>
            </w:r>
            <w:r w:rsidRPr="00D770A2">
              <w:rPr>
                <w:rFonts w:ascii="TimesNewRoman" w:hAnsi="TimesNewRoman"/>
                <w:i/>
                <w:color w:val="000000"/>
                <w:lang w:val="en-US"/>
              </w:rPr>
              <w:t>Government Crises</w:t>
            </w:r>
            <w:r w:rsidRPr="00D770A2">
              <w:rPr>
                <w:rFonts w:ascii="TimesNewRoman" w:hAnsi="TimesNewRoman"/>
                <w:lang w:val="en-US"/>
              </w:rPr>
              <w:t>)</w:t>
            </w:r>
          </w:p>
        </w:tc>
        <w:tc>
          <w:tcPr>
            <w:tcW w:w="1005" w:type="pct"/>
            <w:vAlign w:val="center"/>
          </w:tcPr>
          <w:p w14:paraId="4626B003" w14:textId="77777777" w:rsidR="00E97606" w:rsidRPr="00D770A2" w:rsidRDefault="00E97606" w:rsidP="00B56DCD">
            <w:pPr>
              <w:jc w:val="both"/>
              <w:rPr>
                <w:rFonts w:ascii="TimesNewRoman" w:hAnsi="TimesNewRoman"/>
              </w:rPr>
            </w:pPr>
            <w:r w:rsidRPr="00D770A2">
              <w:rPr>
                <w:rFonts w:ascii="TimesNewRoman" w:hAnsi="TimesNewRoman"/>
              </w:rPr>
              <w:t>0,846</w:t>
            </w:r>
            <w:r w:rsidRPr="00D770A2">
              <w:rPr>
                <w:rFonts w:ascii="TimesNewRoman" w:hAnsi="TimesNewRoman"/>
                <w:lang w:val="en-US"/>
              </w:rPr>
              <w:t>**</w:t>
            </w:r>
          </w:p>
        </w:tc>
        <w:tc>
          <w:tcPr>
            <w:tcW w:w="1005" w:type="pct"/>
            <w:vAlign w:val="center"/>
          </w:tcPr>
          <w:p w14:paraId="553B3D87" w14:textId="77777777" w:rsidR="00E97606" w:rsidRPr="00D770A2" w:rsidRDefault="00E97606" w:rsidP="00B56DCD">
            <w:pPr>
              <w:jc w:val="both"/>
              <w:rPr>
                <w:rFonts w:ascii="TimesNewRoman" w:hAnsi="TimesNewRoman"/>
              </w:rPr>
            </w:pPr>
            <w:r w:rsidRPr="00D770A2">
              <w:rPr>
                <w:rFonts w:ascii="TimesNewRoman" w:hAnsi="TimesNewRoman"/>
              </w:rPr>
              <w:t>0,002</w:t>
            </w:r>
          </w:p>
        </w:tc>
      </w:tr>
      <w:tr w:rsidR="00E97606" w:rsidRPr="00D770A2" w14:paraId="48695CB9" w14:textId="77777777" w:rsidTr="007659BC">
        <w:tc>
          <w:tcPr>
            <w:tcW w:w="216" w:type="pct"/>
            <w:vAlign w:val="center"/>
          </w:tcPr>
          <w:p w14:paraId="0B1868DF" w14:textId="77777777" w:rsidR="00E97606" w:rsidRPr="00D770A2" w:rsidRDefault="00E97606" w:rsidP="00B56DCD">
            <w:pPr>
              <w:pStyle w:val="a4"/>
              <w:numPr>
                <w:ilvl w:val="0"/>
                <w:numId w:val="3"/>
              </w:numPr>
              <w:ind w:left="0" w:firstLine="0"/>
              <w:jc w:val="both"/>
              <w:rPr>
                <w:rFonts w:ascii="TimesNewRoman" w:hAnsi="TimesNewRoman"/>
              </w:rPr>
            </w:pPr>
          </w:p>
        </w:tc>
        <w:tc>
          <w:tcPr>
            <w:tcW w:w="2774" w:type="pct"/>
            <w:vAlign w:val="center"/>
          </w:tcPr>
          <w:p w14:paraId="427BDDDF" w14:textId="77777777" w:rsidR="00E97606" w:rsidRPr="00D770A2" w:rsidRDefault="00E97606" w:rsidP="00B56DCD">
            <w:pPr>
              <w:autoSpaceDE w:val="0"/>
              <w:autoSpaceDN w:val="0"/>
              <w:adjustRightInd w:val="0"/>
              <w:jc w:val="both"/>
              <w:rPr>
                <w:rFonts w:ascii="TimesNewRoman" w:hAnsi="TimesNewRoman"/>
              </w:rPr>
            </w:pPr>
            <w:r w:rsidRPr="00D770A2">
              <w:rPr>
                <w:rFonts w:ascii="TimesNewRoman" w:hAnsi="TimesNewRoman"/>
              </w:rPr>
              <w:t>Политические репрессии (</w:t>
            </w:r>
            <w:proofErr w:type="spellStart"/>
            <w:r w:rsidRPr="00D770A2">
              <w:rPr>
                <w:rFonts w:ascii="TimesNewRoman" w:hAnsi="TimesNewRoman"/>
                <w:i/>
                <w:color w:val="000000"/>
              </w:rPr>
              <w:t>Purges</w:t>
            </w:r>
            <w:proofErr w:type="spellEnd"/>
            <w:r w:rsidRPr="00D770A2">
              <w:rPr>
                <w:rFonts w:ascii="TimesNewRoman" w:hAnsi="TimesNewRoman"/>
              </w:rPr>
              <w:t>)</w:t>
            </w:r>
          </w:p>
        </w:tc>
        <w:tc>
          <w:tcPr>
            <w:tcW w:w="1005" w:type="pct"/>
            <w:vAlign w:val="center"/>
          </w:tcPr>
          <w:p w14:paraId="24FB89F5" w14:textId="77777777" w:rsidR="00E97606" w:rsidRPr="00D770A2" w:rsidRDefault="00E97606" w:rsidP="00B56DCD">
            <w:pPr>
              <w:jc w:val="both"/>
              <w:rPr>
                <w:rFonts w:ascii="TimesNewRoman" w:hAnsi="TimesNewRoman"/>
              </w:rPr>
            </w:pPr>
            <w:r w:rsidRPr="00D770A2">
              <w:rPr>
                <w:rFonts w:ascii="TimesNewRoman" w:hAnsi="TimesNewRoman"/>
              </w:rPr>
              <w:t>-0,020</w:t>
            </w:r>
          </w:p>
        </w:tc>
        <w:tc>
          <w:tcPr>
            <w:tcW w:w="1005" w:type="pct"/>
            <w:vAlign w:val="center"/>
          </w:tcPr>
          <w:p w14:paraId="60E83C97" w14:textId="77777777" w:rsidR="00E97606" w:rsidRPr="00D770A2" w:rsidRDefault="00E97606" w:rsidP="00B56DCD">
            <w:pPr>
              <w:jc w:val="both"/>
              <w:rPr>
                <w:rFonts w:ascii="TimesNewRoman" w:hAnsi="TimesNewRoman"/>
              </w:rPr>
            </w:pPr>
            <w:r w:rsidRPr="00D770A2">
              <w:rPr>
                <w:rFonts w:ascii="TimesNewRoman" w:hAnsi="TimesNewRoman"/>
              </w:rPr>
              <w:t>0,955</w:t>
            </w:r>
          </w:p>
        </w:tc>
      </w:tr>
      <w:tr w:rsidR="00E97606" w:rsidRPr="00D770A2" w14:paraId="1B29F64A" w14:textId="77777777" w:rsidTr="007659BC">
        <w:tc>
          <w:tcPr>
            <w:tcW w:w="216" w:type="pct"/>
            <w:vAlign w:val="center"/>
          </w:tcPr>
          <w:p w14:paraId="0D170651" w14:textId="77777777" w:rsidR="00E97606" w:rsidRPr="00D770A2" w:rsidRDefault="00E97606" w:rsidP="00B56DCD">
            <w:pPr>
              <w:pStyle w:val="a4"/>
              <w:numPr>
                <w:ilvl w:val="0"/>
                <w:numId w:val="3"/>
              </w:numPr>
              <w:ind w:left="0" w:firstLine="0"/>
              <w:jc w:val="both"/>
              <w:rPr>
                <w:rFonts w:ascii="TimesNewRoman" w:hAnsi="TimesNewRoman"/>
              </w:rPr>
            </w:pPr>
          </w:p>
        </w:tc>
        <w:tc>
          <w:tcPr>
            <w:tcW w:w="2774" w:type="pct"/>
            <w:vAlign w:val="center"/>
          </w:tcPr>
          <w:p w14:paraId="475A147D" w14:textId="77777777" w:rsidR="00E97606" w:rsidRPr="00D770A2" w:rsidRDefault="00E97606" w:rsidP="00B56DCD">
            <w:pPr>
              <w:autoSpaceDE w:val="0"/>
              <w:autoSpaceDN w:val="0"/>
              <w:adjustRightInd w:val="0"/>
              <w:jc w:val="both"/>
              <w:rPr>
                <w:rFonts w:ascii="TimesNewRoman" w:hAnsi="TimesNewRoman"/>
              </w:rPr>
            </w:pPr>
            <w:r w:rsidRPr="00D770A2">
              <w:rPr>
                <w:rFonts w:ascii="TimesNewRoman" w:hAnsi="TimesNewRoman"/>
              </w:rPr>
              <w:t>Массовые беспорядки (</w:t>
            </w:r>
            <w:proofErr w:type="spellStart"/>
            <w:r w:rsidRPr="00D770A2">
              <w:rPr>
                <w:rFonts w:ascii="TimesNewRoman" w:hAnsi="TimesNewRoman"/>
                <w:i/>
                <w:color w:val="000000"/>
              </w:rPr>
              <w:t>Riots</w:t>
            </w:r>
            <w:proofErr w:type="spellEnd"/>
            <w:r w:rsidRPr="00D770A2">
              <w:rPr>
                <w:rFonts w:ascii="TimesNewRoman" w:hAnsi="TimesNewRoman"/>
              </w:rPr>
              <w:t>)</w:t>
            </w:r>
          </w:p>
        </w:tc>
        <w:tc>
          <w:tcPr>
            <w:tcW w:w="1005" w:type="pct"/>
            <w:vAlign w:val="center"/>
          </w:tcPr>
          <w:p w14:paraId="65D0C8B0" w14:textId="77777777" w:rsidR="00E97606" w:rsidRPr="00D770A2" w:rsidRDefault="00E97606" w:rsidP="00B56DCD">
            <w:pPr>
              <w:jc w:val="both"/>
              <w:rPr>
                <w:rFonts w:ascii="TimesNewRoman" w:hAnsi="TimesNewRoman"/>
              </w:rPr>
            </w:pPr>
            <w:r w:rsidRPr="00D770A2">
              <w:rPr>
                <w:rFonts w:ascii="TimesNewRoman" w:hAnsi="TimesNewRoman"/>
              </w:rPr>
              <w:t>0,962</w:t>
            </w:r>
            <w:r w:rsidRPr="00D770A2">
              <w:rPr>
                <w:rFonts w:ascii="TimesNewRoman" w:hAnsi="TimesNewRoman"/>
                <w:lang w:val="en-US"/>
              </w:rPr>
              <w:t>**</w:t>
            </w:r>
          </w:p>
        </w:tc>
        <w:tc>
          <w:tcPr>
            <w:tcW w:w="1005" w:type="pct"/>
            <w:vAlign w:val="center"/>
          </w:tcPr>
          <w:p w14:paraId="15AFFA81" w14:textId="77777777" w:rsidR="00E97606" w:rsidRPr="00D770A2" w:rsidRDefault="00E97606" w:rsidP="00B56DCD">
            <w:pPr>
              <w:jc w:val="both"/>
              <w:rPr>
                <w:rFonts w:ascii="TimesNewRoman" w:hAnsi="TimesNewRoman"/>
              </w:rPr>
            </w:pPr>
            <w:r w:rsidRPr="00D770A2">
              <w:rPr>
                <w:rFonts w:ascii="TimesNewRoman" w:hAnsi="TimesNewRoman"/>
                <w:lang w:val="en-US"/>
              </w:rPr>
              <w:t>&lt;</w:t>
            </w:r>
            <w:r w:rsidRPr="00D770A2">
              <w:rPr>
                <w:rFonts w:ascii="TimesNewRoman" w:hAnsi="TimesNewRoman"/>
              </w:rPr>
              <w:t>0,001</w:t>
            </w:r>
          </w:p>
        </w:tc>
      </w:tr>
      <w:tr w:rsidR="00E97606" w:rsidRPr="00D770A2" w14:paraId="3A9477A7" w14:textId="77777777" w:rsidTr="007659BC">
        <w:tc>
          <w:tcPr>
            <w:tcW w:w="216" w:type="pct"/>
            <w:vAlign w:val="center"/>
          </w:tcPr>
          <w:p w14:paraId="33DA3D0A" w14:textId="77777777" w:rsidR="00E97606" w:rsidRPr="00D770A2" w:rsidRDefault="00E97606" w:rsidP="00B56DCD">
            <w:pPr>
              <w:pStyle w:val="a4"/>
              <w:numPr>
                <w:ilvl w:val="0"/>
                <w:numId w:val="3"/>
              </w:numPr>
              <w:ind w:left="0" w:firstLine="0"/>
              <w:jc w:val="both"/>
              <w:rPr>
                <w:rFonts w:ascii="TimesNewRoman" w:hAnsi="TimesNewRoman"/>
              </w:rPr>
            </w:pPr>
          </w:p>
        </w:tc>
        <w:tc>
          <w:tcPr>
            <w:tcW w:w="2774" w:type="pct"/>
            <w:vAlign w:val="center"/>
          </w:tcPr>
          <w:p w14:paraId="56647F66" w14:textId="77777777" w:rsidR="00E97606" w:rsidRPr="00D770A2" w:rsidRDefault="00E97606" w:rsidP="00B56DCD">
            <w:pPr>
              <w:autoSpaceDE w:val="0"/>
              <w:autoSpaceDN w:val="0"/>
              <w:adjustRightInd w:val="0"/>
              <w:jc w:val="both"/>
              <w:rPr>
                <w:rFonts w:ascii="TimesNewRoman" w:hAnsi="TimesNewRoman"/>
              </w:rPr>
            </w:pPr>
            <w:r w:rsidRPr="00D770A2">
              <w:rPr>
                <w:rFonts w:ascii="TimesNewRoman" w:hAnsi="TimesNewRoman"/>
              </w:rPr>
              <w:t>Перевороты и попытки переворотов (</w:t>
            </w:r>
            <w:proofErr w:type="spellStart"/>
            <w:r w:rsidRPr="00D770A2">
              <w:rPr>
                <w:rFonts w:ascii="TimesNewRoman" w:hAnsi="TimesNewRoman"/>
                <w:i/>
                <w:color w:val="000000"/>
              </w:rPr>
              <w:t>Revolutions</w:t>
            </w:r>
            <w:proofErr w:type="spellEnd"/>
            <w:r w:rsidRPr="00D770A2">
              <w:rPr>
                <w:rFonts w:ascii="TimesNewRoman" w:hAnsi="TimesNewRoman"/>
              </w:rPr>
              <w:t>)</w:t>
            </w:r>
          </w:p>
        </w:tc>
        <w:tc>
          <w:tcPr>
            <w:tcW w:w="1005" w:type="pct"/>
            <w:vAlign w:val="center"/>
          </w:tcPr>
          <w:p w14:paraId="687852EE" w14:textId="77777777" w:rsidR="00E97606" w:rsidRPr="00D770A2" w:rsidRDefault="00E97606" w:rsidP="00B56DCD">
            <w:pPr>
              <w:jc w:val="both"/>
              <w:rPr>
                <w:rFonts w:ascii="TimesNewRoman" w:hAnsi="TimesNewRoman"/>
              </w:rPr>
            </w:pPr>
            <w:r w:rsidRPr="00D770A2">
              <w:rPr>
                <w:rFonts w:ascii="TimesNewRoman" w:hAnsi="TimesNewRoman"/>
              </w:rPr>
              <w:t>0,465</w:t>
            </w:r>
          </w:p>
        </w:tc>
        <w:tc>
          <w:tcPr>
            <w:tcW w:w="1005" w:type="pct"/>
            <w:vAlign w:val="center"/>
          </w:tcPr>
          <w:p w14:paraId="6B125D5C" w14:textId="77777777" w:rsidR="00E97606" w:rsidRPr="00D770A2" w:rsidRDefault="00E97606" w:rsidP="00B56DCD">
            <w:pPr>
              <w:jc w:val="both"/>
              <w:rPr>
                <w:rFonts w:ascii="TimesNewRoman" w:hAnsi="TimesNewRoman"/>
              </w:rPr>
            </w:pPr>
            <w:r w:rsidRPr="00D770A2">
              <w:rPr>
                <w:rFonts w:ascii="TimesNewRoman" w:hAnsi="TimesNewRoman"/>
              </w:rPr>
              <w:t>0,176</w:t>
            </w:r>
          </w:p>
        </w:tc>
      </w:tr>
      <w:tr w:rsidR="00E97606" w:rsidRPr="00D770A2" w14:paraId="10B7A7D6" w14:textId="77777777" w:rsidTr="007659BC">
        <w:tc>
          <w:tcPr>
            <w:tcW w:w="216" w:type="pct"/>
            <w:vAlign w:val="center"/>
          </w:tcPr>
          <w:p w14:paraId="6CBF046D" w14:textId="77777777" w:rsidR="00E97606" w:rsidRPr="00D770A2" w:rsidRDefault="00E97606" w:rsidP="00B56DCD">
            <w:pPr>
              <w:pStyle w:val="a4"/>
              <w:numPr>
                <w:ilvl w:val="0"/>
                <w:numId w:val="3"/>
              </w:numPr>
              <w:ind w:left="0" w:firstLine="0"/>
              <w:jc w:val="both"/>
              <w:rPr>
                <w:rFonts w:ascii="TimesNewRoman" w:hAnsi="TimesNewRoman"/>
              </w:rPr>
            </w:pPr>
          </w:p>
        </w:tc>
        <w:tc>
          <w:tcPr>
            <w:tcW w:w="2774" w:type="pct"/>
            <w:vAlign w:val="center"/>
          </w:tcPr>
          <w:p w14:paraId="7719C3BA" w14:textId="77777777" w:rsidR="00E97606" w:rsidRPr="00D770A2" w:rsidRDefault="00E97606" w:rsidP="00B56DCD">
            <w:pPr>
              <w:autoSpaceDE w:val="0"/>
              <w:autoSpaceDN w:val="0"/>
              <w:adjustRightInd w:val="0"/>
              <w:jc w:val="both"/>
              <w:rPr>
                <w:rFonts w:ascii="TimesNewRoman" w:hAnsi="TimesNewRoman"/>
                <w:lang w:val="en-US"/>
              </w:rPr>
            </w:pPr>
            <w:r w:rsidRPr="00D770A2">
              <w:rPr>
                <w:rFonts w:ascii="TimesNewRoman" w:hAnsi="TimesNewRoman"/>
              </w:rPr>
              <w:t>Антиправительственные</w:t>
            </w:r>
            <w:r w:rsidRPr="00D770A2">
              <w:rPr>
                <w:rFonts w:ascii="TimesNewRoman" w:hAnsi="TimesNewRoman"/>
                <w:lang w:val="en-US"/>
              </w:rPr>
              <w:t xml:space="preserve"> </w:t>
            </w:r>
            <w:r w:rsidRPr="00D770A2">
              <w:rPr>
                <w:rFonts w:ascii="TimesNewRoman" w:hAnsi="TimesNewRoman"/>
              </w:rPr>
              <w:t>демонстрации</w:t>
            </w:r>
            <w:r w:rsidRPr="00D770A2">
              <w:rPr>
                <w:rFonts w:ascii="TimesNewRoman" w:hAnsi="TimesNewRoman"/>
                <w:lang w:val="en-US"/>
              </w:rPr>
              <w:t xml:space="preserve"> (</w:t>
            </w:r>
            <w:r w:rsidRPr="00D770A2">
              <w:rPr>
                <w:rFonts w:ascii="TimesNewRoman" w:hAnsi="TimesNewRoman"/>
                <w:i/>
                <w:color w:val="000000"/>
                <w:lang w:val="en-US"/>
              </w:rPr>
              <w:t>Anti-Government Demonstrations</w:t>
            </w:r>
            <w:r w:rsidRPr="00D770A2">
              <w:rPr>
                <w:rFonts w:ascii="TimesNewRoman" w:hAnsi="TimesNewRoman"/>
                <w:lang w:val="en-US"/>
              </w:rPr>
              <w:t>)</w:t>
            </w:r>
          </w:p>
        </w:tc>
        <w:tc>
          <w:tcPr>
            <w:tcW w:w="1005" w:type="pct"/>
            <w:vAlign w:val="center"/>
          </w:tcPr>
          <w:p w14:paraId="3276B9C5" w14:textId="77777777" w:rsidR="00E97606" w:rsidRPr="00D770A2" w:rsidRDefault="00E97606" w:rsidP="00B56DCD">
            <w:pPr>
              <w:jc w:val="both"/>
              <w:rPr>
                <w:rFonts w:ascii="TimesNewRoman" w:hAnsi="TimesNewRoman"/>
              </w:rPr>
            </w:pPr>
            <w:r w:rsidRPr="00D770A2">
              <w:rPr>
                <w:rFonts w:ascii="TimesNewRoman" w:hAnsi="TimesNewRoman"/>
              </w:rPr>
              <w:t>0,933</w:t>
            </w:r>
            <w:r w:rsidRPr="00D770A2">
              <w:rPr>
                <w:rFonts w:ascii="TimesNewRoman" w:hAnsi="TimesNewRoman"/>
                <w:lang w:val="en-US"/>
              </w:rPr>
              <w:t>**</w:t>
            </w:r>
          </w:p>
        </w:tc>
        <w:tc>
          <w:tcPr>
            <w:tcW w:w="1005" w:type="pct"/>
            <w:vAlign w:val="center"/>
          </w:tcPr>
          <w:p w14:paraId="0FC19682" w14:textId="77777777" w:rsidR="00E97606" w:rsidRPr="00D770A2" w:rsidRDefault="00E97606" w:rsidP="00B56DCD">
            <w:pPr>
              <w:jc w:val="both"/>
              <w:rPr>
                <w:rFonts w:ascii="TimesNewRoman" w:hAnsi="TimesNewRoman"/>
                <w:lang w:val="en-US"/>
              </w:rPr>
            </w:pPr>
            <w:r w:rsidRPr="00D770A2">
              <w:rPr>
                <w:rFonts w:ascii="TimesNewRoman" w:hAnsi="TimesNewRoman"/>
                <w:lang w:val="en-US"/>
              </w:rPr>
              <w:t>&lt;</w:t>
            </w:r>
            <w:r w:rsidRPr="00D770A2">
              <w:rPr>
                <w:rFonts w:ascii="TimesNewRoman" w:hAnsi="TimesNewRoman"/>
              </w:rPr>
              <w:t>0,001</w:t>
            </w:r>
          </w:p>
        </w:tc>
      </w:tr>
      <w:tr w:rsidR="00E97606" w:rsidRPr="00D770A2" w14:paraId="6E9EEA98" w14:textId="77777777" w:rsidTr="007659BC">
        <w:tc>
          <w:tcPr>
            <w:tcW w:w="216" w:type="pct"/>
            <w:vAlign w:val="center"/>
          </w:tcPr>
          <w:p w14:paraId="70AE6F77" w14:textId="77777777" w:rsidR="00E97606" w:rsidRPr="00D770A2" w:rsidRDefault="00E97606" w:rsidP="00B56DCD">
            <w:pPr>
              <w:pStyle w:val="a4"/>
              <w:numPr>
                <w:ilvl w:val="0"/>
                <w:numId w:val="3"/>
              </w:numPr>
              <w:ind w:left="0" w:firstLine="0"/>
              <w:jc w:val="both"/>
              <w:rPr>
                <w:rFonts w:ascii="TimesNewRoman" w:hAnsi="TimesNewRoman"/>
              </w:rPr>
            </w:pPr>
          </w:p>
        </w:tc>
        <w:tc>
          <w:tcPr>
            <w:tcW w:w="2774" w:type="pct"/>
            <w:vAlign w:val="center"/>
          </w:tcPr>
          <w:p w14:paraId="6EF7274E" w14:textId="77777777" w:rsidR="00E97606" w:rsidRPr="00D770A2" w:rsidRDefault="00E97606" w:rsidP="00B56DCD">
            <w:pPr>
              <w:autoSpaceDE w:val="0"/>
              <w:autoSpaceDN w:val="0"/>
              <w:adjustRightInd w:val="0"/>
              <w:jc w:val="both"/>
              <w:rPr>
                <w:rFonts w:ascii="TimesNewRoman" w:hAnsi="TimesNewRoman"/>
              </w:rPr>
            </w:pPr>
            <w:r w:rsidRPr="00D770A2">
              <w:rPr>
                <w:rFonts w:ascii="TimesNewRoman" w:hAnsi="TimesNewRoman"/>
              </w:rPr>
              <w:t>Агрегированный индекс социально-политической дестабилизации</w:t>
            </w:r>
          </w:p>
        </w:tc>
        <w:tc>
          <w:tcPr>
            <w:tcW w:w="1005" w:type="pct"/>
            <w:vAlign w:val="center"/>
          </w:tcPr>
          <w:p w14:paraId="1AABDDF0" w14:textId="77777777" w:rsidR="00E97606" w:rsidRPr="00D770A2" w:rsidRDefault="00E97606" w:rsidP="00B56DCD">
            <w:pPr>
              <w:jc w:val="both"/>
              <w:rPr>
                <w:rFonts w:ascii="TimesNewRoman" w:hAnsi="TimesNewRoman"/>
              </w:rPr>
            </w:pPr>
            <w:r w:rsidRPr="00D770A2">
              <w:rPr>
                <w:rFonts w:ascii="TimesNewRoman" w:hAnsi="TimesNewRoman"/>
              </w:rPr>
              <w:t>0,980</w:t>
            </w:r>
            <w:r w:rsidRPr="00D770A2">
              <w:rPr>
                <w:rFonts w:ascii="TimesNewRoman" w:hAnsi="TimesNewRoman"/>
                <w:lang w:val="en-US"/>
              </w:rPr>
              <w:t>**</w:t>
            </w:r>
          </w:p>
        </w:tc>
        <w:tc>
          <w:tcPr>
            <w:tcW w:w="1005" w:type="pct"/>
            <w:vAlign w:val="center"/>
          </w:tcPr>
          <w:p w14:paraId="4E6E0ABE" w14:textId="77777777" w:rsidR="00E97606" w:rsidRPr="00D770A2" w:rsidRDefault="00E97606" w:rsidP="00B56DCD">
            <w:pPr>
              <w:jc w:val="both"/>
              <w:rPr>
                <w:rFonts w:ascii="TimesNewRoman" w:hAnsi="TimesNewRoman"/>
              </w:rPr>
            </w:pPr>
            <w:r w:rsidRPr="00D770A2">
              <w:rPr>
                <w:rFonts w:ascii="TimesNewRoman" w:hAnsi="TimesNewRoman"/>
                <w:lang w:val="en-US"/>
              </w:rPr>
              <w:t>&lt;</w:t>
            </w:r>
            <w:r w:rsidRPr="00D770A2">
              <w:rPr>
                <w:rFonts w:ascii="TimesNewRoman" w:hAnsi="TimesNewRoman"/>
              </w:rPr>
              <w:t>0,001</w:t>
            </w:r>
          </w:p>
        </w:tc>
      </w:tr>
    </w:tbl>
    <w:p w14:paraId="619AC5AC" w14:textId="77777777" w:rsidR="00E97606" w:rsidRPr="00D770A2" w:rsidRDefault="00E97606" w:rsidP="00B56DCD">
      <w:pPr>
        <w:jc w:val="both"/>
        <w:rPr>
          <w:rFonts w:ascii="TimesNewRoman" w:hAnsi="TimesNewRoman"/>
          <w:sz w:val="20"/>
          <w:szCs w:val="20"/>
        </w:rPr>
      </w:pPr>
      <w:r w:rsidRPr="00D770A2">
        <w:rPr>
          <w:rFonts w:ascii="TimesNewRoman" w:hAnsi="TimesNewRoman"/>
          <w:sz w:val="20"/>
          <w:szCs w:val="20"/>
        </w:rPr>
        <w:t xml:space="preserve">* – корреляция значима на уровне 0,01 &lt; </w:t>
      </w:r>
      <w:r w:rsidRPr="00D770A2">
        <w:rPr>
          <w:rFonts w:ascii="TimesNewRoman" w:hAnsi="TimesNewRoman"/>
          <w:i/>
          <w:iCs/>
          <w:sz w:val="20"/>
          <w:szCs w:val="20"/>
          <w:lang w:val="en-US"/>
        </w:rPr>
        <w:t>p</w:t>
      </w:r>
      <w:r w:rsidRPr="00D770A2">
        <w:rPr>
          <w:rFonts w:ascii="TimesNewRoman" w:hAnsi="TimesNewRoman"/>
          <w:sz w:val="20"/>
          <w:szCs w:val="20"/>
        </w:rPr>
        <w:t xml:space="preserve"> &lt; 0,05</w:t>
      </w:r>
    </w:p>
    <w:p w14:paraId="099E4C73" w14:textId="77777777" w:rsidR="00E97606" w:rsidRPr="00D770A2" w:rsidRDefault="00E97606" w:rsidP="00B56DCD">
      <w:pPr>
        <w:jc w:val="both"/>
        <w:rPr>
          <w:rFonts w:ascii="TimesNewRoman" w:hAnsi="TimesNewRoman"/>
          <w:sz w:val="20"/>
          <w:szCs w:val="20"/>
        </w:rPr>
      </w:pPr>
      <w:r w:rsidRPr="00D770A2">
        <w:rPr>
          <w:rFonts w:ascii="TimesNewRoman" w:hAnsi="TimesNewRoman"/>
          <w:sz w:val="20"/>
          <w:szCs w:val="20"/>
        </w:rPr>
        <w:t>*</w:t>
      </w:r>
      <w:r w:rsidRPr="00AC682C">
        <w:rPr>
          <w:rFonts w:ascii="TimesNewRoman" w:hAnsi="TimesNewRoman"/>
          <w:sz w:val="20"/>
          <w:szCs w:val="20"/>
        </w:rPr>
        <w:t>*</w:t>
      </w:r>
      <w:r w:rsidRPr="00D770A2">
        <w:rPr>
          <w:rFonts w:ascii="TimesNewRoman" w:hAnsi="TimesNewRoman"/>
          <w:sz w:val="20"/>
          <w:szCs w:val="20"/>
        </w:rPr>
        <w:t xml:space="preserve"> </w:t>
      </w:r>
      <w:r w:rsidRPr="00AC682C">
        <w:rPr>
          <w:rFonts w:ascii="TimesNewRoman" w:hAnsi="TimesNewRoman"/>
          <w:sz w:val="20"/>
          <w:szCs w:val="20"/>
        </w:rPr>
        <w:t>–</w:t>
      </w:r>
      <w:r w:rsidRPr="00D770A2">
        <w:rPr>
          <w:rFonts w:ascii="TimesNewRoman" w:hAnsi="TimesNewRoman"/>
          <w:sz w:val="20"/>
          <w:szCs w:val="20"/>
        </w:rPr>
        <w:t xml:space="preserve"> корреляция значима на уровне &lt; 0,01</w:t>
      </w:r>
    </w:p>
    <w:p w14:paraId="18E7A003" w14:textId="77777777" w:rsidR="00E97606" w:rsidRPr="00D770A2" w:rsidRDefault="00E97606" w:rsidP="00B56DCD">
      <w:pPr>
        <w:jc w:val="both"/>
        <w:rPr>
          <w:rFonts w:ascii="TimesNewRoman" w:hAnsi="TimesNewRoman"/>
          <w:sz w:val="20"/>
          <w:szCs w:val="20"/>
        </w:rPr>
      </w:pPr>
    </w:p>
    <w:p w14:paraId="08F24A77" w14:textId="0862BE94" w:rsidR="00E97606" w:rsidRPr="00232FDD" w:rsidRDefault="00E97606" w:rsidP="00B56DCD">
      <w:pPr>
        <w:jc w:val="both"/>
        <w:rPr>
          <w:rFonts w:ascii="TimesNewRoman" w:hAnsi="TimesNewRoman"/>
        </w:rPr>
      </w:pPr>
      <w:r w:rsidRPr="00232FDD">
        <w:rPr>
          <w:rFonts w:ascii="TimesNewRoman" w:hAnsi="TimesNewRoman"/>
        </w:rPr>
        <w:t xml:space="preserve">При </w:t>
      </w:r>
      <w:proofErr w:type="spellStart"/>
      <w:r w:rsidRPr="00232FDD">
        <w:rPr>
          <w:rFonts w:ascii="TimesNewRoman" w:hAnsi="TimesNewRoman"/>
        </w:rPr>
        <w:t>подецильном</w:t>
      </w:r>
      <w:proofErr w:type="spellEnd"/>
      <w:r w:rsidRPr="00232FDD">
        <w:rPr>
          <w:rFonts w:ascii="TimesNewRoman" w:hAnsi="TimesNewRoman"/>
        </w:rPr>
        <w:t xml:space="preserve"> тестировании все корреляции оказались с тем же знаком, что и при первом тестировании, однако сила корреляций во всех случаях кроме одного оказалась намного выше. При этом в семи случаях из девяти речь идет об откровенно сильных корреляциях (</w:t>
      </w:r>
      <w:r w:rsidRPr="00232FDD">
        <w:rPr>
          <w:rFonts w:ascii="TimesNewRoman" w:hAnsi="TimesNewRoman"/>
          <w:i/>
          <w:lang w:val="en-US"/>
        </w:rPr>
        <w:t>r</w:t>
      </w:r>
      <w:r w:rsidRPr="00232FDD">
        <w:rPr>
          <w:rFonts w:ascii="TimesNewRoman" w:hAnsi="TimesNewRoman" w:hint="eastAsia"/>
          <w:i/>
        </w:rPr>
        <w:t> </w:t>
      </w:r>
      <w:r w:rsidRPr="00232FDD">
        <w:rPr>
          <w:rFonts w:ascii="TimesNewRoman" w:hAnsi="TimesNewRoman"/>
        </w:rPr>
        <w:t>&gt;</w:t>
      </w:r>
      <w:r w:rsidRPr="00232FDD">
        <w:rPr>
          <w:rFonts w:ascii="TimesNewRoman" w:hAnsi="TimesNewRoman" w:hint="eastAsia"/>
        </w:rPr>
        <w:t> </w:t>
      </w:r>
      <w:r w:rsidRPr="00232FDD">
        <w:rPr>
          <w:rFonts w:ascii="TimesNewRoman" w:hAnsi="TimesNewRoman"/>
        </w:rPr>
        <w:t>0,7), а в четырех случаях мы имеем дело с очень сильными корреляциями (</w:t>
      </w:r>
      <w:r w:rsidRPr="00232FDD">
        <w:rPr>
          <w:rFonts w:ascii="TimesNewRoman" w:hAnsi="TimesNewRoman"/>
          <w:i/>
          <w:lang w:val="en-US"/>
        </w:rPr>
        <w:t>r</w:t>
      </w:r>
      <w:r w:rsidR="005A7273" w:rsidRPr="00454A86">
        <w:rPr>
          <w:rFonts w:ascii="TimesNewRoman" w:hAnsi="TimesNewRoman"/>
          <w:i/>
        </w:rPr>
        <w:t xml:space="preserve"> </w:t>
      </w:r>
      <w:r w:rsidRPr="00232FDD">
        <w:rPr>
          <w:rFonts w:ascii="TimesNewRoman" w:hAnsi="TimesNewRoman"/>
        </w:rPr>
        <w:t>&gt;</w:t>
      </w:r>
      <w:r w:rsidRPr="00232FDD">
        <w:rPr>
          <w:rFonts w:ascii="TimesNewRoman" w:hAnsi="TimesNewRoman" w:hint="eastAsia"/>
        </w:rPr>
        <w:t> </w:t>
      </w:r>
      <w:r w:rsidRPr="00232FDD">
        <w:rPr>
          <w:rFonts w:ascii="TimesNewRoman" w:hAnsi="TimesNewRoman"/>
        </w:rPr>
        <w:t xml:space="preserve">0,9). Предсказуемым образом в странах Западной Европы безработица особо </w:t>
      </w:r>
      <w:r w:rsidRPr="00232FDD">
        <w:rPr>
          <w:rFonts w:ascii="TimesNewRoman" w:hAnsi="TimesNewRoman"/>
        </w:rPr>
        <w:lastRenderedPageBreak/>
        <w:t xml:space="preserve">сильно коррелирует с массовыми формами дестабилизации: политическими забастовками, демонстрациями и особенно с массовыми беспорядками. При этом достаточно сильная корреляция прослеживается и с политическими убийствами, а также террористическими актами / </w:t>
      </w:r>
      <w:r w:rsidR="004207B6">
        <w:rPr>
          <w:rFonts w:ascii="TimesNewRoman" w:hAnsi="TimesNewRoman"/>
        </w:rPr>
        <w:t>«</w:t>
      </w:r>
      <w:r w:rsidRPr="00232FDD">
        <w:rPr>
          <w:rFonts w:ascii="TimesNewRoman" w:hAnsi="TimesNewRoman"/>
        </w:rPr>
        <w:t>партизанскими действиями</w:t>
      </w:r>
      <w:r w:rsidR="004207B6">
        <w:rPr>
          <w:rFonts w:ascii="TimesNewRoman" w:hAnsi="TimesNewRoman"/>
        </w:rPr>
        <w:t>»</w:t>
      </w:r>
      <w:r w:rsidRPr="00232FDD">
        <w:rPr>
          <w:rFonts w:ascii="TimesNewRoman" w:hAnsi="TimesNewRoman"/>
        </w:rPr>
        <w:t xml:space="preserve">. </w:t>
      </w:r>
    </w:p>
    <w:p w14:paraId="521F739F" w14:textId="77777777" w:rsidR="00E97606" w:rsidRPr="00232FDD" w:rsidRDefault="00E97606" w:rsidP="00B56DCD">
      <w:pPr>
        <w:ind w:firstLine="708"/>
        <w:jc w:val="both"/>
        <w:rPr>
          <w:rFonts w:ascii="TimesNewRoman" w:hAnsi="TimesNewRoman"/>
        </w:rPr>
      </w:pPr>
      <w:r w:rsidRPr="00232FDD">
        <w:rPr>
          <w:rFonts w:ascii="TimesNewRoman" w:hAnsi="TimesNewRoman"/>
        </w:rPr>
        <w:t xml:space="preserve">Рассмотрим несколько подробнее </w:t>
      </w:r>
      <w:proofErr w:type="spellStart"/>
      <w:r w:rsidRPr="00232FDD">
        <w:rPr>
          <w:rFonts w:ascii="TimesNewRoman" w:hAnsi="TimesNewRoman"/>
        </w:rPr>
        <w:t>подецильные</w:t>
      </w:r>
      <w:proofErr w:type="spellEnd"/>
      <w:r w:rsidRPr="00232FDD">
        <w:rPr>
          <w:rFonts w:ascii="TimesNewRoman" w:hAnsi="TimesNewRoman"/>
        </w:rPr>
        <w:t xml:space="preserve"> корреляции между безработицей и интенсивностью массовых беспорядков, антиправительственных демонстраций и общим индексом социально-политической дестабилизации. </w:t>
      </w:r>
    </w:p>
    <w:p w14:paraId="1BA3840A" w14:textId="77777777" w:rsidR="00E97606" w:rsidRPr="00D770A2" w:rsidRDefault="00E97606" w:rsidP="00B56DCD">
      <w:pPr>
        <w:ind w:firstLine="708"/>
        <w:jc w:val="both"/>
        <w:rPr>
          <w:rFonts w:ascii="TimesNewRoman" w:hAnsi="TimesNewRoman"/>
          <w:sz w:val="20"/>
          <w:szCs w:val="20"/>
        </w:rPr>
      </w:pPr>
      <w:proofErr w:type="spellStart"/>
      <w:r w:rsidRPr="00232FDD">
        <w:rPr>
          <w:rFonts w:ascii="TimesNewRoman" w:hAnsi="TimesNewRoman"/>
        </w:rPr>
        <w:t>Подецильная</w:t>
      </w:r>
      <w:proofErr w:type="spellEnd"/>
      <w:r w:rsidRPr="00232FDD">
        <w:rPr>
          <w:rFonts w:ascii="TimesNewRoman" w:hAnsi="TimesNewRoman"/>
        </w:rPr>
        <w:t xml:space="preserve"> корреляция между уровнем безработицы и интенсивностью беспорядков для стран непосткоммунистической (Западной) Европы выглядит следующим образом (Рис.1):</w:t>
      </w:r>
    </w:p>
    <w:p w14:paraId="6B0D2EF9" w14:textId="77777777" w:rsidR="00E97606" w:rsidRPr="00D770A2" w:rsidRDefault="00E97606" w:rsidP="00B56DCD">
      <w:pPr>
        <w:jc w:val="center"/>
        <w:rPr>
          <w:rFonts w:ascii="TimesNewRoman" w:hAnsi="TimesNewRoman"/>
          <w:sz w:val="20"/>
          <w:szCs w:val="20"/>
        </w:rPr>
      </w:pPr>
      <w:r w:rsidRPr="00D770A2">
        <w:rPr>
          <w:rFonts w:ascii="TimesNewRoman" w:hAnsi="TimesNewRoman"/>
          <w:noProof/>
          <w:sz w:val="20"/>
          <w:szCs w:val="20"/>
        </w:rPr>
        <w:drawing>
          <wp:inline distT="0" distB="0" distL="0" distR="0" wp14:anchorId="4A1B3D9A" wp14:editId="7EB50C42">
            <wp:extent cx="5444836" cy="2677885"/>
            <wp:effectExtent l="0" t="0" r="16510"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D00143" w14:textId="77777777" w:rsidR="00E97606" w:rsidRPr="00D770A2" w:rsidRDefault="00E97606" w:rsidP="00B56DCD">
      <w:pPr>
        <w:jc w:val="both"/>
        <w:rPr>
          <w:rFonts w:ascii="TimesNewRoman" w:hAnsi="TimesNewRoman"/>
          <w:sz w:val="20"/>
          <w:szCs w:val="20"/>
        </w:rPr>
      </w:pPr>
    </w:p>
    <w:p w14:paraId="0DCD5C75" w14:textId="35A234EC" w:rsidR="00E97606" w:rsidRPr="00D770A2" w:rsidRDefault="00E97606" w:rsidP="00B56DCD">
      <w:pPr>
        <w:pStyle w:val="a5"/>
        <w:rPr>
          <w:rFonts w:ascii="TimesNewRoman" w:hAnsi="TimesNewRoman"/>
          <w:sz w:val="20"/>
          <w:szCs w:val="20"/>
        </w:rPr>
      </w:pPr>
      <w:bookmarkStart w:id="4" w:name="_Ref467872854"/>
      <w:r w:rsidRPr="00D770A2">
        <w:rPr>
          <w:rFonts w:ascii="TimesNewRoman" w:hAnsi="TimesNewRoman"/>
          <w:b/>
          <w:sz w:val="20"/>
          <w:szCs w:val="20"/>
        </w:rPr>
        <w:t>Рис. 1</w:t>
      </w:r>
      <w:bookmarkEnd w:id="4"/>
      <w:r w:rsidRPr="00D770A2">
        <w:rPr>
          <w:rFonts w:ascii="TimesNewRoman" w:hAnsi="TimesNewRoman"/>
          <w:sz w:val="20"/>
          <w:szCs w:val="20"/>
        </w:rPr>
        <w:t xml:space="preserve">. </w:t>
      </w:r>
      <w:proofErr w:type="spellStart"/>
      <w:r w:rsidRPr="00D770A2">
        <w:rPr>
          <w:rFonts w:ascii="TimesNewRoman" w:hAnsi="TimesNewRoman"/>
          <w:sz w:val="20"/>
          <w:szCs w:val="20"/>
        </w:rPr>
        <w:t>Подецильная</w:t>
      </w:r>
      <w:proofErr w:type="spellEnd"/>
      <w:r w:rsidRPr="00D770A2">
        <w:rPr>
          <w:rFonts w:ascii="TimesNewRoman" w:hAnsi="TimesNewRoman"/>
          <w:sz w:val="20"/>
          <w:szCs w:val="20"/>
        </w:rPr>
        <w:t xml:space="preserve"> корреляция между уровнем безработицы и интенсивностью массовых беспорядков в страна</w:t>
      </w:r>
      <w:r w:rsidR="00AC150B">
        <w:rPr>
          <w:rFonts w:ascii="TimesNewRoman" w:hAnsi="TimesNewRoman"/>
          <w:sz w:val="20"/>
          <w:szCs w:val="20"/>
        </w:rPr>
        <w:t>х Западной Европы, 1991-2015 годы</w:t>
      </w:r>
      <w:r w:rsidRPr="00D770A2">
        <w:rPr>
          <w:rFonts w:ascii="TimesNewRoman" w:hAnsi="TimesNewRoman"/>
          <w:sz w:val="20"/>
          <w:szCs w:val="20"/>
        </w:rPr>
        <w:t xml:space="preserve"> (диаграмма рассеивания с наложенным контуром линейной регрессии)</w:t>
      </w:r>
      <w:r>
        <w:rPr>
          <w:rStyle w:val="a8"/>
          <w:rFonts w:ascii="TimesNewRoman" w:hAnsi="TimesNewRoman"/>
          <w:sz w:val="20"/>
          <w:szCs w:val="20"/>
        </w:rPr>
        <w:footnoteReference w:id="3"/>
      </w:r>
      <w:r w:rsidRPr="00D770A2">
        <w:rPr>
          <w:rFonts w:ascii="TimesNewRoman" w:hAnsi="TimesNewRoman"/>
          <w:sz w:val="20"/>
          <w:szCs w:val="20"/>
        </w:rPr>
        <w:t>.</w:t>
      </w:r>
    </w:p>
    <w:p w14:paraId="1A60A463" w14:textId="5E733020" w:rsidR="00E97606" w:rsidRPr="00D770A2" w:rsidRDefault="00E97606" w:rsidP="00B56DCD">
      <w:pPr>
        <w:jc w:val="both"/>
        <w:rPr>
          <w:rFonts w:ascii="TimesNewRoman" w:hAnsi="TimesNewRoman"/>
          <w:sz w:val="20"/>
          <w:szCs w:val="20"/>
        </w:rPr>
      </w:pPr>
      <w:r w:rsidRPr="00D770A2">
        <w:rPr>
          <w:rFonts w:ascii="TimesNewRoman" w:hAnsi="TimesNewRoman"/>
          <w:i/>
          <w:sz w:val="20"/>
          <w:szCs w:val="20"/>
        </w:rPr>
        <w:t>Источники данных:</w:t>
      </w:r>
      <w:r>
        <w:rPr>
          <w:rFonts w:ascii="TimesNewRoman" w:hAnsi="TimesNewRoman"/>
          <w:sz w:val="20"/>
          <w:szCs w:val="20"/>
        </w:rPr>
        <w:t xml:space="preserve"> CNTS 201</w:t>
      </w:r>
      <w:r w:rsidRPr="00CF091B">
        <w:rPr>
          <w:rFonts w:ascii="TimesNewRoman" w:hAnsi="TimesNewRoman"/>
          <w:sz w:val="20"/>
          <w:szCs w:val="20"/>
        </w:rPr>
        <w:t>7</w:t>
      </w:r>
      <w:r>
        <w:rPr>
          <w:rFonts w:ascii="TimesNewRoman" w:hAnsi="TimesNewRoman"/>
          <w:sz w:val="20"/>
          <w:szCs w:val="20"/>
        </w:rPr>
        <w:t xml:space="preserve">; </w:t>
      </w:r>
      <w:proofErr w:type="spellStart"/>
      <w:r>
        <w:rPr>
          <w:rFonts w:ascii="TimesNewRoman" w:hAnsi="TimesNewRoman"/>
          <w:sz w:val="20"/>
          <w:szCs w:val="20"/>
        </w:rPr>
        <w:t>World</w:t>
      </w:r>
      <w:proofErr w:type="spellEnd"/>
      <w:r>
        <w:rPr>
          <w:rFonts w:ascii="TimesNewRoman" w:hAnsi="TimesNewRoman"/>
          <w:sz w:val="20"/>
          <w:szCs w:val="20"/>
        </w:rPr>
        <w:t xml:space="preserve"> </w:t>
      </w:r>
      <w:proofErr w:type="spellStart"/>
      <w:r>
        <w:rPr>
          <w:rFonts w:ascii="TimesNewRoman" w:hAnsi="TimesNewRoman"/>
          <w:sz w:val="20"/>
          <w:szCs w:val="20"/>
        </w:rPr>
        <w:t>Bank</w:t>
      </w:r>
      <w:proofErr w:type="spellEnd"/>
      <w:r>
        <w:rPr>
          <w:rFonts w:ascii="TimesNewRoman" w:hAnsi="TimesNewRoman"/>
          <w:sz w:val="20"/>
          <w:szCs w:val="20"/>
        </w:rPr>
        <w:t xml:space="preserve"> 201</w:t>
      </w:r>
      <w:r w:rsidRPr="00CF091B">
        <w:rPr>
          <w:rFonts w:ascii="TimesNewRoman" w:hAnsi="TimesNewRoman"/>
          <w:sz w:val="20"/>
          <w:szCs w:val="20"/>
        </w:rPr>
        <w:t>7</w:t>
      </w:r>
      <w:r w:rsidR="009065F4" w:rsidRPr="009065F4">
        <w:rPr>
          <w:rFonts w:ascii="TimesNewRoman" w:hAnsi="TimesNewRoman"/>
          <w:sz w:val="20"/>
          <w:szCs w:val="20"/>
        </w:rPr>
        <w:t>:</w:t>
      </w:r>
      <w:r w:rsidR="009065F4" w:rsidRPr="009065F4">
        <w:t xml:space="preserve"> </w:t>
      </w:r>
      <w:r w:rsidR="009065F4" w:rsidRPr="009065F4">
        <w:rPr>
          <w:rFonts w:ascii="TimesNewRoman" w:hAnsi="TimesNewRoman"/>
          <w:sz w:val="20"/>
          <w:szCs w:val="20"/>
          <w:lang w:val="en-US"/>
        </w:rPr>
        <w:t>NY</w:t>
      </w:r>
      <w:r w:rsidR="009065F4" w:rsidRPr="009065F4">
        <w:rPr>
          <w:rFonts w:ascii="TimesNewRoman" w:hAnsi="TimesNewRoman"/>
          <w:sz w:val="20"/>
          <w:szCs w:val="20"/>
        </w:rPr>
        <w:t>.</w:t>
      </w:r>
      <w:r w:rsidR="009065F4" w:rsidRPr="009065F4">
        <w:rPr>
          <w:rFonts w:ascii="TimesNewRoman" w:hAnsi="TimesNewRoman"/>
          <w:sz w:val="20"/>
          <w:szCs w:val="20"/>
          <w:lang w:val="en-US"/>
        </w:rPr>
        <w:t>GDP</w:t>
      </w:r>
      <w:r w:rsidR="009065F4" w:rsidRPr="009065F4">
        <w:rPr>
          <w:rFonts w:ascii="TimesNewRoman" w:hAnsi="TimesNewRoman"/>
          <w:sz w:val="20"/>
          <w:szCs w:val="20"/>
        </w:rPr>
        <w:t>.</w:t>
      </w:r>
      <w:r w:rsidR="009065F4" w:rsidRPr="009065F4">
        <w:rPr>
          <w:rFonts w:ascii="TimesNewRoman" w:hAnsi="TimesNewRoman"/>
          <w:sz w:val="20"/>
          <w:szCs w:val="20"/>
          <w:lang w:val="en-US"/>
        </w:rPr>
        <w:t>PCAP</w:t>
      </w:r>
      <w:r w:rsidR="009065F4" w:rsidRPr="009065F4">
        <w:rPr>
          <w:rFonts w:ascii="TimesNewRoman" w:hAnsi="TimesNewRoman"/>
          <w:sz w:val="20"/>
          <w:szCs w:val="20"/>
        </w:rPr>
        <w:t>.</w:t>
      </w:r>
      <w:r w:rsidR="009065F4" w:rsidRPr="009065F4">
        <w:rPr>
          <w:rFonts w:ascii="TimesNewRoman" w:hAnsi="TimesNewRoman"/>
          <w:sz w:val="20"/>
          <w:szCs w:val="20"/>
          <w:lang w:val="en-US"/>
        </w:rPr>
        <w:t>PP</w:t>
      </w:r>
      <w:r w:rsidR="009065F4" w:rsidRPr="009065F4">
        <w:rPr>
          <w:rFonts w:ascii="TimesNewRoman" w:hAnsi="TimesNewRoman"/>
          <w:sz w:val="20"/>
          <w:szCs w:val="20"/>
        </w:rPr>
        <w:t>.</w:t>
      </w:r>
      <w:r w:rsidR="009065F4" w:rsidRPr="009065F4">
        <w:rPr>
          <w:rFonts w:ascii="TimesNewRoman" w:hAnsi="TimesNewRoman"/>
          <w:sz w:val="20"/>
          <w:szCs w:val="20"/>
          <w:lang w:val="en-US"/>
        </w:rPr>
        <w:t>KD</w:t>
      </w:r>
      <w:r w:rsidRPr="00D770A2">
        <w:rPr>
          <w:rFonts w:ascii="TimesNewRoman" w:hAnsi="TimesNewRoman"/>
          <w:sz w:val="20"/>
          <w:szCs w:val="20"/>
        </w:rPr>
        <w:t>.</w:t>
      </w:r>
    </w:p>
    <w:p w14:paraId="088F2011" w14:textId="77777777" w:rsidR="00E97606" w:rsidRPr="00D770A2" w:rsidRDefault="00E97606" w:rsidP="00B56DCD">
      <w:pPr>
        <w:jc w:val="both"/>
        <w:rPr>
          <w:rFonts w:ascii="TimesNewRoman" w:hAnsi="TimesNewRoman" w:cstheme="majorBidi"/>
          <w:sz w:val="20"/>
          <w:szCs w:val="20"/>
        </w:rPr>
      </w:pPr>
      <w:r w:rsidRPr="00D770A2">
        <w:rPr>
          <w:rFonts w:ascii="TimesNewRoman" w:hAnsi="TimesNewRoman" w:cstheme="majorBidi"/>
          <w:i/>
          <w:sz w:val="20"/>
          <w:szCs w:val="20"/>
        </w:rPr>
        <w:t>Примечание:</w:t>
      </w:r>
      <w:r w:rsidRPr="00D770A2">
        <w:rPr>
          <w:rFonts w:ascii="TimesNewRoman" w:hAnsi="TimesNewRoman" w:cstheme="majorBidi"/>
          <w:sz w:val="20"/>
          <w:szCs w:val="20"/>
        </w:rPr>
        <w:t xml:space="preserve"> </w:t>
      </w:r>
      <w:r w:rsidRPr="00D770A2">
        <w:rPr>
          <w:rFonts w:ascii="TimesNewRoman" w:hAnsi="TimesNewRoman" w:cstheme="majorBidi"/>
          <w:i/>
          <w:sz w:val="20"/>
          <w:szCs w:val="20"/>
        </w:rPr>
        <w:t>r</w:t>
      </w:r>
      <w:r>
        <w:rPr>
          <w:rFonts w:ascii="TimesNewRoman" w:hAnsi="TimesNewRoman" w:cstheme="majorBidi"/>
          <w:sz w:val="20"/>
          <w:szCs w:val="20"/>
        </w:rPr>
        <w:t xml:space="preserve"> =</w:t>
      </w:r>
      <w:r w:rsidRPr="00CF091B">
        <w:rPr>
          <w:rFonts w:ascii="TimesNewRoman" w:hAnsi="TimesNewRoman" w:cstheme="majorBidi"/>
          <w:sz w:val="20"/>
          <w:szCs w:val="20"/>
        </w:rPr>
        <w:t xml:space="preserve"> </w:t>
      </w:r>
      <w:r>
        <w:rPr>
          <w:rFonts w:ascii="TimesNewRoman" w:hAnsi="TimesNewRoman" w:cstheme="majorBidi"/>
          <w:sz w:val="20"/>
          <w:szCs w:val="20"/>
        </w:rPr>
        <w:t>0,</w:t>
      </w:r>
      <w:r w:rsidRPr="00CF091B">
        <w:rPr>
          <w:rFonts w:ascii="TimesNewRoman" w:hAnsi="TimesNewRoman" w:cstheme="majorBidi"/>
          <w:sz w:val="20"/>
          <w:szCs w:val="20"/>
        </w:rPr>
        <w:t>962</w:t>
      </w:r>
      <w:r w:rsidRPr="00D770A2">
        <w:rPr>
          <w:rFonts w:ascii="TimesNewRoman" w:hAnsi="TimesNewRoman" w:cstheme="majorBidi"/>
          <w:sz w:val="20"/>
          <w:szCs w:val="20"/>
        </w:rPr>
        <w:t xml:space="preserve">, </w:t>
      </w:r>
      <w:r w:rsidRPr="00D770A2">
        <w:rPr>
          <w:rFonts w:ascii="TimesNewRoman" w:hAnsi="TimesNewRoman" w:cstheme="majorBidi"/>
          <w:i/>
          <w:sz w:val="20"/>
          <w:szCs w:val="20"/>
          <w:lang w:val="en-US"/>
        </w:rPr>
        <w:t>p</w:t>
      </w:r>
      <w:r>
        <w:rPr>
          <w:rFonts w:ascii="TimesNewRoman" w:hAnsi="TimesNewRoman" w:cstheme="majorBidi"/>
          <w:sz w:val="20"/>
          <w:szCs w:val="20"/>
        </w:rPr>
        <w:t> </w:t>
      </w:r>
      <w:r w:rsidRPr="00CF091B">
        <w:rPr>
          <w:rFonts w:ascii="TimesNewRoman" w:hAnsi="TimesNewRoman" w:cstheme="majorBidi"/>
          <w:sz w:val="20"/>
          <w:szCs w:val="20"/>
        </w:rPr>
        <w:t>&lt;</w:t>
      </w:r>
      <w:r>
        <w:rPr>
          <w:rFonts w:ascii="TimesNewRoman" w:hAnsi="TimesNewRoman" w:cstheme="majorBidi"/>
          <w:sz w:val="20"/>
          <w:szCs w:val="20"/>
          <w:lang w:val="en-US"/>
        </w:rPr>
        <w:t> </w:t>
      </w:r>
      <w:r>
        <w:rPr>
          <w:rFonts w:ascii="TimesNewRoman" w:hAnsi="TimesNewRoman" w:cstheme="majorBidi"/>
          <w:sz w:val="20"/>
          <w:szCs w:val="20"/>
        </w:rPr>
        <w:t>0,</w:t>
      </w:r>
      <w:r w:rsidRPr="00CF091B">
        <w:rPr>
          <w:rFonts w:ascii="TimesNewRoman" w:hAnsi="TimesNewRoman" w:cstheme="majorBidi"/>
          <w:sz w:val="20"/>
          <w:szCs w:val="20"/>
        </w:rPr>
        <w:t>001</w:t>
      </w:r>
      <w:r w:rsidRPr="00D770A2">
        <w:rPr>
          <w:rFonts w:ascii="TimesNewRoman" w:hAnsi="TimesNewRoman" w:cstheme="majorBidi"/>
          <w:sz w:val="20"/>
          <w:szCs w:val="20"/>
        </w:rPr>
        <w:t>.</w:t>
      </w:r>
    </w:p>
    <w:p w14:paraId="75CDE531" w14:textId="77777777" w:rsidR="00E97606" w:rsidRPr="00D770A2" w:rsidRDefault="00E97606" w:rsidP="00B56DCD">
      <w:pPr>
        <w:jc w:val="both"/>
        <w:rPr>
          <w:rFonts w:ascii="TimesNewRoman" w:hAnsi="TimesNewRoman"/>
          <w:sz w:val="20"/>
          <w:szCs w:val="20"/>
        </w:rPr>
      </w:pPr>
    </w:p>
    <w:p w14:paraId="76DE91C4" w14:textId="25607E0D" w:rsidR="00E97606" w:rsidRPr="008B7687" w:rsidRDefault="00E97606" w:rsidP="00B56DCD">
      <w:pPr>
        <w:jc w:val="both"/>
        <w:rPr>
          <w:rFonts w:ascii="TimesNewRoman" w:hAnsi="TimesNewRoman"/>
        </w:rPr>
      </w:pPr>
      <w:r w:rsidRPr="00232FDD">
        <w:rPr>
          <w:rFonts w:ascii="TimesNewRoman" w:hAnsi="TimesNewRoman"/>
        </w:rPr>
        <w:t xml:space="preserve">Как мы видим, для 10% </w:t>
      </w:r>
      <w:proofErr w:type="spellStart"/>
      <w:r w:rsidRPr="00232FDD">
        <w:rPr>
          <w:rFonts w:ascii="TimesNewRoman" w:hAnsi="TimesNewRoman"/>
        </w:rPr>
        <w:t>страно</w:t>
      </w:r>
      <w:proofErr w:type="spellEnd"/>
      <w:r w:rsidRPr="00232FDD">
        <w:rPr>
          <w:rFonts w:ascii="TimesNewRoman" w:hAnsi="TimesNewRoman"/>
        </w:rPr>
        <w:t>-лет с минимальными значениями безработицы (менее 3,5%, в среднем 2,8%) мы имеем дело с абсолютно минимальным, нулевым, уровнем массовых беспорядков. Другими словами в западноевропейских странах с уровнем безработицы менее 3,5% массовых беспорядков совсем не зафиксировано. С другой стороны, в 10% стран с максимальным уровнем безработицы (более 12,1%, в среднем 17,3%) интенсивность массовых беспорядков достигает уровня 1,63 в год, то есть в такого рода странах в среднем практически не проходит года без массовых беспорядков. Для остальных групп стран наблюдается достаточно выраженная линейная зависимость между средним уровнем безработицы и средней интенсивностью массовых беспорядков. В целом, для с</w:t>
      </w:r>
      <w:r w:rsidR="00B513B2">
        <w:rPr>
          <w:rFonts w:ascii="TimesNewRoman" w:hAnsi="TimesNewRoman"/>
        </w:rPr>
        <w:t xml:space="preserve">тран </w:t>
      </w:r>
      <w:proofErr w:type="spellStart"/>
      <w:r w:rsidR="00B513B2">
        <w:rPr>
          <w:rFonts w:ascii="TimesNewRoman" w:hAnsi="TimesNewRoman"/>
        </w:rPr>
        <w:t>непосткоммунистической</w:t>
      </w:r>
      <w:proofErr w:type="spellEnd"/>
      <w:r w:rsidR="00B513B2">
        <w:rPr>
          <w:rFonts w:ascii="TimesNewRoman" w:hAnsi="TimesNewRoman"/>
        </w:rPr>
        <w:t xml:space="preserve"> (Западной</w:t>
      </w:r>
      <w:r w:rsidRPr="00232FDD">
        <w:rPr>
          <w:rFonts w:ascii="TimesNewRoman" w:hAnsi="TimesNewRoman"/>
        </w:rPr>
        <w:t>) Европы среднее значение безработицы для децилей объясняет более 92% дисперсии средних значений интенсивности массовых беспорядков</w:t>
      </w:r>
      <w:r w:rsidR="00AA6683" w:rsidRPr="00AA6683">
        <w:rPr>
          <w:rFonts w:ascii="TimesNewRoman" w:hAnsi="TimesNewRoman"/>
        </w:rPr>
        <w:t xml:space="preserve"> </w:t>
      </w:r>
      <w:r w:rsidR="00AA6683">
        <w:rPr>
          <w:rFonts w:ascii="TimesNewRoman" w:hAnsi="TimesNewRoman"/>
        </w:rPr>
        <w:t>по децилям</w:t>
      </w:r>
      <w:r w:rsidRPr="00232FDD">
        <w:rPr>
          <w:rFonts w:ascii="TimesNewRoman" w:hAnsi="TimesNewRoman"/>
        </w:rPr>
        <w:t>.</w:t>
      </w:r>
      <w:r w:rsidR="008B7687" w:rsidRPr="008B7687">
        <w:rPr>
          <w:rFonts w:ascii="TimesNewRoman" w:hAnsi="TimesNewRoman"/>
        </w:rPr>
        <w:t xml:space="preserve"> </w:t>
      </w:r>
    </w:p>
    <w:p w14:paraId="538B0DE7" w14:textId="77777777" w:rsidR="00E97606" w:rsidRPr="00AA6683" w:rsidRDefault="00E97606" w:rsidP="00B56DCD">
      <w:pPr>
        <w:ind w:firstLine="708"/>
        <w:jc w:val="both"/>
        <w:rPr>
          <w:rFonts w:ascii="TimesNewRoman" w:hAnsi="TimesNewRoman"/>
          <w:lang w:val="en-US"/>
        </w:rPr>
      </w:pPr>
      <w:r w:rsidRPr="00232FDD">
        <w:rPr>
          <w:rFonts w:ascii="TimesNewRoman" w:hAnsi="TimesNewRoman"/>
        </w:rPr>
        <w:t xml:space="preserve">Теперь перейдем к более детальному рассмотрению </w:t>
      </w:r>
      <w:proofErr w:type="spellStart"/>
      <w:r w:rsidRPr="00232FDD">
        <w:rPr>
          <w:rFonts w:ascii="TimesNewRoman" w:hAnsi="TimesNewRoman"/>
        </w:rPr>
        <w:t>подецильной</w:t>
      </w:r>
      <w:proofErr w:type="spellEnd"/>
      <w:r w:rsidRPr="00232FDD">
        <w:rPr>
          <w:rFonts w:ascii="TimesNewRoman" w:hAnsi="TimesNewRoman"/>
        </w:rPr>
        <w:t xml:space="preserve"> корреляции между безработицей и интенсивностью антиправительственных демонстраций в странах непосткоммунистической (Западной) Европы (см. Рис.</w:t>
      </w:r>
      <w:r w:rsidRPr="00232FDD">
        <w:rPr>
          <w:rFonts w:ascii="TimesNewRoman" w:hAnsi="TimesNewRoman" w:hint="eastAsia"/>
        </w:rPr>
        <w:t> </w:t>
      </w:r>
      <w:r w:rsidRPr="00232FDD">
        <w:rPr>
          <w:rFonts w:ascii="TimesNewRoman" w:hAnsi="TimesNewRoman"/>
        </w:rPr>
        <w:t>2):</w:t>
      </w:r>
    </w:p>
    <w:p w14:paraId="18A140F2" w14:textId="77777777" w:rsidR="00E97606" w:rsidRPr="00D770A2" w:rsidRDefault="00E97606" w:rsidP="00B56DCD">
      <w:pPr>
        <w:ind w:firstLine="708"/>
        <w:jc w:val="both"/>
        <w:rPr>
          <w:rFonts w:ascii="TimesNewRoman" w:hAnsi="TimesNewRoman"/>
          <w:sz w:val="20"/>
          <w:szCs w:val="20"/>
        </w:rPr>
      </w:pPr>
    </w:p>
    <w:p w14:paraId="7D453836" w14:textId="77777777" w:rsidR="00E97606" w:rsidRPr="00D770A2" w:rsidRDefault="00E97606" w:rsidP="00B56DCD">
      <w:pPr>
        <w:jc w:val="both"/>
        <w:rPr>
          <w:rFonts w:ascii="TimesNewRoman" w:hAnsi="TimesNewRoman"/>
          <w:sz w:val="20"/>
          <w:szCs w:val="20"/>
        </w:rPr>
      </w:pPr>
    </w:p>
    <w:p w14:paraId="638A6793" w14:textId="77777777" w:rsidR="00E97606" w:rsidRPr="00D770A2" w:rsidRDefault="00E97606" w:rsidP="00B56DCD">
      <w:pPr>
        <w:jc w:val="center"/>
        <w:rPr>
          <w:rFonts w:ascii="TimesNewRoman" w:hAnsi="TimesNewRoman"/>
          <w:sz w:val="20"/>
          <w:szCs w:val="20"/>
        </w:rPr>
      </w:pPr>
      <w:r w:rsidRPr="00D770A2">
        <w:rPr>
          <w:rFonts w:ascii="TimesNewRoman" w:hAnsi="TimesNewRoman"/>
          <w:noProof/>
          <w:sz w:val="20"/>
          <w:szCs w:val="20"/>
        </w:rPr>
        <w:lastRenderedPageBreak/>
        <w:drawing>
          <wp:inline distT="0" distB="0" distL="0" distR="0" wp14:anchorId="19E6394C" wp14:editId="1ACC91CC">
            <wp:extent cx="5878285" cy="3016333"/>
            <wp:effectExtent l="0" t="0" r="14605" b="63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B46B43" w14:textId="2D8D43C3" w:rsidR="00E97606" w:rsidRPr="00D770A2" w:rsidRDefault="00E97606" w:rsidP="00B56DCD">
      <w:pPr>
        <w:pStyle w:val="a5"/>
        <w:ind w:left="0" w:firstLine="0"/>
        <w:rPr>
          <w:rFonts w:ascii="TimesNewRoman" w:hAnsi="TimesNewRoman"/>
          <w:sz w:val="20"/>
          <w:szCs w:val="20"/>
        </w:rPr>
      </w:pPr>
      <w:r w:rsidRPr="00D770A2">
        <w:rPr>
          <w:rFonts w:ascii="TimesNewRoman" w:hAnsi="TimesNewRoman"/>
          <w:b/>
          <w:sz w:val="20"/>
          <w:szCs w:val="20"/>
        </w:rPr>
        <w:t>Рис. 2</w:t>
      </w:r>
      <w:r w:rsidRPr="00D770A2">
        <w:rPr>
          <w:rFonts w:ascii="TimesNewRoman" w:hAnsi="TimesNewRoman"/>
          <w:sz w:val="20"/>
          <w:szCs w:val="20"/>
        </w:rPr>
        <w:t xml:space="preserve">. </w:t>
      </w:r>
      <w:proofErr w:type="spellStart"/>
      <w:r w:rsidRPr="00D770A2">
        <w:rPr>
          <w:rFonts w:ascii="TimesNewRoman" w:hAnsi="TimesNewRoman"/>
          <w:sz w:val="20"/>
          <w:szCs w:val="20"/>
        </w:rPr>
        <w:t>Подецильная</w:t>
      </w:r>
      <w:proofErr w:type="spellEnd"/>
      <w:r w:rsidRPr="00D770A2">
        <w:rPr>
          <w:rFonts w:ascii="TimesNewRoman" w:hAnsi="TimesNewRoman"/>
          <w:sz w:val="20"/>
          <w:szCs w:val="20"/>
        </w:rPr>
        <w:t xml:space="preserve"> корреляция между уровнем безработицы и интенсивностью антиправительственных демонстраций в стран</w:t>
      </w:r>
      <w:r w:rsidR="00AC150B">
        <w:rPr>
          <w:rFonts w:ascii="TimesNewRoman" w:hAnsi="TimesNewRoman"/>
          <w:sz w:val="20"/>
          <w:szCs w:val="20"/>
        </w:rPr>
        <w:t>ах Западной Европы, 1991-2015 годы</w:t>
      </w:r>
      <w:r w:rsidRPr="00D770A2">
        <w:rPr>
          <w:rFonts w:ascii="TimesNewRoman" w:hAnsi="TimesNewRoman"/>
          <w:sz w:val="20"/>
          <w:szCs w:val="20"/>
        </w:rPr>
        <w:t xml:space="preserve"> (диаграмма рассеивания с наложенным контуром линейной регрессии).</w:t>
      </w:r>
    </w:p>
    <w:p w14:paraId="5783C2A7" w14:textId="4CD2AA71" w:rsidR="00E97606" w:rsidRPr="009065F4" w:rsidRDefault="00E97606" w:rsidP="00B56DCD">
      <w:pPr>
        <w:jc w:val="both"/>
        <w:rPr>
          <w:rFonts w:ascii="TimesNewRoman" w:hAnsi="TimesNewRoman"/>
          <w:sz w:val="20"/>
          <w:szCs w:val="20"/>
        </w:rPr>
      </w:pPr>
      <w:r w:rsidRPr="00D770A2">
        <w:rPr>
          <w:rFonts w:ascii="TimesNewRoman" w:hAnsi="TimesNewRoman"/>
          <w:i/>
          <w:sz w:val="20"/>
          <w:szCs w:val="20"/>
        </w:rPr>
        <w:t>Источники данных:</w:t>
      </w:r>
      <w:r w:rsidRPr="00D770A2">
        <w:rPr>
          <w:rFonts w:ascii="TimesNewRoman" w:hAnsi="TimesNewRoman"/>
          <w:sz w:val="20"/>
          <w:szCs w:val="20"/>
        </w:rPr>
        <w:t xml:space="preserve"> </w:t>
      </w:r>
      <w:r w:rsidRPr="009065F4">
        <w:rPr>
          <w:rFonts w:ascii="TimesNewRoman" w:hAnsi="TimesNewRoman"/>
          <w:sz w:val="20"/>
          <w:szCs w:val="20"/>
        </w:rPr>
        <w:t xml:space="preserve">CNTS 2017; </w:t>
      </w:r>
      <w:proofErr w:type="spellStart"/>
      <w:r w:rsidRPr="009065F4">
        <w:rPr>
          <w:rFonts w:ascii="TimesNewRoman" w:hAnsi="TimesNewRoman"/>
          <w:sz w:val="20"/>
          <w:szCs w:val="20"/>
        </w:rPr>
        <w:t>World</w:t>
      </w:r>
      <w:proofErr w:type="spellEnd"/>
      <w:r w:rsidRPr="009065F4">
        <w:rPr>
          <w:rFonts w:ascii="TimesNewRoman" w:hAnsi="TimesNewRoman"/>
          <w:sz w:val="20"/>
          <w:szCs w:val="20"/>
        </w:rPr>
        <w:t xml:space="preserve"> </w:t>
      </w:r>
      <w:proofErr w:type="spellStart"/>
      <w:r w:rsidRPr="009065F4">
        <w:rPr>
          <w:rFonts w:ascii="TimesNewRoman" w:hAnsi="TimesNewRoman"/>
          <w:sz w:val="20"/>
          <w:szCs w:val="20"/>
        </w:rPr>
        <w:t>Bank</w:t>
      </w:r>
      <w:proofErr w:type="spellEnd"/>
      <w:r w:rsidRPr="009065F4">
        <w:rPr>
          <w:rFonts w:ascii="TimesNewRoman" w:hAnsi="TimesNewRoman"/>
          <w:sz w:val="20"/>
          <w:szCs w:val="20"/>
        </w:rPr>
        <w:t xml:space="preserve"> 2017</w:t>
      </w:r>
      <w:r w:rsidR="009065F4" w:rsidRPr="009065F4">
        <w:rPr>
          <w:rFonts w:ascii="TimesNewRoman" w:hAnsi="TimesNewRoman"/>
          <w:sz w:val="20"/>
          <w:szCs w:val="20"/>
        </w:rPr>
        <w:t xml:space="preserve">: </w:t>
      </w:r>
      <w:r w:rsidR="009065F4" w:rsidRPr="009065F4">
        <w:rPr>
          <w:rFonts w:ascii="TimesNewRoman" w:hAnsi="TimesNewRoman" w:cs="Arial"/>
          <w:color w:val="000000" w:themeColor="text1"/>
          <w:sz w:val="20"/>
          <w:szCs w:val="20"/>
          <w:lang w:val="en-US"/>
        </w:rPr>
        <w:t>SL</w:t>
      </w:r>
      <w:r w:rsidR="009065F4" w:rsidRPr="009065F4">
        <w:rPr>
          <w:rFonts w:ascii="TimesNewRoman" w:hAnsi="TimesNewRoman" w:cs="Arial"/>
          <w:color w:val="000000" w:themeColor="text1"/>
          <w:sz w:val="20"/>
          <w:szCs w:val="20"/>
        </w:rPr>
        <w:t>.</w:t>
      </w:r>
      <w:r w:rsidR="009065F4" w:rsidRPr="009065F4">
        <w:rPr>
          <w:rFonts w:ascii="TimesNewRoman" w:hAnsi="TimesNewRoman" w:cs="Arial"/>
          <w:color w:val="000000" w:themeColor="text1"/>
          <w:sz w:val="20"/>
          <w:szCs w:val="20"/>
          <w:lang w:val="en-US"/>
        </w:rPr>
        <w:t>UEM</w:t>
      </w:r>
      <w:r w:rsidR="009065F4" w:rsidRPr="009065F4">
        <w:rPr>
          <w:rFonts w:ascii="TimesNewRoman" w:hAnsi="TimesNewRoman" w:cs="Arial"/>
          <w:color w:val="000000" w:themeColor="text1"/>
          <w:sz w:val="20"/>
          <w:szCs w:val="20"/>
        </w:rPr>
        <w:t>.</w:t>
      </w:r>
      <w:r w:rsidR="009065F4" w:rsidRPr="009065F4">
        <w:rPr>
          <w:rFonts w:ascii="TimesNewRoman" w:hAnsi="TimesNewRoman" w:cs="Arial"/>
          <w:color w:val="000000" w:themeColor="text1"/>
          <w:sz w:val="20"/>
          <w:szCs w:val="20"/>
          <w:lang w:val="en-US"/>
        </w:rPr>
        <w:t>TOTL</w:t>
      </w:r>
      <w:r w:rsidR="009065F4" w:rsidRPr="009065F4">
        <w:rPr>
          <w:rFonts w:ascii="TimesNewRoman" w:hAnsi="TimesNewRoman" w:cs="Arial"/>
          <w:color w:val="000000" w:themeColor="text1"/>
          <w:sz w:val="20"/>
          <w:szCs w:val="20"/>
        </w:rPr>
        <w:t>.</w:t>
      </w:r>
      <w:r w:rsidR="009065F4" w:rsidRPr="009065F4">
        <w:rPr>
          <w:rFonts w:ascii="TimesNewRoman" w:hAnsi="TimesNewRoman" w:cs="Arial"/>
          <w:color w:val="000000" w:themeColor="text1"/>
          <w:sz w:val="20"/>
          <w:szCs w:val="20"/>
          <w:lang w:val="en-US"/>
        </w:rPr>
        <w:t>NE</w:t>
      </w:r>
      <w:r w:rsidR="009065F4" w:rsidRPr="009065F4">
        <w:rPr>
          <w:rFonts w:ascii="TimesNewRoman" w:hAnsi="TimesNewRoman" w:cs="Arial"/>
          <w:color w:val="000000" w:themeColor="text1"/>
          <w:sz w:val="20"/>
          <w:szCs w:val="20"/>
        </w:rPr>
        <w:t>.</w:t>
      </w:r>
      <w:r w:rsidR="009065F4" w:rsidRPr="009065F4">
        <w:rPr>
          <w:rFonts w:ascii="TimesNewRoman" w:hAnsi="TimesNewRoman" w:cs="Arial"/>
          <w:color w:val="000000" w:themeColor="text1"/>
          <w:sz w:val="20"/>
          <w:szCs w:val="20"/>
          <w:lang w:val="en-US"/>
        </w:rPr>
        <w:t>ZS</w:t>
      </w:r>
      <w:r w:rsidRPr="009065F4">
        <w:rPr>
          <w:rFonts w:ascii="TimesNewRoman" w:hAnsi="TimesNewRoman"/>
          <w:sz w:val="20"/>
          <w:szCs w:val="20"/>
        </w:rPr>
        <w:t>.</w:t>
      </w:r>
    </w:p>
    <w:p w14:paraId="74CF6E49" w14:textId="77777777" w:rsidR="00E97606" w:rsidRPr="009065F4" w:rsidRDefault="00E97606" w:rsidP="00B56DCD">
      <w:pPr>
        <w:jc w:val="both"/>
        <w:rPr>
          <w:rFonts w:ascii="TimesNewRoman" w:hAnsi="TimesNewRoman" w:cstheme="majorBidi"/>
          <w:sz w:val="20"/>
          <w:szCs w:val="20"/>
        </w:rPr>
      </w:pPr>
      <w:r w:rsidRPr="009065F4">
        <w:rPr>
          <w:rFonts w:ascii="TimesNewRoman" w:hAnsi="TimesNewRoman" w:cstheme="majorBidi"/>
          <w:i/>
          <w:sz w:val="20"/>
          <w:szCs w:val="20"/>
        </w:rPr>
        <w:t>Примечание:</w:t>
      </w:r>
      <w:r w:rsidRPr="009065F4">
        <w:rPr>
          <w:rFonts w:ascii="TimesNewRoman" w:hAnsi="TimesNewRoman" w:cstheme="majorBidi"/>
          <w:sz w:val="20"/>
          <w:szCs w:val="20"/>
        </w:rPr>
        <w:t xml:space="preserve"> </w:t>
      </w:r>
      <w:r w:rsidRPr="009065F4">
        <w:rPr>
          <w:rFonts w:ascii="TimesNewRoman" w:hAnsi="TimesNewRoman" w:cstheme="majorBidi"/>
          <w:i/>
          <w:sz w:val="20"/>
          <w:szCs w:val="20"/>
        </w:rPr>
        <w:t>r</w:t>
      </w:r>
      <w:r w:rsidRPr="009065F4">
        <w:rPr>
          <w:rFonts w:ascii="TimesNewRoman" w:hAnsi="TimesNewRoman" w:cstheme="majorBidi"/>
          <w:sz w:val="20"/>
          <w:szCs w:val="20"/>
        </w:rPr>
        <w:t xml:space="preserve"> =0,933, </w:t>
      </w:r>
      <w:r w:rsidRPr="009065F4">
        <w:rPr>
          <w:rFonts w:ascii="TimesNewRoman" w:hAnsi="TimesNewRoman" w:cstheme="majorBidi"/>
          <w:i/>
          <w:sz w:val="20"/>
          <w:szCs w:val="20"/>
          <w:lang w:val="en-US"/>
        </w:rPr>
        <w:t>p</w:t>
      </w:r>
      <w:r w:rsidRPr="009065F4">
        <w:rPr>
          <w:rFonts w:ascii="TimesNewRoman" w:hAnsi="TimesNewRoman" w:cstheme="majorBidi"/>
          <w:sz w:val="20"/>
          <w:szCs w:val="20"/>
        </w:rPr>
        <w:t>&lt;0,001.</w:t>
      </w:r>
    </w:p>
    <w:p w14:paraId="54C6DCC1" w14:textId="77777777" w:rsidR="00E97606" w:rsidRPr="009065F4" w:rsidRDefault="00E97606" w:rsidP="00B56DCD">
      <w:pPr>
        <w:jc w:val="both"/>
        <w:rPr>
          <w:rFonts w:ascii="TimesNewRoman" w:hAnsi="TimesNewRoman" w:cstheme="majorBidi"/>
          <w:sz w:val="20"/>
          <w:szCs w:val="20"/>
        </w:rPr>
      </w:pPr>
    </w:p>
    <w:p w14:paraId="6C0FCA3A" w14:textId="1F256CC2" w:rsidR="00E97606" w:rsidRPr="00232FDD" w:rsidRDefault="00E97606" w:rsidP="00B56DCD">
      <w:pPr>
        <w:jc w:val="both"/>
        <w:rPr>
          <w:rFonts w:ascii="TimesNewRoman" w:hAnsi="TimesNewRoman"/>
        </w:rPr>
      </w:pPr>
      <w:r w:rsidRPr="00232FDD">
        <w:rPr>
          <w:rFonts w:ascii="TimesNewRoman" w:hAnsi="TimesNewRoman"/>
        </w:rPr>
        <w:t xml:space="preserve">Как мы видим, для 10% </w:t>
      </w:r>
      <w:proofErr w:type="spellStart"/>
      <w:r w:rsidRPr="00232FDD">
        <w:rPr>
          <w:rFonts w:ascii="TimesNewRoman" w:hAnsi="TimesNewRoman"/>
        </w:rPr>
        <w:t>страно</w:t>
      </w:r>
      <w:proofErr w:type="spellEnd"/>
      <w:r w:rsidRPr="00232FDD">
        <w:rPr>
          <w:rFonts w:ascii="TimesNewRoman" w:hAnsi="TimesNewRoman"/>
        </w:rPr>
        <w:t>-лет с минимальными значениями безработицы (менее 3,5%, в среднем 2,8%) мы имеем дело с предельно низкой интенсивностью антиправительственных демонстраций (0,02). Другими словами в западноевропейских странах с уровнем безработицы менее 3,5% одна антиправительственная демонстрация в среднем фиксируется раз в пятьдесят лет. С другой стороны, в 10% стран с максимальным уровнем безработицы (более 12,1%, в среднем 17,3%) интенсивность антиправительственных демонстраций достигает уровня 3,85 в год, то есть в такого рода странах в среднем фиксируется около четырех антиправительственных демонстраций каждый год. Для остальных групп стран наблюдается достаточно выраженная линейная зависимость между средним уровнем безработицы и средней интенсивностью антиправительственных демонстраций. В целом, для стран непосткоммунистической (Западной) Европы среднее значение безработицы для децилей объясняет более 87% дисперсии средних значений интенсивности антиправительственных демонстраций</w:t>
      </w:r>
      <w:r w:rsidR="008B7687" w:rsidRPr="008B7687">
        <w:rPr>
          <w:rFonts w:ascii="TimesNewRoman" w:hAnsi="TimesNewRoman"/>
        </w:rPr>
        <w:t xml:space="preserve"> </w:t>
      </w:r>
      <w:r w:rsidR="008B7687">
        <w:rPr>
          <w:rFonts w:ascii="TimesNewRoman" w:hAnsi="TimesNewRoman"/>
        </w:rPr>
        <w:t>по децилям</w:t>
      </w:r>
      <w:r w:rsidRPr="00232FDD">
        <w:rPr>
          <w:rFonts w:ascii="TimesNewRoman" w:hAnsi="TimesNewRoman"/>
        </w:rPr>
        <w:t>.</w:t>
      </w:r>
      <w:r w:rsidR="008B7687">
        <w:rPr>
          <w:rFonts w:ascii="TimesNewRoman" w:hAnsi="TimesNewRoman"/>
        </w:rPr>
        <w:t xml:space="preserve"> </w:t>
      </w:r>
    </w:p>
    <w:p w14:paraId="7E3996CD" w14:textId="201C6872" w:rsidR="00E97606" w:rsidRPr="00D83E9A" w:rsidRDefault="00E97606" w:rsidP="00B56DCD">
      <w:pPr>
        <w:ind w:firstLine="708"/>
        <w:jc w:val="both"/>
        <w:rPr>
          <w:rFonts w:ascii="TimesNewRoman" w:hAnsi="TimesNewRoman"/>
        </w:rPr>
      </w:pPr>
      <w:r w:rsidRPr="00232FDD">
        <w:rPr>
          <w:rFonts w:ascii="TimesNewRoman" w:hAnsi="TimesNewRoman"/>
        </w:rPr>
        <w:t xml:space="preserve">Особо сильная </w:t>
      </w:r>
      <w:proofErr w:type="spellStart"/>
      <w:r w:rsidRPr="00232FDD">
        <w:rPr>
          <w:rFonts w:ascii="TimesNewRoman" w:hAnsi="TimesNewRoman"/>
        </w:rPr>
        <w:t>подецильная</w:t>
      </w:r>
      <w:proofErr w:type="spellEnd"/>
      <w:r w:rsidRPr="00232FDD">
        <w:rPr>
          <w:rFonts w:ascii="TimesNewRoman" w:hAnsi="TimesNewRoman"/>
        </w:rPr>
        <w:t xml:space="preserve"> корреляция для стран непосткоммунистической (Западной) Европы наблюдается между уровнем безработицы и агрегированным индексом социально-политической дестабилизации (см. Рис.</w:t>
      </w:r>
      <w:r w:rsidRPr="00232FDD">
        <w:rPr>
          <w:rFonts w:ascii="TimesNewRoman" w:hAnsi="TimesNewRoman" w:hint="eastAsia"/>
        </w:rPr>
        <w:t> </w:t>
      </w:r>
      <w:r w:rsidRPr="00232FDD">
        <w:rPr>
          <w:rFonts w:ascii="TimesNewRoman" w:hAnsi="TimesNewRoman"/>
        </w:rPr>
        <w:t xml:space="preserve">3): </w:t>
      </w:r>
    </w:p>
    <w:p w14:paraId="025B2A3E" w14:textId="77777777" w:rsidR="00E97606" w:rsidRPr="00D770A2" w:rsidRDefault="00E97606" w:rsidP="00B56DCD">
      <w:pPr>
        <w:jc w:val="both"/>
        <w:rPr>
          <w:rFonts w:ascii="TimesNewRoman" w:hAnsi="TimesNewRoman"/>
          <w:sz w:val="20"/>
          <w:szCs w:val="20"/>
        </w:rPr>
      </w:pPr>
    </w:p>
    <w:p w14:paraId="7E70320F" w14:textId="77777777" w:rsidR="00E97606" w:rsidRPr="00D770A2" w:rsidRDefault="00E97606" w:rsidP="00B56DCD">
      <w:pPr>
        <w:jc w:val="center"/>
        <w:rPr>
          <w:rFonts w:ascii="TimesNewRoman" w:hAnsi="TimesNewRoman"/>
          <w:sz w:val="20"/>
          <w:szCs w:val="20"/>
        </w:rPr>
      </w:pPr>
      <w:r w:rsidRPr="00D770A2">
        <w:rPr>
          <w:rFonts w:ascii="TimesNewRoman" w:hAnsi="TimesNewRoman"/>
          <w:noProof/>
          <w:sz w:val="20"/>
          <w:szCs w:val="20"/>
        </w:rPr>
        <w:drawing>
          <wp:inline distT="0" distB="0" distL="0" distR="0" wp14:anchorId="5FA704E6" wp14:editId="3501ECAB">
            <wp:extent cx="5486400" cy="2692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13D69BB" w14:textId="77777777" w:rsidR="00E97606" w:rsidRPr="00D770A2" w:rsidRDefault="00E97606" w:rsidP="00B56DCD">
      <w:pPr>
        <w:jc w:val="both"/>
        <w:rPr>
          <w:rFonts w:ascii="TimesNewRoman" w:hAnsi="TimesNewRoman"/>
          <w:sz w:val="20"/>
          <w:szCs w:val="20"/>
        </w:rPr>
      </w:pPr>
    </w:p>
    <w:p w14:paraId="1C0DF44A" w14:textId="49CF67C2" w:rsidR="00E97606" w:rsidRPr="00D770A2" w:rsidRDefault="00E97606" w:rsidP="00B56DCD">
      <w:pPr>
        <w:pStyle w:val="a5"/>
        <w:ind w:left="0" w:firstLine="0"/>
        <w:rPr>
          <w:rFonts w:ascii="TimesNewRoman" w:hAnsi="TimesNewRoman"/>
          <w:sz w:val="20"/>
          <w:szCs w:val="20"/>
        </w:rPr>
      </w:pPr>
      <w:r w:rsidRPr="00D770A2">
        <w:rPr>
          <w:rFonts w:ascii="TimesNewRoman" w:hAnsi="TimesNewRoman"/>
          <w:b/>
          <w:sz w:val="20"/>
          <w:szCs w:val="20"/>
        </w:rPr>
        <w:lastRenderedPageBreak/>
        <w:t>Рис. 3</w:t>
      </w:r>
      <w:r w:rsidRPr="00D770A2">
        <w:rPr>
          <w:rFonts w:ascii="TimesNewRoman" w:hAnsi="TimesNewRoman"/>
          <w:sz w:val="20"/>
          <w:szCs w:val="20"/>
        </w:rPr>
        <w:t xml:space="preserve">. </w:t>
      </w:r>
      <w:proofErr w:type="spellStart"/>
      <w:r w:rsidRPr="00D770A2">
        <w:rPr>
          <w:rFonts w:ascii="TimesNewRoman" w:hAnsi="TimesNewRoman"/>
          <w:sz w:val="20"/>
          <w:szCs w:val="20"/>
        </w:rPr>
        <w:t>Подецильная</w:t>
      </w:r>
      <w:proofErr w:type="spellEnd"/>
      <w:r w:rsidRPr="00D770A2">
        <w:rPr>
          <w:rFonts w:ascii="TimesNewRoman" w:hAnsi="TimesNewRoman"/>
          <w:sz w:val="20"/>
          <w:szCs w:val="20"/>
        </w:rPr>
        <w:t xml:space="preserve"> корреляция между уровнем безработицы и агрегированным индексом социально-политической дестабилизации в странах</w:t>
      </w:r>
      <w:r w:rsidR="00AC150B">
        <w:rPr>
          <w:rFonts w:ascii="TimesNewRoman" w:hAnsi="TimesNewRoman"/>
          <w:sz w:val="20"/>
          <w:szCs w:val="20"/>
        </w:rPr>
        <w:t xml:space="preserve"> Западной Европы, 1991-2015 годы </w:t>
      </w:r>
      <w:r w:rsidRPr="00D770A2">
        <w:rPr>
          <w:rFonts w:ascii="TimesNewRoman" w:hAnsi="TimesNewRoman"/>
          <w:sz w:val="20"/>
          <w:szCs w:val="20"/>
        </w:rPr>
        <w:t>(диаграмма рассеивания с наложенным контуром линейной регрессии).</w:t>
      </w:r>
    </w:p>
    <w:p w14:paraId="5E618E0D" w14:textId="77777777" w:rsidR="00E97606" w:rsidRPr="00D770A2" w:rsidRDefault="00E97606" w:rsidP="00B56DCD">
      <w:pPr>
        <w:jc w:val="both"/>
        <w:rPr>
          <w:rFonts w:ascii="TimesNewRoman" w:hAnsi="TimesNewRoman"/>
          <w:sz w:val="20"/>
          <w:szCs w:val="20"/>
        </w:rPr>
      </w:pPr>
      <w:r w:rsidRPr="00D770A2">
        <w:rPr>
          <w:rFonts w:ascii="TimesNewRoman" w:hAnsi="TimesNewRoman"/>
          <w:i/>
          <w:sz w:val="20"/>
          <w:szCs w:val="20"/>
        </w:rPr>
        <w:t>Источники данных:</w:t>
      </w:r>
      <w:r w:rsidRPr="00D770A2">
        <w:rPr>
          <w:rFonts w:ascii="TimesNewRoman" w:hAnsi="TimesNewRoman"/>
          <w:sz w:val="20"/>
          <w:szCs w:val="20"/>
        </w:rPr>
        <w:t xml:space="preserve"> CNTS </w:t>
      </w:r>
      <w:r>
        <w:rPr>
          <w:rFonts w:ascii="TimesNewRoman" w:hAnsi="TimesNewRoman"/>
          <w:sz w:val="20"/>
          <w:szCs w:val="20"/>
        </w:rPr>
        <w:t>2017</w:t>
      </w:r>
      <w:r w:rsidRPr="00D770A2">
        <w:rPr>
          <w:rFonts w:ascii="TimesNewRoman" w:hAnsi="TimesNewRoman"/>
          <w:sz w:val="20"/>
          <w:szCs w:val="20"/>
        </w:rPr>
        <w:t xml:space="preserve">; </w:t>
      </w:r>
      <w:proofErr w:type="spellStart"/>
      <w:r w:rsidRPr="00D770A2">
        <w:rPr>
          <w:rFonts w:ascii="TimesNewRoman" w:hAnsi="TimesNewRoman"/>
          <w:sz w:val="20"/>
          <w:szCs w:val="20"/>
        </w:rPr>
        <w:t>World</w:t>
      </w:r>
      <w:proofErr w:type="spellEnd"/>
      <w:r w:rsidRPr="00D770A2">
        <w:rPr>
          <w:rFonts w:ascii="TimesNewRoman" w:hAnsi="TimesNewRoman"/>
          <w:sz w:val="20"/>
          <w:szCs w:val="20"/>
        </w:rPr>
        <w:t xml:space="preserve"> </w:t>
      </w:r>
      <w:proofErr w:type="spellStart"/>
      <w:r w:rsidRPr="00D770A2">
        <w:rPr>
          <w:rFonts w:ascii="TimesNewRoman" w:hAnsi="TimesNewRoman"/>
          <w:sz w:val="20"/>
          <w:szCs w:val="20"/>
        </w:rPr>
        <w:t>Bank</w:t>
      </w:r>
      <w:proofErr w:type="spellEnd"/>
      <w:r w:rsidRPr="00D770A2">
        <w:rPr>
          <w:rFonts w:ascii="TimesNewRoman" w:hAnsi="TimesNewRoman"/>
          <w:sz w:val="20"/>
          <w:szCs w:val="20"/>
        </w:rPr>
        <w:t xml:space="preserve"> </w:t>
      </w:r>
      <w:r>
        <w:rPr>
          <w:rFonts w:ascii="TimesNewRoman" w:hAnsi="TimesNewRoman"/>
          <w:sz w:val="20"/>
          <w:szCs w:val="20"/>
        </w:rPr>
        <w:t>2017</w:t>
      </w:r>
      <w:r w:rsidRPr="00D770A2">
        <w:rPr>
          <w:rFonts w:ascii="TimesNewRoman" w:hAnsi="TimesNewRoman"/>
          <w:sz w:val="20"/>
          <w:szCs w:val="20"/>
        </w:rPr>
        <w:t>.</w:t>
      </w:r>
    </w:p>
    <w:p w14:paraId="5F937A63" w14:textId="60F30DF5" w:rsidR="00E97606" w:rsidRPr="00D770A2" w:rsidRDefault="00E97606" w:rsidP="00B56DCD">
      <w:pPr>
        <w:jc w:val="both"/>
        <w:rPr>
          <w:rFonts w:ascii="TimesNewRoman" w:hAnsi="TimesNewRoman" w:cstheme="majorBidi"/>
          <w:sz w:val="20"/>
          <w:szCs w:val="20"/>
        </w:rPr>
      </w:pPr>
      <w:r w:rsidRPr="00D770A2">
        <w:rPr>
          <w:rFonts w:ascii="TimesNewRoman" w:hAnsi="TimesNewRoman" w:cstheme="majorBidi"/>
          <w:i/>
          <w:sz w:val="20"/>
          <w:szCs w:val="20"/>
        </w:rPr>
        <w:t>Примечание:</w:t>
      </w:r>
      <w:r w:rsidRPr="00D770A2">
        <w:rPr>
          <w:rFonts w:ascii="TimesNewRoman" w:hAnsi="TimesNewRoman" w:cstheme="majorBidi"/>
          <w:sz w:val="20"/>
          <w:szCs w:val="20"/>
        </w:rPr>
        <w:t xml:space="preserve"> </w:t>
      </w:r>
      <w:r w:rsidRPr="00D770A2">
        <w:rPr>
          <w:rFonts w:ascii="TimesNewRoman" w:hAnsi="TimesNewRoman" w:cstheme="majorBidi"/>
          <w:i/>
          <w:sz w:val="20"/>
          <w:szCs w:val="20"/>
        </w:rPr>
        <w:t>r</w:t>
      </w:r>
      <w:r w:rsidRPr="00D770A2">
        <w:rPr>
          <w:rFonts w:ascii="TimesNewRoman" w:hAnsi="TimesNewRoman" w:cstheme="majorBidi"/>
          <w:sz w:val="20"/>
          <w:szCs w:val="20"/>
        </w:rPr>
        <w:t xml:space="preserve"> =</w:t>
      </w:r>
      <w:r w:rsidR="008B7687">
        <w:rPr>
          <w:rFonts w:ascii="TimesNewRoman" w:hAnsi="TimesNewRoman" w:cstheme="majorBidi" w:hint="eastAsia"/>
          <w:sz w:val="20"/>
          <w:szCs w:val="20"/>
        </w:rPr>
        <w:t> </w:t>
      </w:r>
      <w:r w:rsidRPr="00D770A2">
        <w:rPr>
          <w:rFonts w:ascii="TimesNewRoman" w:hAnsi="TimesNewRoman" w:cstheme="majorBidi"/>
          <w:sz w:val="20"/>
          <w:szCs w:val="20"/>
        </w:rPr>
        <w:t xml:space="preserve">0,980, </w:t>
      </w:r>
      <w:r w:rsidRPr="00D770A2">
        <w:rPr>
          <w:rFonts w:ascii="TimesNewRoman" w:hAnsi="TimesNewRoman" w:cstheme="majorBidi"/>
          <w:i/>
          <w:sz w:val="20"/>
          <w:szCs w:val="20"/>
          <w:lang w:val="en-US"/>
        </w:rPr>
        <w:t>p</w:t>
      </w:r>
      <w:r w:rsidR="008B7687">
        <w:rPr>
          <w:rFonts w:ascii="TimesNewRoman" w:hAnsi="TimesNewRoman" w:cstheme="majorBidi" w:hint="eastAsia"/>
          <w:i/>
          <w:sz w:val="20"/>
          <w:szCs w:val="20"/>
        </w:rPr>
        <w:t> </w:t>
      </w:r>
      <w:r w:rsidRPr="00D770A2">
        <w:rPr>
          <w:rFonts w:ascii="TimesNewRoman" w:hAnsi="TimesNewRoman" w:cstheme="majorBidi"/>
          <w:sz w:val="20"/>
          <w:szCs w:val="20"/>
        </w:rPr>
        <w:t>&lt;</w:t>
      </w:r>
      <w:r w:rsidR="008B7687">
        <w:rPr>
          <w:rFonts w:ascii="TimesNewRoman" w:hAnsi="TimesNewRoman" w:cstheme="majorBidi" w:hint="eastAsia"/>
          <w:sz w:val="20"/>
          <w:szCs w:val="20"/>
        </w:rPr>
        <w:t> </w:t>
      </w:r>
      <w:r w:rsidRPr="00D770A2">
        <w:rPr>
          <w:rFonts w:ascii="TimesNewRoman" w:hAnsi="TimesNewRoman" w:cstheme="majorBidi"/>
          <w:sz w:val="20"/>
          <w:szCs w:val="20"/>
        </w:rPr>
        <w:t>0,001.</w:t>
      </w:r>
    </w:p>
    <w:p w14:paraId="37CB16DC" w14:textId="77777777" w:rsidR="00E97606" w:rsidRDefault="00E97606" w:rsidP="00B56DCD">
      <w:pPr>
        <w:jc w:val="both"/>
        <w:rPr>
          <w:rFonts w:ascii="TimesNewRoman" w:hAnsi="TimesNewRoman" w:cstheme="majorBidi"/>
          <w:sz w:val="20"/>
          <w:szCs w:val="20"/>
        </w:rPr>
      </w:pPr>
    </w:p>
    <w:p w14:paraId="6A054ADC" w14:textId="01C96461" w:rsidR="00E97606" w:rsidRPr="00232FDD" w:rsidRDefault="00E97606" w:rsidP="00B56DCD">
      <w:pPr>
        <w:jc w:val="both"/>
        <w:rPr>
          <w:rFonts w:ascii="TimesNewRoman" w:hAnsi="TimesNewRoman"/>
        </w:rPr>
      </w:pPr>
      <w:r w:rsidRPr="00232FDD">
        <w:rPr>
          <w:rFonts w:ascii="TimesNewRoman" w:hAnsi="TimesNewRoman"/>
        </w:rPr>
        <w:t>Как мы видим, для стран непосткоммунистической (Западной) Европы среднее значение безработицы для децилей объясняет более 96% дисперсии средних значений агрегированного индекса социально-политической дестабилизации</w:t>
      </w:r>
      <w:r w:rsidR="00BD0944">
        <w:rPr>
          <w:rFonts w:ascii="TimesNewRoman" w:hAnsi="TimesNewRoman"/>
        </w:rPr>
        <w:t xml:space="preserve"> по децилям</w:t>
      </w:r>
      <w:r w:rsidRPr="00232FDD">
        <w:rPr>
          <w:rFonts w:ascii="TimesNewRoman" w:hAnsi="TimesNewRoman"/>
        </w:rPr>
        <w:t>; т.е. безработица здесь выступает в качестве очень сильного предиктора социальн</w:t>
      </w:r>
      <w:r w:rsidR="00130C44" w:rsidRPr="00232FDD">
        <w:rPr>
          <w:rFonts w:ascii="TimesNewRoman" w:hAnsi="TimesNewRoman"/>
        </w:rPr>
        <w:t xml:space="preserve">о-политической дестабилизации. </w:t>
      </w:r>
    </w:p>
    <w:p w14:paraId="75343A21" w14:textId="70E4D21C" w:rsidR="0033498A" w:rsidRPr="00232FDD" w:rsidRDefault="00B513B2" w:rsidP="00B56DCD">
      <w:pPr>
        <w:jc w:val="both"/>
        <w:rPr>
          <w:rFonts w:ascii="TimesNewRoman" w:hAnsi="TimesNewRoman"/>
          <w:i/>
          <w:iCs/>
        </w:rPr>
      </w:pPr>
      <w:r>
        <w:rPr>
          <w:rFonts w:ascii="TimesNewRoman" w:hAnsi="TimesNewRoman"/>
        </w:rPr>
        <w:tab/>
        <w:t>Страны посткоммунистической (Восточной</w:t>
      </w:r>
      <w:r w:rsidR="00130C44" w:rsidRPr="00232FDD">
        <w:rPr>
          <w:rFonts w:ascii="TimesNewRoman" w:hAnsi="TimesNewRoman"/>
        </w:rPr>
        <w:t>) Европы находятся здесь в разительном контрасте со ст</w:t>
      </w:r>
      <w:r>
        <w:rPr>
          <w:rFonts w:ascii="TimesNewRoman" w:hAnsi="TimesNewRoman"/>
        </w:rPr>
        <w:t xml:space="preserve">ранами </w:t>
      </w:r>
      <w:proofErr w:type="spellStart"/>
      <w:r>
        <w:rPr>
          <w:rFonts w:ascii="TimesNewRoman" w:hAnsi="TimesNewRoman"/>
        </w:rPr>
        <w:t>непосткоммунистической</w:t>
      </w:r>
      <w:proofErr w:type="spellEnd"/>
      <w:r>
        <w:rPr>
          <w:rFonts w:ascii="TimesNewRoman" w:hAnsi="TimesNewRoman"/>
        </w:rPr>
        <w:t xml:space="preserve"> (Западной</w:t>
      </w:r>
      <w:r w:rsidR="00130C44" w:rsidRPr="00232FDD">
        <w:rPr>
          <w:rFonts w:ascii="TimesNewRoman" w:hAnsi="TimesNewRoman"/>
        </w:rPr>
        <w:t>) Европы.</w:t>
      </w:r>
      <w:r w:rsidR="00130C44" w:rsidRPr="00232FDD">
        <w:rPr>
          <w:rFonts w:ascii="TimesNewRoman" w:hAnsi="TimesNewRoman"/>
          <w:i/>
          <w:iCs/>
        </w:rPr>
        <w:t xml:space="preserve"> </w:t>
      </w:r>
    </w:p>
    <w:p w14:paraId="64733677" w14:textId="5DCA3B1F" w:rsidR="00130C44" w:rsidRPr="00232FDD" w:rsidRDefault="00130C44" w:rsidP="00B56DCD">
      <w:pPr>
        <w:jc w:val="both"/>
        <w:rPr>
          <w:rFonts w:ascii="TimesNewRoman" w:hAnsi="TimesNewRoman"/>
          <w:b/>
          <w:iCs/>
          <w:sz w:val="28"/>
          <w:szCs w:val="28"/>
        </w:rPr>
      </w:pPr>
    </w:p>
    <w:p w14:paraId="32FD55FD" w14:textId="3E372386" w:rsidR="00130C44" w:rsidRPr="008B7687" w:rsidRDefault="0033498A" w:rsidP="00B56DCD">
      <w:pPr>
        <w:rPr>
          <w:rFonts w:ascii="TimesNewRoman" w:hAnsi="TimesNewRoman"/>
          <w:b/>
          <w:iCs/>
        </w:rPr>
      </w:pPr>
      <w:r w:rsidRPr="008B7687">
        <w:rPr>
          <w:rFonts w:ascii="TimesNewRoman" w:hAnsi="TimesNewRoman"/>
          <w:b/>
          <w:iCs/>
        </w:rPr>
        <w:t xml:space="preserve">Безработица и социально-политическая нестабильность </w:t>
      </w:r>
      <w:r w:rsidR="008B7687">
        <w:rPr>
          <w:rFonts w:ascii="TimesNewRoman" w:hAnsi="TimesNewRoman"/>
          <w:b/>
          <w:iCs/>
        </w:rPr>
        <w:br/>
      </w:r>
      <w:r w:rsidRPr="008B7687">
        <w:rPr>
          <w:rFonts w:ascii="TimesNewRoman" w:hAnsi="TimesNewRoman"/>
          <w:b/>
          <w:iCs/>
        </w:rPr>
        <w:t>в странах посткоммунистической (Восточной) Европы</w:t>
      </w:r>
    </w:p>
    <w:p w14:paraId="78350228" w14:textId="77777777" w:rsidR="00662DE9" w:rsidRPr="008B7687" w:rsidRDefault="00662DE9" w:rsidP="00B56DCD">
      <w:pPr>
        <w:jc w:val="both"/>
        <w:rPr>
          <w:rFonts w:ascii="TimesNewRoman" w:hAnsi="TimesNewRoman"/>
          <w:b/>
          <w:iCs/>
        </w:rPr>
      </w:pPr>
    </w:p>
    <w:p w14:paraId="60EB1CCC" w14:textId="192CB511" w:rsidR="00D83E9A" w:rsidRDefault="00130C44" w:rsidP="00B56DCD">
      <w:pPr>
        <w:jc w:val="both"/>
        <w:rPr>
          <w:rFonts w:ascii="TimesNewRoman" w:hAnsi="TimesNewRoman"/>
        </w:rPr>
      </w:pPr>
      <w:r w:rsidRPr="00232FDD">
        <w:rPr>
          <w:rFonts w:ascii="TimesNewRoman" w:hAnsi="TimesNewRoman"/>
        </w:rPr>
        <w:t xml:space="preserve">Как </w:t>
      </w:r>
      <w:r w:rsidR="005112FF">
        <w:rPr>
          <w:rFonts w:ascii="TimesNewRoman" w:hAnsi="TimesNewRoman"/>
        </w:rPr>
        <w:t xml:space="preserve">мы могли видеть выше, для </w:t>
      </w:r>
      <w:proofErr w:type="spellStart"/>
      <w:r w:rsidR="005112FF">
        <w:rPr>
          <w:rFonts w:ascii="TimesNewRoman" w:hAnsi="TimesNewRoman"/>
        </w:rPr>
        <w:t>непосткоммунистической</w:t>
      </w:r>
      <w:proofErr w:type="spellEnd"/>
      <w:r w:rsidRPr="00232FDD">
        <w:rPr>
          <w:rFonts w:ascii="TimesNewRoman" w:hAnsi="TimesNewRoman"/>
        </w:rPr>
        <w:t xml:space="preserve"> </w:t>
      </w:r>
      <w:r w:rsidR="00B513B2">
        <w:rPr>
          <w:rFonts w:ascii="TimesNewRoman" w:hAnsi="TimesNewRoman"/>
        </w:rPr>
        <w:t>(Западной</w:t>
      </w:r>
      <w:r w:rsidR="005112FF">
        <w:rPr>
          <w:rFonts w:ascii="TimesNewRoman" w:hAnsi="TimesNewRoman"/>
        </w:rPr>
        <w:t xml:space="preserve">) Европы </w:t>
      </w:r>
      <w:r w:rsidRPr="00232FDD">
        <w:rPr>
          <w:rFonts w:ascii="TimesNewRoman" w:hAnsi="TimesNewRoman"/>
        </w:rPr>
        <w:t>безработица является мощным предиктором социально-политической дестабилизации, как в целом, так и для большинства ее значимых индикаторов. В ярком контрасте с ними д</w:t>
      </w:r>
      <w:r w:rsidR="00B513B2">
        <w:rPr>
          <w:rFonts w:ascii="TimesNewRoman" w:hAnsi="TimesNewRoman"/>
        </w:rPr>
        <w:t>ля стран посткоммунистической (Восточной</w:t>
      </w:r>
      <w:r w:rsidRPr="00232FDD">
        <w:rPr>
          <w:rFonts w:ascii="TimesNewRoman" w:hAnsi="TimesNewRoman"/>
        </w:rPr>
        <w:t xml:space="preserve">) Европы для </w:t>
      </w:r>
      <w:r w:rsidR="00B513B2">
        <w:rPr>
          <w:rFonts w:ascii="TimesNewRoman" w:hAnsi="TimesNewRoman"/>
        </w:rPr>
        <w:t>того же периода (после 1990 г.</w:t>
      </w:r>
      <w:r w:rsidRPr="00232FDD">
        <w:rPr>
          <w:rFonts w:ascii="TimesNewRoman" w:hAnsi="TimesNewRoman"/>
        </w:rPr>
        <w:t>) и использованием тех же самых источников данных безработица не показывает абсолютно никакой положительной статистически значимой корреляции ни с интегральным индексом социально-политической дестабилизации, ни с каким-либо отдельным индикатором дестабилизации (см.</w:t>
      </w:r>
      <w:r w:rsidR="005112FF">
        <w:rPr>
          <w:rFonts w:ascii="TimesNewRoman" w:hAnsi="TimesNewRoman"/>
        </w:rPr>
        <w:t xml:space="preserve"> Табл. 4</w:t>
      </w:r>
      <w:r w:rsidRPr="00232FDD">
        <w:rPr>
          <w:rFonts w:ascii="TimesNewRoman" w:hAnsi="TimesNewRoman"/>
        </w:rPr>
        <w:t xml:space="preserve">): </w:t>
      </w:r>
    </w:p>
    <w:p w14:paraId="1FA51515" w14:textId="17367B05" w:rsidR="00130C44" w:rsidRPr="00D83E9A" w:rsidRDefault="005112FF" w:rsidP="00B56DCD">
      <w:pPr>
        <w:jc w:val="right"/>
        <w:rPr>
          <w:rFonts w:ascii="TimesNewRoman" w:hAnsi="TimesNewRoman"/>
        </w:rPr>
      </w:pPr>
      <w:r>
        <w:rPr>
          <w:sz w:val="20"/>
          <w:szCs w:val="20"/>
        </w:rPr>
        <w:t xml:space="preserve">Таблица 4 </w:t>
      </w:r>
    </w:p>
    <w:p w14:paraId="1B269562" w14:textId="26335F6A" w:rsidR="00130C44" w:rsidRPr="00877DB1" w:rsidRDefault="00130C44" w:rsidP="00B56DCD">
      <w:pPr>
        <w:jc w:val="center"/>
        <w:rPr>
          <w:b/>
          <w:sz w:val="20"/>
          <w:szCs w:val="20"/>
        </w:rPr>
      </w:pPr>
      <w:r w:rsidRPr="00877DB1">
        <w:rPr>
          <w:b/>
          <w:sz w:val="20"/>
          <w:szCs w:val="20"/>
        </w:rPr>
        <w:t xml:space="preserve">Корреляции между </w:t>
      </w:r>
      <w:r>
        <w:rPr>
          <w:b/>
          <w:sz w:val="20"/>
          <w:szCs w:val="20"/>
        </w:rPr>
        <w:t>уровнем безработицы</w:t>
      </w:r>
      <w:r w:rsidRPr="00877DB1">
        <w:rPr>
          <w:b/>
          <w:sz w:val="20"/>
          <w:szCs w:val="20"/>
        </w:rPr>
        <w:t xml:space="preserve"> </w:t>
      </w:r>
      <w:r>
        <w:rPr>
          <w:b/>
          <w:sz w:val="20"/>
          <w:szCs w:val="20"/>
        </w:rPr>
        <w:t xml:space="preserve">(исходные данные) </w:t>
      </w:r>
      <w:r w:rsidRPr="00877DB1">
        <w:rPr>
          <w:b/>
          <w:sz w:val="20"/>
          <w:szCs w:val="20"/>
        </w:rPr>
        <w:t xml:space="preserve">и показателями социально-политической дестабилизации </w:t>
      </w:r>
      <w:r w:rsidRPr="00877DB1">
        <w:rPr>
          <w:b/>
          <w:i/>
          <w:sz w:val="20"/>
          <w:szCs w:val="20"/>
          <w:lang w:val="en-US"/>
        </w:rPr>
        <w:t>CNTS</w:t>
      </w:r>
      <w:r>
        <w:rPr>
          <w:b/>
          <w:sz w:val="20"/>
          <w:szCs w:val="20"/>
        </w:rPr>
        <w:t xml:space="preserve"> за 1991–2015</w:t>
      </w:r>
      <w:r w:rsidR="00AC150B">
        <w:rPr>
          <w:b/>
          <w:sz w:val="20"/>
          <w:szCs w:val="20"/>
        </w:rPr>
        <w:t xml:space="preserve"> годы </w:t>
      </w:r>
      <w:r>
        <w:rPr>
          <w:b/>
          <w:sz w:val="20"/>
          <w:szCs w:val="20"/>
        </w:rPr>
        <w:t>в странах Восточной Европы</w:t>
      </w:r>
    </w:p>
    <w:p w14:paraId="323D8068" w14:textId="77777777" w:rsidR="00130C44" w:rsidRPr="00877DB1" w:rsidRDefault="00130C44" w:rsidP="00B56DCD">
      <w:pPr>
        <w:ind w:firstLine="708"/>
        <w:jc w:val="center"/>
        <w:rPr>
          <w:b/>
          <w:sz w:val="20"/>
          <w:szCs w:val="20"/>
        </w:rPr>
      </w:pPr>
    </w:p>
    <w:tbl>
      <w:tblPr>
        <w:tblStyle w:val="a9"/>
        <w:tblW w:w="4764" w:type="pct"/>
        <w:tblLayout w:type="fixed"/>
        <w:tblLook w:val="04A0" w:firstRow="1" w:lastRow="0" w:firstColumn="1" w:lastColumn="0" w:noHBand="0" w:noVBand="1"/>
      </w:tblPr>
      <w:tblGrid>
        <w:gridCol w:w="469"/>
        <w:gridCol w:w="6031"/>
        <w:gridCol w:w="2185"/>
        <w:gridCol w:w="2185"/>
      </w:tblGrid>
      <w:tr w:rsidR="00130C44" w:rsidRPr="00877DB1" w14:paraId="0B531D1C" w14:textId="77777777" w:rsidTr="007659BC">
        <w:tc>
          <w:tcPr>
            <w:tcW w:w="216" w:type="pct"/>
            <w:vAlign w:val="center"/>
          </w:tcPr>
          <w:p w14:paraId="7C73EB45" w14:textId="77777777" w:rsidR="00130C44" w:rsidRPr="00877DB1" w:rsidRDefault="00130C44" w:rsidP="00B56DCD">
            <w:pPr>
              <w:jc w:val="center"/>
            </w:pPr>
            <w:r w:rsidRPr="00877DB1">
              <w:t>№</w:t>
            </w:r>
          </w:p>
        </w:tc>
        <w:tc>
          <w:tcPr>
            <w:tcW w:w="2774" w:type="pct"/>
            <w:vAlign w:val="center"/>
          </w:tcPr>
          <w:p w14:paraId="0615BFF0" w14:textId="77777777" w:rsidR="00130C44" w:rsidRPr="00877DB1" w:rsidRDefault="00130C44" w:rsidP="00B56DCD">
            <w:pPr>
              <w:jc w:val="center"/>
            </w:pPr>
            <w:r>
              <w:t>Индикаторы социально-политической дестабилизации</w:t>
            </w:r>
          </w:p>
        </w:tc>
        <w:tc>
          <w:tcPr>
            <w:tcW w:w="1005" w:type="pct"/>
            <w:vAlign w:val="center"/>
          </w:tcPr>
          <w:p w14:paraId="0B71160F" w14:textId="77777777" w:rsidR="00130C44" w:rsidRPr="009B13B4" w:rsidRDefault="00130C44" w:rsidP="00B56DCD">
            <w:pPr>
              <w:jc w:val="center"/>
            </w:pPr>
            <w:r w:rsidRPr="00877DB1">
              <w:t>Коэффициент корреляции Пирсона</w:t>
            </w:r>
            <w:r>
              <w:t xml:space="preserve"> (</w:t>
            </w:r>
            <w:r>
              <w:rPr>
                <w:i/>
              </w:rPr>
              <w:t>r</w:t>
            </w:r>
            <w:r>
              <w:t>)</w:t>
            </w:r>
          </w:p>
        </w:tc>
        <w:tc>
          <w:tcPr>
            <w:tcW w:w="1005" w:type="pct"/>
            <w:vAlign w:val="center"/>
          </w:tcPr>
          <w:p w14:paraId="0C67F5F3" w14:textId="77777777" w:rsidR="00130C44" w:rsidRPr="00877DB1" w:rsidRDefault="00130C44" w:rsidP="00B56DCD">
            <w:pPr>
              <w:jc w:val="center"/>
            </w:pPr>
            <w:r w:rsidRPr="00877DB1">
              <w:t>Статистическая значимость (</w:t>
            </w:r>
            <w:r>
              <w:rPr>
                <w:i/>
                <w:iCs/>
              </w:rPr>
              <w:t>p</w:t>
            </w:r>
            <w:r w:rsidRPr="00877DB1">
              <w:t>)</w:t>
            </w:r>
          </w:p>
        </w:tc>
      </w:tr>
      <w:tr w:rsidR="00130C44" w:rsidRPr="00877DB1" w14:paraId="134969BE" w14:textId="77777777" w:rsidTr="007659BC">
        <w:tc>
          <w:tcPr>
            <w:tcW w:w="216" w:type="pct"/>
            <w:vAlign w:val="center"/>
          </w:tcPr>
          <w:p w14:paraId="0E9066A2" w14:textId="77777777" w:rsidR="00130C44" w:rsidRPr="00877DB1" w:rsidRDefault="00130C44" w:rsidP="00B56DCD">
            <w:pPr>
              <w:pStyle w:val="a4"/>
              <w:numPr>
                <w:ilvl w:val="0"/>
                <w:numId w:val="5"/>
              </w:numPr>
              <w:ind w:left="0" w:firstLine="0"/>
              <w:jc w:val="center"/>
            </w:pPr>
          </w:p>
        </w:tc>
        <w:tc>
          <w:tcPr>
            <w:tcW w:w="2774" w:type="pct"/>
            <w:vAlign w:val="center"/>
          </w:tcPr>
          <w:p w14:paraId="54BE15D0" w14:textId="77777777" w:rsidR="00130C44" w:rsidRPr="00877DB1" w:rsidRDefault="00130C44" w:rsidP="00B56DCD">
            <w:pPr>
              <w:autoSpaceDE w:val="0"/>
              <w:autoSpaceDN w:val="0"/>
              <w:adjustRightInd w:val="0"/>
              <w:jc w:val="center"/>
            </w:pPr>
            <w:r w:rsidRPr="00877DB1">
              <w:t>Политические убийства (</w:t>
            </w:r>
            <w:proofErr w:type="spellStart"/>
            <w:r w:rsidRPr="00877DB1">
              <w:rPr>
                <w:i/>
                <w:color w:val="000000"/>
              </w:rPr>
              <w:t>Assassinations</w:t>
            </w:r>
            <w:proofErr w:type="spellEnd"/>
            <w:r w:rsidRPr="00877DB1">
              <w:t>)</w:t>
            </w:r>
          </w:p>
        </w:tc>
        <w:tc>
          <w:tcPr>
            <w:tcW w:w="1005" w:type="pct"/>
            <w:vAlign w:val="center"/>
          </w:tcPr>
          <w:p w14:paraId="1B57B8E9" w14:textId="77777777" w:rsidR="00130C44" w:rsidRPr="00877DB1" w:rsidRDefault="00130C44" w:rsidP="00B56DCD">
            <w:pPr>
              <w:jc w:val="center"/>
            </w:pPr>
            <w:r>
              <w:t>-0,054</w:t>
            </w:r>
          </w:p>
        </w:tc>
        <w:tc>
          <w:tcPr>
            <w:tcW w:w="1005" w:type="pct"/>
            <w:vAlign w:val="center"/>
          </w:tcPr>
          <w:p w14:paraId="0F5D8F26" w14:textId="77777777" w:rsidR="00130C44" w:rsidRPr="00877DB1" w:rsidRDefault="00130C44" w:rsidP="00B56DCD">
            <w:pPr>
              <w:jc w:val="center"/>
            </w:pPr>
            <w:r>
              <w:t>0,249</w:t>
            </w:r>
          </w:p>
        </w:tc>
      </w:tr>
      <w:tr w:rsidR="00130C44" w:rsidRPr="00877DB1" w14:paraId="468CED29" w14:textId="77777777" w:rsidTr="007659BC">
        <w:tc>
          <w:tcPr>
            <w:tcW w:w="216" w:type="pct"/>
            <w:vAlign w:val="center"/>
          </w:tcPr>
          <w:p w14:paraId="026A55B3" w14:textId="77777777" w:rsidR="00130C44" w:rsidRPr="00877DB1" w:rsidRDefault="00130C44" w:rsidP="00B56DCD">
            <w:pPr>
              <w:pStyle w:val="a4"/>
              <w:numPr>
                <w:ilvl w:val="0"/>
                <w:numId w:val="5"/>
              </w:numPr>
              <w:ind w:left="0" w:firstLine="0"/>
              <w:jc w:val="center"/>
            </w:pPr>
          </w:p>
        </w:tc>
        <w:tc>
          <w:tcPr>
            <w:tcW w:w="2774" w:type="pct"/>
            <w:vAlign w:val="center"/>
          </w:tcPr>
          <w:p w14:paraId="446665EE" w14:textId="77777777" w:rsidR="00130C44" w:rsidRPr="00877DB1" w:rsidRDefault="00130C44" w:rsidP="00B56DCD">
            <w:pPr>
              <w:autoSpaceDE w:val="0"/>
              <w:autoSpaceDN w:val="0"/>
              <w:adjustRightInd w:val="0"/>
              <w:jc w:val="center"/>
              <w:rPr>
                <w:lang w:val="en-US"/>
              </w:rPr>
            </w:pPr>
            <w:r w:rsidRPr="00877DB1">
              <w:t>Политические</w:t>
            </w:r>
            <w:r w:rsidRPr="00877DB1">
              <w:rPr>
                <w:lang w:val="en-US"/>
              </w:rPr>
              <w:t xml:space="preserve"> </w:t>
            </w:r>
            <w:r w:rsidRPr="00877DB1">
              <w:t>забастовки</w:t>
            </w:r>
            <w:r w:rsidRPr="00877DB1">
              <w:rPr>
                <w:lang w:val="en-US"/>
              </w:rPr>
              <w:t xml:space="preserve"> (</w:t>
            </w:r>
            <w:r w:rsidRPr="00877DB1">
              <w:rPr>
                <w:i/>
                <w:color w:val="000000"/>
                <w:lang w:val="en-US"/>
              </w:rPr>
              <w:t>General Strikes</w:t>
            </w:r>
            <w:r w:rsidRPr="00877DB1">
              <w:rPr>
                <w:lang w:val="en-US"/>
              </w:rPr>
              <w:t>)</w:t>
            </w:r>
          </w:p>
        </w:tc>
        <w:tc>
          <w:tcPr>
            <w:tcW w:w="1005" w:type="pct"/>
            <w:vAlign w:val="center"/>
          </w:tcPr>
          <w:p w14:paraId="27613441" w14:textId="77777777" w:rsidR="00130C44" w:rsidRPr="00877DB1" w:rsidRDefault="00130C44" w:rsidP="00B56DCD">
            <w:pPr>
              <w:jc w:val="center"/>
            </w:pPr>
            <w:r>
              <w:t>0,033</w:t>
            </w:r>
          </w:p>
        </w:tc>
        <w:tc>
          <w:tcPr>
            <w:tcW w:w="1005" w:type="pct"/>
            <w:vAlign w:val="center"/>
          </w:tcPr>
          <w:p w14:paraId="571E7575" w14:textId="77777777" w:rsidR="00130C44" w:rsidRPr="00877DB1" w:rsidRDefault="00130C44" w:rsidP="00B56DCD">
            <w:pPr>
              <w:jc w:val="center"/>
            </w:pPr>
            <w:r>
              <w:t>0,481</w:t>
            </w:r>
          </w:p>
        </w:tc>
      </w:tr>
      <w:tr w:rsidR="00130C44" w:rsidRPr="00877DB1" w14:paraId="0EE3614C" w14:textId="77777777" w:rsidTr="007659BC">
        <w:tc>
          <w:tcPr>
            <w:tcW w:w="216" w:type="pct"/>
            <w:vAlign w:val="center"/>
          </w:tcPr>
          <w:p w14:paraId="277307B3" w14:textId="77777777" w:rsidR="00130C44" w:rsidRPr="00877DB1" w:rsidRDefault="00130C44" w:rsidP="00B56DCD">
            <w:pPr>
              <w:pStyle w:val="a4"/>
              <w:numPr>
                <w:ilvl w:val="0"/>
                <w:numId w:val="5"/>
              </w:numPr>
              <w:ind w:left="0" w:firstLine="0"/>
              <w:jc w:val="center"/>
            </w:pPr>
          </w:p>
        </w:tc>
        <w:tc>
          <w:tcPr>
            <w:tcW w:w="2774" w:type="pct"/>
            <w:vAlign w:val="center"/>
          </w:tcPr>
          <w:p w14:paraId="02FB34A6" w14:textId="77777777" w:rsidR="00130C44" w:rsidRPr="00877DB1" w:rsidRDefault="00130C44" w:rsidP="00B56DCD">
            <w:pPr>
              <w:autoSpaceDE w:val="0"/>
              <w:autoSpaceDN w:val="0"/>
              <w:adjustRightInd w:val="0"/>
              <w:jc w:val="center"/>
            </w:pPr>
            <w:r>
              <w:t>Крупные террористические акты/</w:t>
            </w:r>
            <w:r w:rsidRPr="00877DB1">
              <w:t xml:space="preserve"> </w:t>
            </w:r>
            <w:r>
              <w:t xml:space="preserve">«партизанские действия» </w:t>
            </w:r>
            <w:r w:rsidRPr="00877DB1">
              <w:t>(</w:t>
            </w:r>
            <w:proofErr w:type="spellStart"/>
            <w:r w:rsidRPr="00877DB1">
              <w:rPr>
                <w:i/>
                <w:color w:val="000000"/>
              </w:rPr>
              <w:t>Guerrilla</w:t>
            </w:r>
            <w:proofErr w:type="spellEnd"/>
            <w:r w:rsidRPr="00877DB1">
              <w:rPr>
                <w:i/>
                <w:color w:val="000000"/>
              </w:rPr>
              <w:t xml:space="preserve"> </w:t>
            </w:r>
            <w:proofErr w:type="spellStart"/>
            <w:r w:rsidRPr="00877DB1">
              <w:rPr>
                <w:i/>
                <w:color w:val="000000"/>
              </w:rPr>
              <w:t>Warfare</w:t>
            </w:r>
            <w:proofErr w:type="spellEnd"/>
            <w:r w:rsidRPr="00877DB1">
              <w:t>)</w:t>
            </w:r>
          </w:p>
        </w:tc>
        <w:tc>
          <w:tcPr>
            <w:tcW w:w="1005" w:type="pct"/>
            <w:vAlign w:val="center"/>
          </w:tcPr>
          <w:p w14:paraId="7A1F76E1" w14:textId="77777777" w:rsidR="00130C44" w:rsidRPr="00877DB1" w:rsidRDefault="00130C44" w:rsidP="00B56DCD">
            <w:pPr>
              <w:jc w:val="center"/>
            </w:pPr>
            <w:r>
              <w:t>-0,044</w:t>
            </w:r>
          </w:p>
        </w:tc>
        <w:tc>
          <w:tcPr>
            <w:tcW w:w="1005" w:type="pct"/>
            <w:vAlign w:val="center"/>
          </w:tcPr>
          <w:p w14:paraId="242086E2" w14:textId="77777777" w:rsidR="00130C44" w:rsidRPr="00877DB1" w:rsidRDefault="00130C44" w:rsidP="00B56DCD">
            <w:pPr>
              <w:jc w:val="center"/>
            </w:pPr>
            <w:r>
              <w:t>0,349</w:t>
            </w:r>
          </w:p>
        </w:tc>
      </w:tr>
      <w:tr w:rsidR="00130C44" w:rsidRPr="00877DB1" w14:paraId="16CDDCAA" w14:textId="77777777" w:rsidTr="007659BC">
        <w:tc>
          <w:tcPr>
            <w:tcW w:w="216" w:type="pct"/>
            <w:vAlign w:val="center"/>
          </w:tcPr>
          <w:p w14:paraId="4418683E" w14:textId="77777777" w:rsidR="00130C44" w:rsidRPr="00877DB1" w:rsidRDefault="00130C44" w:rsidP="00B56DCD">
            <w:pPr>
              <w:pStyle w:val="a4"/>
              <w:numPr>
                <w:ilvl w:val="0"/>
                <w:numId w:val="5"/>
              </w:numPr>
              <w:ind w:left="0" w:firstLine="0"/>
              <w:jc w:val="center"/>
            </w:pPr>
          </w:p>
        </w:tc>
        <w:tc>
          <w:tcPr>
            <w:tcW w:w="2774" w:type="pct"/>
            <w:vAlign w:val="center"/>
          </w:tcPr>
          <w:p w14:paraId="7763DEDF" w14:textId="77777777" w:rsidR="00130C44" w:rsidRPr="00877DB1" w:rsidRDefault="00130C44" w:rsidP="00B56DCD">
            <w:pPr>
              <w:autoSpaceDE w:val="0"/>
              <w:autoSpaceDN w:val="0"/>
              <w:adjustRightInd w:val="0"/>
              <w:jc w:val="center"/>
              <w:rPr>
                <w:lang w:val="en-US"/>
              </w:rPr>
            </w:pPr>
            <w:r w:rsidRPr="00877DB1">
              <w:t>Правительственные</w:t>
            </w:r>
            <w:r w:rsidRPr="00877DB1">
              <w:rPr>
                <w:lang w:val="en-US"/>
              </w:rPr>
              <w:t xml:space="preserve"> </w:t>
            </w:r>
            <w:r w:rsidRPr="00877DB1">
              <w:t>кризисы</w:t>
            </w:r>
            <w:r w:rsidRPr="00877DB1">
              <w:rPr>
                <w:lang w:val="en-US"/>
              </w:rPr>
              <w:t xml:space="preserve"> (</w:t>
            </w:r>
            <w:r w:rsidRPr="00877DB1">
              <w:rPr>
                <w:i/>
                <w:color w:val="000000"/>
                <w:lang w:val="en-US"/>
              </w:rPr>
              <w:t>Government Crises</w:t>
            </w:r>
            <w:r w:rsidRPr="00877DB1">
              <w:rPr>
                <w:lang w:val="en-US"/>
              </w:rPr>
              <w:t>)</w:t>
            </w:r>
          </w:p>
        </w:tc>
        <w:tc>
          <w:tcPr>
            <w:tcW w:w="1005" w:type="pct"/>
            <w:vAlign w:val="center"/>
          </w:tcPr>
          <w:p w14:paraId="4D6A14BC" w14:textId="77777777" w:rsidR="00130C44" w:rsidRPr="00877DB1" w:rsidRDefault="00130C44" w:rsidP="00B56DCD">
            <w:pPr>
              <w:jc w:val="center"/>
            </w:pPr>
            <w:r>
              <w:t>-0,101*</w:t>
            </w:r>
          </w:p>
        </w:tc>
        <w:tc>
          <w:tcPr>
            <w:tcW w:w="1005" w:type="pct"/>
            <w:vAlign w:val="center"/>
          </w:tcPr>
          <w:p w14:paraId="79AA56B8" w14:textId="77777777" w:rsidR="00130C44" w:rsidRPr="00877DB1" w:rsidRDefault="00130C44" w:rsidP="00B56DCD">
            <w:pPr>
              <w:jc w:val="center"/>
            </w:pPr>
            <w:r>
              <w:t>0,033</w:t>
            </w:r>
          </w:p>
        </w:tc>
      </w:tr>
      <w:tr w:rsidR="00130C44" w:rsidRPr="00877DB1" w14:paraId="014C5223" w14:textId="77777777" w:rsidTr="007659BC">
        <w:tc>
          <w:tcPr>
            <w:tcW w:w="216" w:type="pct"/>
            <w:vAlign w:val="center"/>
          </w:tcPr>
          <w:p w14:paraId="72971722" w14:textId="77777777" w:rsidR="00130C44" w:rsidRPr="00877DB1" w:rsidRDefault="00130C44" w:rsidP="00B56DCD">
            <w:pPr>
              <w:pStyle w:val="a4"/>
              <w:numPr>
                <w:ilvl w:val="0"/>
                <w:numId w:val="5"/>
              </w:numPr>
              <w:ind w:left="0" w:firstLine="0"/>
              <w:jc w:val="center"/>
            </w:pPr>
          </w:p>
        </w:tc>
        <w:tc>
          <w:tcPr>
            <w:tcW w:w="2774" w:type="pct"/>
            <w:vAlign w:val="center"/>
          </w:tcPr>
          <w:p w14:paraId="295F6817" w14:textId="77777777" w:rsidR="00130C44" w:rsidRPr="00877DB1" w:rsidRDefault="00130C44" w:rsidP="00B56DCD">
            <w:pPr>
              <w:autoSpaceDE w:val="0"/>
              <w:autoSpaceDN w:val="0"/>
              <w:adjustRightInd w:val="0"/>
              <w:jc w:val="center"/>
            </w:pPr>
            <w:r w:rsidRPr="00877DB1">
              <w:t>Политические репрессии (</w:t>
            </w:r>
            <w:proofErr w:type="spellStart"/>
            <w:r w:rsidRPr="00877DB1">
              <w:rPr>
                <w:i/>
                <w:color w:val="000000"/>
              </w:rPr>
              <w:t>Purges</w:t>
            </w:r>
            <w:proofErr w:type="spellEnd"/>
            <w:r w:rsidRPr="00877DB1">
              <w:t>)</w:t>
            </w:r>
          </w:p>
        </w:tc>
        <w:tc>
          <w:tcPr>
            <w:tcW w:w="1005" w:type="pct"/>
            <w:vAlign w:val="center"/>
          </w:tcPr>
          <w:p w14:paraId="4C291432" w14:textId="77777777" w:rsidR="00130C44" w:rsidRPr="00877DB1" w:rsidRDefault="00130C44" w:rsidP="00B56DCD">
            <w:pPr>
              <w:jc w:val="center"/>
            </w:pPr>
            <w:r>
              <w:t>-0,102*</w:t>
            </w:r>
          </w:p>
        </w:tc>
        <w:tc>
          <w:tcPr>
            <w:tcW w:w="1005" w:type="pct"/>
            <w:vAlign w:val="center"/>
          </w:tcPr>
          <w:p w14:paraId="5EF893D6" w14:textId="77777777" w:rsidR="00130C44" w:rsidRPr="00877DB1" w:rsidRDefault="00130C44" w:rsidP="00B56DCD">
            <w:pPr>
              <w:jc w:val="center"/>
            </w:pPr>
            <w:r>
              <w:t>0,031</w:t>
            </w:r>
          </w:p>
        </w:tc>
      </w:tr>
      <w:tr w:rsidR="00130C44" w:rsidRPr="00877DB1" w14:paraId="499F8CEE" w14:textId="77777777" w:rsidTr="007659BC">
        <w:tc>
          <w:tcPr>
            <w:tcW w:w="216" w:type="pct"/>
            <w:vAlign w:val="center"/>
          </w:tcPr>
          <w:p w14:paraId="67F7B093" w14:textId="77777777" w:rsidR="00130C44" w:rsidRPr="00877DB1" w:rsidRDefault="00130C44" w:rsidP="00B56DCD">
            <w:pPr>
              <w:pStyle w:val="a4"/>
              <w:numPr>
                <w:ilvl w:val="0"/>
                <w:numId w:val="5"/>
              </w:numPr>
              <w:ind w:left="0" w:firstLine="0"/>
              <w:jc w:val="center"/>
            </w:pPr>
          </w:p>
        </w:tc>
        <w:tc>
          <w:tcPr>
            <w:tcW w:w="2774" w:type="pct"/>
            <w:vAlign w:val="center"/>
          </w:tcPr>
          <w:p w14:paraId="243DE985" w14:textId="77777777" w:rsidR="00130C44" w:rsidRPr="00877DB1" w:rsidRDefault="00130C44" w:rsidP="00B56DCD">
            <w:pPr>
              <w:autoSpaceDE w:val="0"/>
              <w:autoSpaceDN w:val="0"/>
              <w:adjustRightInd w:val="0"/>
              <w:jc w:val="center"/>
            </w:pPr>
            <w:r w:rsidRPr="00877DB1">
              <w:t>Массовые беспорядки (</w:t>
            </w:r>
            <w:proofErr w:type="spellStart"/>
            <w:r w:rsidRPr="00877DB1">
              <w:rPr>
                <w:i/>
                <w:color w:val="000000"/>
              </w:rPr>
              <w:t>Riots</w:t>
            </w:r>
            <w:proofErr w:type="spellEnd"/>
            <w:r w:rsidRPr="00877DB1">
              <w:t>)</w:t>
            </w:r>
          </w:p>
        </w:tc>
        <w:tc>
          <w:tcPr>
            <w:tcW w:w="1005" w:type="pct"/>
            <w:vAlign w:val="center"/>
          </w:tcPr>
          <w:p w14:paraId="76346AC1" w14:textId="77777777" w:rsidR="00130C44" w:rsidRPr="00877DB1" w:rsidRDefault="00130C44" w:rsidP="00B56DCD">
            <w:pPr>
              <w:jc w:val="center"/>
            </w:pPr>
            <w:r>
              <w:t>-0,023</w:t>
            </w:r>
          </w:p>
        </w:tc>
        <w:tc>
          <w:tcPr>
            <w:tcW w:w="1005" w:type="pct"/>
            <w:vAlign w:val="center"/>
          </w:tcPr>
          <w:p w14:paraId="53F06D57" w14:textId="77777777" w:rsidR="00130C44" w:rsidRPr="00877DB1" w:rsidRDefault="00130C44" w:rsidP="00B56DCD">
            <w:pPr>
              <w:jc w:val="center"/>
            </w:pPr>
            <w:r>
              <w:t>0,632</w:t>
            </w:r>
          </w:p>
        </w:tc>
      </w:tr>
      <w:tr w:rsidR="00130C44" w:rsidRPr="00877DB1" w14:paraId="64C361F5" w14:textId="77777777" w:rsidTr="007659BC">
        <w:tc>
          <w:tcPr>
            <w:tcW w:w="216" w:type="pct"/>
            <w:vAlign w:val="center"/>
          </w:tcPr>
          <w:p w14:paraId="08EE56A3" w14:textId="77777777" w:rsidR="00130C44" w:rsidRPr="00877DB1" w:rsidRDefault="00130C44" w:rsidP="00B56DCD">
            <w:pPr>
              <w:pStyle w:val="a4"/>
              <w:numPr>
                <w:ilvl w:val="0"/>
                <w:numId w:val="5"/>
              </w:numPr>
              <w:ind w:left="0" w:firstLine="0"/>
              <w:jc w:val="center"/>
            </w:pPr>
          </w:p>
        </w:tc>
        <w:tc>
          <w:tcPr>
            <w:tcW w:w="2774" w:type="pct"/>
            <w:vAlign w:val="center"/>
          </w:tcPr>
          <w:p w14:paraId="3A7E6C54" w14:textId="77777777" w:rsidR="00130C44" w:rsidRPr="00877DB1" w:rsidRDefault="00130C44" w:rsidP="00B56DCD">
            <w:pPr>
              <w:autoSpaceDE w:val="0"/>
              <w:autoSpaceDN w:val="0"/>
              <w:adjustRightInd w:val="0"/>
              <w:jc w:val="center"/>
            </w:pPr>
            <w:r w:rsidRPr="00877DB1">
              <w:t>Перевороты и попытки переворотов (</w:t>
            </w:r>
            <w:proofErr w:type="spellStart"/>
            <w:r w:rsidRPr="00877DB1">
              <w:rPr>
                <w:i/>
                <w:color w:val="000000"/>
              </w:rPr>
              <w:t>Revolutions</w:t>
            </w:r>
            <w:proofErr w:type="spellEnd"/>
            <w:r w:rsidRPr="00877DB1">
              <w:t>)</w:t>
            </w:r>
          </w:p>
        </w:tc>
        <w:tc>
          <w:tcPr>
            <w:tcW w:w="1005" w:type="pct"/>
            <w:vAlign w:val="center"/>
          </w:tcPr>
          <w:p w14:paraId="1F0EA670" w14:textId="77777777" w:rsidR="00130C44" w:rsidRPr="00877DB1" w:rsidRDefault="00130C44" w:rsidP="00B56DCD">
            <w:pPr>
              <w:jc w:val="center"/>
            </w:pPr>
            <w:r>
              <w:t>0,035</w:t>
            </w:r>
          </w:p>
        </w:tc>
        <w:tc>
          <w:tcPr>
            <w:tcW w:w="1005" w:type="pct"/>
            <w:vAlign w:val="center"/>
          </w:tcPr>
          <w:p w14:paraId="1013DAF3" w14:textId="77777777" w:rsidR="00130C44" w:rsidRPr="00877DB1" w:rsidRDefault="00130C44" w:rsidP="00B56DCD">
            <w:pPr>
              <w:jc w:val="center"/>
            </w:pPr>
            <w:r>
              <w:t>0,461</w:t>
            </w:r>
          </w:p>
        </w:tc>
      </w:tr>
      <w:tr w:rsidR="00130C44" w:rsidRPr="00877DB1" w14:paraId="03FE08F3" w14:textId="77777777" w:rsidTr="007659BC">
        <w:tc>
          <w:tcPr>
            <w:tcW w:w="216" w:type="pct"/>
            <w:vAlign w:val="center"/>
          </w:tcPr>
          <w:p w14:paraId="3691F15C" w14:textId="77777777" w:rsidR="00130C44" w:rsidRPr="00877DB1" w:rsidRDefault="00130C44" w:rsidP="00B56DCD">
            <w:pPr>
              <w:pStyle w:val="a4"/>
              <w:numPr>
                <w:ilvl w:val="0"/>
                <w:numId w:val="5"/>
              </w:numPr>
              <w:ind w:left="0" w:firstLine="0"/>
              <w:jc w:val="center"/>
            </w:pPr>
          </w:p>
        </w:tc>
        <w:tc>
          <w:tcPr>
            <w:tcW w:w="2774" w:type="pct"/>
            <w:vAlign w:val="center"/>
          </w:tcPr>
          <w:p w14:paraId="17E52BD8" w14:textId="77777777" w:rsidR="00130C44" w:rsidRPr="00877DB1" w:rsidRDefault="00130C44" w:rsidP="00B56DCD">
            <w:pPr>
              <w:autoSpaceDE w:val="0"/>
              <w:autoSpaceDN w:val="0"/>
              <w:adjustRightInd w:val="0"/>
              <w:jc w:val="center"/>
              <w:rPr>
                <w:lang w:val="en-US"/>
              </w:rPr>
            </w:pPr>
            <w:r w:rsidRPr="00877DB1">
              <w:t>Антиправительственные</w:t>
            </w:r>
            <w:r w:rsidRPr="00877DB1">
              <w:rPr>
                <w:lang w:val="en-US"/>
              </w:rPr>
              <w:t xml:space="preserve"> </w:t>
            </w:r>
            <w:r w:rsidRPr="00877DB1">
              <w:t>демонстрации</w:t>
            </w:r>
            <w:r w:rsidRPr="00877DB1">
              <w:rPr>
                <w:lang w:val="en-US"/>
              </w:rPr>
              <w:t xml:space="preserve"> (</w:t>
            </w:r>
            <w:r w:rsidRPr="00877DB1">
              <w:rPr>
                <w:i/>
                <w:color w:val="000000"/>
                <w:lang w:val="en-US"/>
              </w:rPr>
              <w:t>Anti-Government Demonstrations</w:t>
            </w:r>
            <w:r w:rsidRPr="00877DB1">
              <w:rPr>
                <w:lang w:val="en-US"/>
              </w:rPr>
              <w:t>)</w:t>
            </w:r>
          </w:p>
        </w:tc>
        <w:tc>
          <w:tcPr>
            <w:tcW w:w="1005" w:type="pct"/>
            <w:vAlign w:val="center"/>
          </w:tcPr>
          <w:p w14:paraId="4DCFB3A4" w14:textId="77777777" w:rsidR="00130C44" w:rsidRPr="00877DB1" w:rsidRDefault="00130C44" w:rsidP="00B56DCD">
            <w:pPr>
              <w:jc w:val="center"/>
            </w:pPr>
            <w:r>
              <w:t>-0,111*</w:t>
            </w:r>
          </w:p>
        </w:tc>
        <w:tc>
          <w:tcPr>
            <w:tcW w:w="1005" w:type="pct"/>
            <w:vAlign w:val="center"/>
          </w:tcPr>
          <w:p w14:paraId="342B80EE" w14:textId="77777777" w:rsidR="00130C44" w:rsidRPr="00877DB1" w:rsidRDefault="00130C44" w:rsidP="00B56DCD">
            <w:pPr>
              <w:jc w:val="center"/>
            </w:pPr>
            <w:r>
              <w:t>0,018</w:t>
            </w:r>
          </w:p>
        </w:tc>
      </w:tr>
      <w:tr w:rsidR="00130C44" w:rsidRPr="00877DB1" w14:paraId="1CCE703C" w14:textId="77777777" w:rsidTr="007659BC">
        <w:tc>
          <w:tcPr>
            <w:tcW w:w="216" w:type="pct"/>
            <w:vAlign w:val="center"/>
          </w:tcPr>
          <w:p w14:paraId="43AA07A0" w14:textId="77777777" w:rsidR="00130C44" w:rsidRPr="00877DB1" w:rsidRDefault="00130C44" w:rsidP="00B56DCD">
            <w:pPr>
              <w:pStyle w:val="a4"/>
              <w:numPr>
                <w:ilvl w:val="0"/>
                <w:numId w:val="5"/>
              </w:numPr>
              <w:ind w:left="0" w:firstLine="0"/>
              <w:jc w:val="center"/>
            </w:pPr>
          </w:p>
        </w:tc>
        <w:tc>
          <w:tcPr>
            <w:tcW w:w="2774" w:type="pct"/>
            <w:vAlign w:val="center"/>
          </w:tcPr>
          <w:p w14:paraId="6CF36B8D" w14:textId="77777777" w:rsidR="00130C44" w:rsidRPr="00877DB1" w:rsidRDefault="00130C44" w:rsidP="00B56DCD">
            <w:pPr>
              <w:autoSpaceDE w:val="0"/>
              <w:autoSpaceDN w:val="0"/>
              <w:adjustRightInd w:val="0"/>
              <w:jc w:val="center"/>
            </w:pPr>
            <w:r w:rsidRPr="00877DB1">
              <w:t>Агрегированный индекс социально-политической дестабилизации</w:t>
            </w:r>
          </w:p>
        </w:tc>
        <w:tc>
          <w:tcPr>
            <w:tcW w:w="1005" w:type="pct"/>
            <w:vAlign w:val="center"/>
          </w:tcPr>
          <w:p w14:paraId="5171E5AD" w14:textId="77777777" w:rsidR="00130C44" w:rsidRPr="00877DB1" w:rsidRDefault="00130C44" w:rsidP="00B56DCD">
            <w:pPr>
              <w:jc w:val="center"/>
            </w:pPr>
            <w:r>
              <w:t>-0,047</w:t>
            </w:r>
          </w:p>
        </w:tc>
        <w:tc>
          <w:tcPr>
            <w:tcW w:w="1005" w:type="pct"/>
            <w:vAlign w:val="center"/>
          </w:tcPr>
          <w:p w14:paraId="1984F597" w14:textId="77777777" w:rsidR="00130C44" w:rsidRPr="00877DB1" w:rsidRDefault="00130C44" w:rsidP="00B56DCD">
            <w:pPr>
              <w:jc w:val="center"/>
            </w:pPr>
            <w:r>
              <w:t>0,323</w:t>
            </w:r>
          </w:p>
        </w:tc>
      </w:tr>
    </w:tbl>
    <w:p w14:paraId="36B46120" w14:textId="77777777" w:rsidR="00130C44" w:rsidRDefault="00130C44" w:rsidP="00B56DCD">
      <w:pPr>
        <w:jc w:val="both"/>
        <w:rPr>
          <w:sz w:val="20"/>
          <w:szCs w:val="20"/>
        </w:rPr>
      </w:pPr>
      <w:r w:rsidRPr="00877DB1">
        <w:rPr>
          <w:sz w:val="20"/>
          <w:szCs w:val="20"/>
        </w:rPr>
        <w:t>*</w:t>
      </w:r>
      <w:r>
        <w:rPr>
          <w:sz w:val="20"/>
          <w:szCs w:val="20"/>
        </w:rPr>
        <w:t xml:space="preserve"> </w:t>
      </w:r>
      <w:r w:rsidRPr="00755FCF">
        <w:rPr>
          <w:sz w:val="20"/>
          <w:szCs w:val="20"/>
        </w:rPr>
        <w:t>–</w:t>
      </w:r>
      <w:r w:rsidRPr="00877DB1">
        <w:rPr>
          <w:sz w:val="20"/>
          <w:szCs w:val="20"/>
        </w:rPr>
        <w:t xml:space="preserve"> корреляция значима на уровне</w:t>
      </w:r>
      <w:r w:rsidRPr="00755FCF">
        <w:rPr>
          <w:sz w:val="20"/>
          <w:szCs w:val="20"/>
        </w:rPr>
        <w:t xml:space="preserve"> </w:t>
      </w:r>
      <w:r>
        <w:rPr>
          <w:sz w:val="20"/>
          <w:szCs w:val="20"/>
        </w:rPr>
        <w:t>0</w:t>
      </w:r>
      <w:r w:rsidRPr="00755FCF">
        <w:rPr>
          <w:sz w:val="20"/>
          <w:szCs w:val="20"/>
        </w:rPr>
        <w:t xml:space="preserve">,01 &lt; </w:t>
      </w:r>
      <w:r>
        <w:rPr>
          <w:i/>
          <w:iCs/>
          <w:sz w:val="20"/>
          <w:szCs w:val="20"/>
          <w:lang w:val="en-US"/>
        </w:rPr>
        <w:t>p</w:t>
      </w:r>
      <w:r w:rsidRPr="00877DB1">
        <w:rPr>
          <w:sz w:val="20"/>
          <w:szCs w:val="20"/>
        </w:rPr>
        <w:t xml:space="preserve"> &lt; 0,05</w:t>
      </w:r>
    </w:p>
    <w:p w14:paraId="40FECC5C" w14:textId="77777777" w:rsidR="00130C44" w:rsidRDefault="00130C44" w:rsidP="00B56DCD">
      <w:pPr>
        <w:jc w:val="both"/>
        <w:rPr>
          <w:sz w:val="20"/>
          <w:szCs w:val="20"/>
        </w:rPr>
      </w:pPr>
      <w:r>
        <w:rPr>
          <w:sz w:val="20"/>
          <w:szCs w:val="20"/>
        </w:rPr>
        <w:t>*</w:t>
      </w:r>
      <w:r w:rsidRPr="00AC682C">
        <w:rPr>
          <w:sz w:val="20"/>
          <w:szCs w:val="20"/>
        </w:rPr>
        <w:t>*</w:t>
      </w:r>
      <w:r>
        <w:rPr>
          <w:sz w:val="20"/>
          <w:szCs w:val="20"/>
        </w:rPr>
        <w:t xml:space="preserve"> </w:t>
      </w:r>
      <w:r w:rsidRPr="00AC682C">
        <w:rPr>
          <w:sz w:val="20"/>
          <w:szCs w:val="20"/>
        </w:rPr>
        <w:t>–</w:t>
      </w:r>
      <w:r>
        <w:rPr>
          <w:sz w:val="20"/>
          <w:szCs w:val="20"/>
        </w:rPr>
        <w:t xml:space="preserve"> корреляция значима на уровне </w:t>
      </w:r>
      <w:r w:rsidRPr="00755FCF">
        <w:rPr>
          <w:sz w:val="20"/>
          <w:szCs w:val="20"/>
        </w:rPr>
        <w:t>&lt; 0,01</w:t>
      </w:r>
    </w:p>
    <w:p w14:paraId="09F2C70F" w14:textId="77777777" w:rsidR="00130C44" w:rsidRDefault="00130C44" w:rsidP="00B56DCD">
      <w:pPr>
        <w:jc w:val="both"/>
        <w:rPr>
          <w:sz w:val="20"/>
          <w:szCs w:val="20"/>
        </w:rPr>
      </w:pPr>
    </w:p>
    <w:p w14:paraId="41CB3190" w14:textId="28F60156" w:rsidR="00130C44" w:rsidRPr="00232FDD" w:rsidRDefault="00130C44" w:rsidP="00B56DCD">
      <w:pPr>
        <w:jc w:val="both"/>
        <w:rPr>
          <w:rFonts w:ascii="TimesNewRoman" w:hAnsi="TimesNewRoman"/>
        </w:rPr>
      </w:pPr>
      <w:r w:rsidRPr="00232FDD">
        <w:rPr>
          <w:rFonts w:ascii="TimesNewRoman" w:hAnsi="TimesNewRoman"/>
        </w:rPr>
        <w:t>Как мы помним, уже при использовании исходных (непреобразованных) данных статистически значимые корреляции с безработицей в предсказанном (положительном) направлении для</w:t>
      </w:r>
      <w:r w:rsidR="00B513B2">
        <w:rPr>
          <w:rFonts w:ascii="TimesNewRoman" w:hAnsi="TimesNewRoman"/>
        </w:rPr>
        <w:t xml:space="preserve"> стран </w:t>
      </w:r>
      <w:proofErr w:type="spellStart"/>
      <w:r w:rsidR="00B513B2">
        <w:rPr>
          <w:rFonts w:ascii="TimesNewRoman" w:hAnsi="TimesNewRoman"/>
        </w:rPr>
        <w:t>непосткоммунистической</w:t>
      </w:r>
      <w:proofErr w:type="spellEnd"/>
      <w:r w:rsidR="00B513B2">
        <w:rPr>
          <w:rFonts w:ascii="TimesNewRoman" w:hAnsi="TimesNewRoman"/>
        </w:rPr>
        <w:t xml:space="preserve"> (Западной</w:t>
      </w:r>
      <w:r w:rsidRPr="00232FDD">
        <w:rPr>
          <w:rFonts w:ascii="TimesNewRoman" w:hAnsi="TimesNewRoman"/>
        </w:rPr>
        <w:t xml:space="preserve">) Европы были получены, как для общего индекса социально-политической дестабилизации, так и для семи из восьми отдельных индексов (при этом особо сильными они оказались для протестных демонстраций, политических забастовок и массовых беспорядков). </w:t>
      </w:r>
      <w:r w:rsidRPr="00232FDD">
        <w:rPr>
          <w:rFonts w:ascii="TimesNewRoman" w:hAnsi="TimesNewRoman"/>
          <w:b/>
          <w:bCs/>
        </w:rPr>
        <w:t>В полном контрасте с этим, для стран посткоммунистическ</w:t>
      </w:r>
      <w:r w:rsidR="00B513B2">
        <w:rPr>
          <w:rFonts w:ascii="TimesNewRoman" w:hAnsi="TimesNewRoman"/>
          <w:b/>
          <w:bCs/>
        </w:rPr>
        <w:t>ой (Восточной</w:t>
      </w:r>
      <w:r w:rsidRPr="00232FDD">
        <w:rPr>
          <w:rFonts w:ascii="TimesNewRoman" w:hAnsi="TimesNewRoman"/>
          <w:b/>
          <w:bCs/>
        </w:rPr>
        <w:t xml:space="preserve">) Европы не прослеживается </w:t>
      </w:r>
      <w:r w:rsidRPr="00232FDD">
        <w:rPr>
          <w:rFonts w:ascii="TimesNewRoman" w:hAnsi="TimesNewRoman"/>
          <w:b/>
          <w:bCs/>
          <w:i/>
          <w:iCs/>
        </w:rPr>
        <w:t xml:space="preserve">ни одной </w:t>
      </w:r>
      <w:r w:rsidRPr="00232FDD">
        <w:rPr>
          <w:rFonts w:ascii="TimesNewRoman" w:hAnsi="TimesNewRoman"/>
          <w:b/>
          <w:bCs/>
        </w:rPr>
        <w:t>положительной статистически значимой корреляции ни с одним из девяти вышеупомянутых индексов социально-политической дестабилизации.</w:t>
      </w:r>
      <w:r w:rsidRPr="00232FDD">
        <w:rPr>
          <w:rFonts w:ascii="TimesNewRoman" w:hAnsi="TimesNewRoman"/>
        </w:rPr>
        <w:t xml:space="preserve"> Три статистически значимые корреляции здесь все-таки обнаруживаются, но все они (включая интенсивность антиправительственных демонстраций) показывают не положительную, а отрицательную корреляцию с безработицей; получается, что, если в непосткоммунистической Западной Европе, чем выше безработица, тем чаще – и при этом заметно чаще – люди выходят на улицу с протестами, то в Восточной Европе, чем выше безработица, тем реже люди протестуют (последняя отрицательная корреляция </w:t>
      </w:r>
      <w:r w:rsidRPr="00232FDD">
        <w:rPr>
          <w:rFonts w:ascii="TimesNewRoman" w:hAnsi="TimesNewRoman"/>
        </w:rPr>
        <w:lastRenderedPageBreak/>
        <w:t xml:space="preserve">не столь сильна, как противоположная западноевропейская корреляция, но все равно она статистически значима). </w:t>
      </w:r>
    </w:p>
    <w:p w14:paraId="4C90E4FF" w14:textId="55863299" w:rsidR="00130C44" w:rsidRPr="00232FDD" w:rsidRDefault="00130C44" w:rsidP="00B56DCD">
      <w:pPr>
        <w:ind w:firstLine="708"/>
        <w:jc w:val="both"/>
        <w:rPr>
          <w:rFonts w:ascii="TimesNewRoman" w:hAnsi="TimesNewRoman"/>
        </w:rPr>
      </w:pPr>
      <w:r w:rsidRPr="00232FDD">
        <w:rPr>
          <w:rFonts w:ascii="TimesNewRoman" w:hAnsi="TimesNewRoman"/>
        </w:rPr>
        <w:t xml:space="preserve">Результаты остаются качественно теми же самыми и при </w:t>
      </w:r>
      <w:proofErr w:type="spellStart"/>
      <w:r w:rsidRPr="00232FDD">
        <w:rPr>
          <w:rFonts w:ascii="TimesNewRoman" w:hAnsi="TimesNewRoman"/>
        </w:rPr>
        <w:t>подецильном</w:t>
      </w:r>
      <w:proofErr w:type="spellEnd"/>
      <w:r w:rsidRPr="00232FDD">
        <w:rPr>
          <w:rFonts w:ascii="TimesNewRoman" w:hAnsi="TimesNewRoman"/>
        </w:rPr>
        <w:t xml:space="preserve"> анализе восточ</w:t>
      </w:r>
      <w:r w:rsidR="00D80B68">
        <w:rPr>
          <w:rFonts w:ascii="TimesNewRoman" w:hAnsi="TimesNewRoman"/>
        </w:rPr>
        <w:t>ноевропейских стран (см. Табл. 5</w:t>
      </w:r>
      <w:r w:rsidRPr="00232FDD">
        <w:rPr>
          <w:rFonts w:ascii="TimesNewRoman" w:hAnsi="TimesNewRoman"/>
        </w:rPr>
        <w:t>):</w:t>
      </w:r>
    </w:p>
    <w:p w14:paraId="6DADE7C5" w14:textId="616E007E" w:rsidR="00130C44" w:rsidRDefault="00D80B68" w:rsidP="00B56DCD">
      <w:pPr>
        <w:jc w:val="right"/>
        <w:rPr>
          <w:sz w:val="20"/>
          <w:szCs w:val="20"/>
        </w:rPr>
      </w:pPr>
      <w:r>
        <w:rPr>
          <w:sz w:val="20"/>
          <w:szCs w:val="20"/>
        </w:rPr>
        <w:t>Таблица 5</w:t>
      </w:r>
    </w:p>
    <w:p w14:paraId="43A1684D" w14:textId="178CD04E" w:rsidR="00130C44" w:rsidRDefault="00130C44" w:rsidP="00B56DCD">
      <w:pPr>
        <w:ind w:firstLine="708"/>
        <w:jc w:val="center"/>
        <w:rPr>
          <w:b/>
          <w:sz w:val="20"/>
          <w:szCs w:val="20"/>
        </w:rPr>
      </w:pPr>
      <w:r w:rsidRPr="00877DB1">
        <w:rPr>
          <w:b/>
          <w:sz w:val="20"/>
          <w:szCs w:val="20"/>
        </w:rPr>
        <w:t xml:space="preserve">Корреляции между </w:t>
      </w:r>
      <w:r>
        <w:rPr>
          <w:b/>
          <w:sz w:val="20"/>
          <w:szCs w:val="20"/>
        </w:rPr>
        <w:t>уровнем безработицы</w:t>
      </w:r>
      <w:r w:rsidRPr="00877DB1">
        <w:rPr>
          <w:b/>
          <w:sz w:val="20"/>
          <w:szCs w:val="20"/>
        </w:rPr>
        <w:t xml:space="preserve"> </w:t>
      </w:r>
      <w:r>
        <w:rPr>
          <w:b/>
          <w:sz w:val="20"/>
          <w:szCs w:val="20"/>
        </w:rPr>
        <w:t>(по децилям)</w:t>
      </w:r>
      <w:r w:rsidRPr="00877DB1">
        <w:rPr>
          <w:b/>
          <w:sz w:val="20"/>
          <w:szCs w:val="20"/>
        </w:rPr>
        <w:t xml:space="preserve"> и показателями социально-политической дестабилизации </w:t>
      </w:r>
      <w:r w:rsidRPr="00877DB1">
        <w:rPr>
          <w:b/>
          <w:i/>
          <w:sz w:val="20"/>
          <w:szCs w:val="20"/>
          <w:lang w:val="en-US"/>
        </w:rPr>
        <w:t>CNTS</w:t>
      </w:r>
      <w:r>
        <w:rPr>
          <w:b/>
          <w:sz w:val="20"/>
          <w:szCs w:val="20"/>
        </w:rPr>
        <w:t xml:space="preserve"> за 1991–2015</w:t>
      </w:r>
      <w:r w:rsidR="00AC150B">
        <w:rPr>
          <w:b/>
          <w:sz w:val="20"/>
          <w:szCs w:val="20"/>
        </w:rPr>
        <w:t xml:space="preserve"> годы </w:t>
      </w:r>
      <w:r>
        <w:rPr>
          <w:b/>
          <w:sz w:val="20"/>
          <w:szCs w:val="20"/>
        </w:rPr>
        <w:t>в странах Восточной Европы</w:t>
      </w:r>
    </w:p>
    <w:p w14:paraId="222B3601" w14:textId="77777777" w:rsidR="00130C44" w:rsidRPr="00877DB1" w:rsidRDefault="00130C44" w:rsidP="00B56DCD">
      <w:pPr>
        <w:ind w:firstLine="708"/>
        <w:jc w:val="center"/>
        <w:rPr>
          <w:b/>
          <w:sz w:val="20"/>
          <w:szCs w:val="20"/>
        </w:rPr>
      </w:pPr>
    </w:p>
    <w:tbl>
      <w:tblPr>
        <w:tblStyle w:val="a9"/>
        <w:tblW w:w="4764" w:type="pct"/>
        <w:jc w:val="center"/>
        <w:tblLayout w:type="fixed"/>
        <w:tblLook w:val="04A0" w:firstRow="1" w:lastRow="0" w:firstColumn="1" w:lastColumn="0" w:noHBand="0" w:noVBand="1"/>
      </w:tblPr>
      <w:tblGrid>
        <w:gridCol w:w="469"/>
        <w:gridCol w:w="6031"/>
        <w:gridCol w:w="2185"/>
        <w:gridCol w:w="2185"/>
      </w:tblGrid>
      <w:tr w:rsidR="00130C44" w:rsidRPr="00877DB1" w14:paraId="2F7A39BC" w14:textId="77777777" w:rsidTr="00B56DCD">
        <w:trPr>
          <w:jc w:val="center"/>
        </w:trPr>
        <w:tc>
          <w:tcPr>
            <w:tcW w:w="216" w:type="pct"/>
            <w:vAlign w:val="center"/>
          </w:tcPr>
          <w:p w14:paraId="6EC38AA5" w14:textId="77777777" w:rsidR="00130C44" w:rsidRPr="00877DB1" w:rsidRDefault="00130C44" w:rsidP="00B56DCD">
            <w:pPr>
              <w:jc w:val="center"/>
            </w:pPr>
            <w:r w:rsidRPr="00877DB1">
              <w:t>№</w:t>
            </w:r>
          </w:p>
        </w:tc>
        <w:tc>
          <w:tcPr>
            <w:tcW w:w="2774" w:type="pct"/>
            <w:vAlign w:val="center"/>
          </w:tcPr>
          <w:p w14:paraId="5EAAC451" w14:textId="77777777" w:rsidR="00130C44" w:rsidRPr="00877DB1" w:rsidRDefault="00130C44" w:rsidP="00B56DCD">
            <w:pPr>
              <w:jc w:val="center"/>
            </w:pPr>
            <w:r>
              <w:t>Индикаторы социально-политической дестабилизации</w:t>
            </w:r>
          </w:p>
        </w:tc>
        <w:tc>
          <w:tcPr>
            <w:tcW w:w="1005" w:type="pct"/>
            <w:vAlign w:val="center"/>
          </w:tcPr>
          <w:p w14:paraId="583A3250" w14:textId="77777777" w:rsidR="00130C44" w:rsidRPr="009B13B4" w:rsidRDefault="00130C44" w:rsidP="00B56DCD">
            <w:pPr>
              <w:jc w:val="center"/>
            </w:pPr>
            <w:r w:rsidRPr="00877DB1">
              <w:t>Коэффициент корреляции Пирсона</w:t>
            </w:r>
            <w:r>
              <w:t xml:space="preserve"> (</w:t>
            </w:r>
            <w:r>
              <w:rPr>
                <w:i/>
              </w:rPr>
              <w:t>r</w:t>
            </w:r>
            <w:r>
              <w:t>)</w:t>
            </w:r>
          </w:p>
        </w:tc>
        <w:tc>
          <w:tcPr>
            <w:tcW w:w="1005" w:type="pct"/>
            <w:vAlign w:val="center"/>
          </w:tcPr>
          <w:p w14:paraId="4BA90D90" w14:textId="77777777" w:rsidR="00130C44" w:rsidRPr="00877DB1" w:rsidRDefault="00130C44" w:rsidP="00B56DCD">
            <w:pPr>
              <w:jc w:val="center"/>
            </w:pPr>
            <w:r w:rsidRPr="00877DB1">
              <w:t>Статистическая значимость (</w:t>
            </w:r>
            <w:r>
              <w:rPr>
                <w:i/>
                <w:iCs/>
              </w:rPr>
              <w:t>p</w:t>
            </w:r>
            <w:r w:rsidRPr="00877DB1">
              <w:t>)</w:t>
            </w:r>
          </w:p>
        </w:tc>
      </w:tr>
      <w:tr w:rsidR="00130C44" w:rsidRPr="00877DB1" w14:paraId="1B0C12CD" w14:textId="77777777" w:rsidTr="00B56DCD">
        <w:trPr>
          <w:trHeight w:val="365"/>
          <w:jc w:val="center"/>
        </w:trPr>
        <w:tc>
          <w:tcPr>
            <w:tcW w:w="216" w:type="pct"/>
            <w:vAlign w:val="center"/>
          </w:tcPr>
          <w:p w14:paraId="7F05B4C3" w14:textId="77777777" w:rsidR="00130C44" w:rsidRPr="00877DB1" w:rsidRDefault="00130C44" w:rsidP="00B56DCD">
            <w:pPr>
              <w:pStyle w:val="a4"/>
              <w:numPr>
                <w:ilvl w:val="0"/>
                <w:numId w:val="4"/>
              </w:numPr>
              <w:ind w:left="0" w:firstLine="0"/>
              <w:jc w:val="center"/>
            </w:pPr>
            <w:r>
              <w:t>1</w:t>
            </w:r>
          </w:p>
        </w:tc>
        <w:tc>
          <w:tcPr>
            <w:tcW w:w="2774" w:type="pct"/>
            <w:vAlign w:val="center"/>
          </w:tcPr>
          <w:p w14:paraId="18F4AA62" w14:textId="77777777" w:rsidR="00130C44" w:rsidRPr="00877DB1" w:rsidRDefault="00130C44" w:rsidP="00B56DCD">
            <w:pPr>
              <w:autoSpaceDE w:val="0"/>
              <w:autoSpaceDN w:val="0"/>
              <w:adjustRightInd w:val="0"/>
              <w:jc w:val="center"/>
            </w:pPr>
            <w:r w:rsidRPr="00877DB1">
              <w:t>Политические убийства (</w:t>
            </w:r>
            <w:proofErr w:type="spellStart"/>
            <w:r w:rsidRPr="00877DB1">
              <w:rPr>
                <w:i/>
                <w:color w:val="000000"/>
              </w:rPr>
              <w:t>Assassinations</w:t>
            </w:r>
            <w:proofErr w:type="spellEnd"/>
            <w:r w:rsidRPr="00877DB1">
              <w:t>)</w:t>
            </w:r>
          </w:p>
        </w:tc>
        <w:tc>
          <w:tcPr>
            <w:tcW w:w="1005" w:type="pct"/>
            <w:vAlign w:val="center"/>
          </w:tcPr>
          <w:p w14:paraId="7D3929B8" w14:textId="77777777" w:rsidR="00130C44" w:rsidRPr="001956FE" w:rsidRDefault="00130C44" w:rsidP="00B56DCD">
            <w:pPr>
              <w:jc w:val="center"/>
              <w:rPr>
                <w:lang w:val="en-US"/>
              </w:rPr>
            </w:pPr>
            <w:r>
              <w:t>-0</w:t>
            </w:r>
            <w:r>
              <w:rPr>
                <w:lang w:val="en-US"/>
              </w:rPr>
              <w:t>,398</w:t>
            </w:r>
          </w:p>
        </w:tc>
        <w:tc>
          <w:tcPr>
            <w:tcW w:w="1005" w:type="pct"/>
            <w:vAlign w:val="center"/>
          </w:tcPr>
          <w:p w14:paraId="150279EC" w14:textId="77777777" w:rsidR="00130C44" w:rsidRPr="00877DB1" w:rsidRDefault="00130C44" w:rsidP="00B56DCD">
            <w:pPr>
              <w:jc w:val="center"/>
            </w:pPr>
            <w:r>
              <w:t>0,254</w:t>
            </w:r>
          </w:p>
        </w:tc>
      </w:tr>
      <w:tr w:rsidR="00130C44" w:rsidRPr="00877DB1" w14:paraId="2DDD50C8" w14:textId="77777777" w:rsidTr="00B56DCD">
        <w:trPr>
          <w:jc w:val="center"/>
        </w:trPr>
        <w:tc>
          <w:tcPr>
            <w:tcW w:w="216" w:type="pct"/>
            <w:vAlign w:val="center"/>
          </w:tcPr>
          <w:p w14:paraId="393A0190" w14:textId="77777777" w:rsidR="00130C44" w:rsidRPr="00877DB1" w:rsidRDefault="00130C44" w:rsidP="00B56DCD">
            <w:pPr>
              <w:pStyle w:val="a4"/>
              <w:numPr>
                <w:ilvl w:val="0"/>
                <w:numId w:val="4"/>
              </w:numPr>
              <w:ind w:left="0" w:firstLine="0"/>
              <w:jc w:val="center"/>
            </w:pPr>
          </w:p>
        </w:tc>
        <w:tc>
          <w:tcPr>
            <w:tcW w:w="2774" w:type="pct"/>
            <w:vAlign w:val="center"/>
          </w:tcPr>
          <w:p w14:paraId="015AC8E8" w14:textId="77777777" w:rsidR="00130C44" w:rsidRPr="00877DB1" w:rsidRDefault="00130C44" w:rsidP="00B56DCD">
            <w:pPr>
              <w:autoSpaceDE w:val="0"/>
              <w:autoSpaceDN w:val="0"/>
              <w:adjustRightInd w:val="0"/>
              <w:jc w:val="center"/>
              <w:rPr>
                <w:lang w:val="en-US"/>
              </w:rPr>
            </w:pPr>
            <w:r w:rsidRPr="00877DB1">
              <w:t>Политические</w:t>
            </w:r>
            <w:r w:rsidRPr="00877DB1">
              <w:rPr>
                <w:lang w:val="en-US"/>
              </w:rPr>
              <w:t xml:space="preserve"> </w:t>
            </w:r>
            <w:r w:rsidRPr="00877DB1">
              <w:t>забастовки</w:t>
            </w:r>
            <w:r w:rsidRPr="00877DB1">
              <w:rPr>
                <w:lang w:val="en-US"/>
              </w:rPr>
              <w:t xml:space="preserve"> (</w:t>
            </w:r>
            <w:r w:rsidRPr="00877DB1">
              <w:rPr>
                <w:i/>
                <w:color w:val="000000"/>
                <w:lang w:val="en-US"/>
              </w:rPr>
              <w:t>General Strikes</w:t>
            </w:r>
            <w:r w:rsidRPr="00877DB1">
              <w:rPr>
                <w:lang w:val="en-US"/>
              </w:rPr>
              <w:t>)</w:t>
            </w:r>
          </w:p>
        </w:tc>
        <w:tc>
          <w:tcPr>
            <w:tcW w:w="1005" w:type="pct"/>
            <w:vAlign w:val="center"/>
          </w:tcPr>
          <w:p w14:paraId="12DA2CB9" w14:textId="77777777" w:rsidR="00130C44" w:rsidRPr="00877DB1" w:rsidRDefault="00130C44" w:rsidP="00B56DCD">
            <w:pPr>
              <w:jc w:val="center"/>
            </w:pPr>
            <w:r>
              <w:t>0,273</w:t>
            </w:r>
          </w:p>
        </w:tc>
        <w:tc>
          <w:tcPr>
            <w:tcW w:w="1005" w:type="pct"/>
            <w:vAlign w:val="center"/>
          </w:tcPr>
          <w:p w14:paraId="56F270C6" w14:textId="77777777" w:rsidR="00130C44" w:rsidRPr="00877DB1" w:rsidRDefault="00130C44" w:rsidP="00B56DCD">
            <w:pPr>
              <w:jc w:val="center"/>
            </w:pPr>
            <w:r>
              <w:t>0,446</w:t>
            </w:r>
          </w:p>
        </w:tc>
      </w:tr>
      <w:tr w:rsidR="00130C44" w:rsidRPr="00877DB1" w14:paraId="483A3479" w14:textId="77777777" w:rsidTr="00B56DCD">
        <w:trPr>
          <w:jc w:val="center"/>
        </w:trPr>
        <w:tc>
          <w:tcPr>
            <w:tcW w:w="216" w:type="pct"/>
            <w:vAlign w:val="center"/>
          </w:tcPr>
          <w:p w14:paraId="1E70D995" w14:textId="77777777" w:rsidR="00130C44" w:rsidRPr="00877DB1" w:rsidRDefault="00130C44" w:rsidP="00B56DCD">
            <w:pPr>
              <w:pStyle w:val="a4"/>
              <w:numPr>
                <w:ilvl w:val="0"/>
                <w:numId w:val="4"/>
              </w:numPr>
              <w:ind w:left="0" w:firstLine="0"/>
              <w:jc w:val="center"/>
            </w:pPr>
          </w:p>
        </w:tc>
        <w:tc>
          <w:tcPr>
            <w:tcW w:w="2774" w:type="pct"/>
            <w:vAlign w:val="center"/>
          </w:tcPr>
          <w:p w14:paraId="6A57E332" w14:textId="77777777" w:rsidR="00130C44" w:rsidRPr="00877DB1" w:rsidRDefault="00130C44" w:rsidP="00B56DCD">
            <w:pPr>
              <w:autoSpaceDE w:val="0"/>
              <w:autoSpaceDN w:val="0"/>
              <w:adjustRightInd w:val="0"/>
              <w:jc w:val="center"/>
            </w:pPr>
            <w:r>
              <w:t>Крупные террористические акты/</w:t>
            </w:r>
            <w:r w:rsidRPr="00877DB1">
              <w:t xml:space="preserve"> </w:t>
            </w:r>
            <w:r>
              <w:t xml:space="preserve">«партизанские действия» </w:t>
            </w:r>
            <w:r w:rsidRPr="00877DB1">
              <w:t>(</w:t>
            </w:r>
            <w:proofErr w:type="spellStart"/>
            <w:r w:rsidRPr="00877DB1">
              <w:rPr>
                <w:i/>
                <w:color w:val="000000"/>
              </w:rPr>
              <w:t>Guerrilla</w:t>
            </w:r>
            <w:proofErr w:type="spellEnd"/>
            <w:r w:rsidRPr="00877DB1">
              <w:rPr>
                <w:i/>
                <w:color w:val="000000"/>
              </w:rPr>
              <w:t xml:space="preserve"> </w:t>
            </w:r>
            <w:proofErr w:type="spellStart"/>
            <w:r w:rsidRPr="00877DB1">
              <w:rPr>
                <w:i/>
                <w:color w:val="000000"/>
              </w:rPr>
              <w:t>Warfare</w:t>
            </w:r>
            <w:proofErr w:type="spellEnd"/>
            <w:r w:rsidRPr="00877DB1">
              <w:t>)</w:t>
            </w:r>
          </w:p>
        </w:tc>
        <w:tc>
          <w:tcPr>
            <w:tcW w:w="1005" w:type="pct"/>
            <w:vAlign w:val="center"/>
          </w:tcPr>
          <w:p w14:paraId="48B3EC99" w14:textId="77777777" w:rsidR="00130C44" w:rsidRPr="00877DB1" w:rsidRDefault="00130C44" w:rsidP="00B56DCD">
            <w:pPr>
              <w:jc w:val="center"/>
            </w:pPr>
            <w:r>
              <w:t>-0,302</w:t>
            </w:r>
          </w:p>
        </w:tc>
        <w:tc>
          <w:tcPr>
            <w:tcW w:w="1005" w:type="pct"/>
            <w:vAlign w:val="center"/>
          </w:tcPr>
          <w:p w14:paraId="398897F4" w14:textId="77777777" w:rsidR="00130C44" w:rsidRPr="00877DB1" w:rsidRDefault="00130C44" w:rsidP="00B56DCD">
            <w:pPr>
              <w:jc w:val="center"/>
            </w:pPr>
            <w:r>
              <w:t>0,397</w:t>
            </w:r>
          </w:p>
        </w:tc>
      </w:tr>
      <w:tr w:rsidR="00130C44" w:rsidRPr="00877DB1" w14:paraId="24CE1BE6" w14:textId="77777777" w:rsidTr="00B56DCD">
        <w:trPr>
          <w:jc w:val="center"/>
        </w:trPr>
        <w:tc>
          <w:tcPr>
            <w:tcW w:w="216" w:type="pct"/>
            <w:vAlign w:val="center"/>
          </w:tcPr>
          <w:p w14:paraId="7BFBCEB6" w14:textId="77777777" w:rsidR="00130C44" w:rsidRPr="00877DB1" w:rsidRDefault="00130C44" w:rsidP="00B56DCD">
            <w:pPr>
              <w:pStyle w:val="a4"/>
              <w:numPr>
                <w:ilvl w:val="0"/>
                <w:numId w:val="4"/>
              </w:numPr>
              <w:ind w:left="0" w:firstLine="0"/>
              <w:jc w:val="center"/>
            </w:pPr>
          </w:p>
        </w:tc>
        <w:tc>
          <w:tcPr>
            <w:tcW w:w="2774" w:type="pct"/>
            <w:vAlign w:val="center"/>
          </w:tcPr>
          <w:p w14:paraId="06360445" w14:textId="77777777" w:rsidR="00130C44" w:rsidRPr="00877DB1" w:rsidRDefault="00130C44" w:rsidP="00B56DCD">
            <w:pPr>
              <w:autoSpaceDE w:val="0"/>
              <w:autoSpaceDN w:val="0"/>
              <w:adjustRightInd w:val="0"/>
              <w:jc w:val="center"/>
              <w:rPr>
                <w:lang w:val="en-US"/>
              </w:rPr>
            </w:pPr>
            <w:r w:rsidRPr="00877DB1">
              <w:t>Правительственные</w:t>
            </w:r>
            <w:r w:rsidRPr="00877DB1">
              <w:rPr>
                <w:lang w:val="en-US"/>
              </w:rPr>
              <w:t xml:space="preserve"> </w:t>
            </w:r>
            <w:r w:rsidRPr="00877DB1">
              <w:t>кризисы</w:t>
            </w:r>
            <w:r w:rsidRPr="00877DB1">
              <w:rPr>
                <w:lang w:val="en-US"/>
              </w:rPr>
              <w:t xml:space="preserve"> (</w:t>
            </w:r>
            <w:r w:rsidRPr="00877DB1">
              <w:rPr>
                <w:i/>
                <w:color w:val="000000"/>
                <w:lang w:val="en-US"/>
              </w:rPr>
              <w:t>Government Crises</w:t>
            </w:r>
            <w:r w:rsidRPr="00877DB1">
              <w:rPr>
                <w:lang w:val="en-US"/>
              </w:rPr>
              <w:t>)</w:t>
            </w:r>
          </w:p>
        </w:tc>
        <w:tc>
          <w:tcPr>
            <w:tcW w:w="1005" w:type="pct"/>
            <w:vAlign w:val="center"/>
          </w:tcPr>
          <w:p w14:paraId="614E911F" w14:textId="77777777" w:rsidR="00130C44" w:rsidRPr="00877DB1" w:rsidRDefault="00130C44" w:rsidP="00B56DCD">
            <w:pPr>
              <w:jc w:val="center"/>
            </w:pPr>
            <w:r>
              <w:t>-0,562</w:t>
            </w:r>
          </w:p>
        </w:tc>
        <w:tc>
          <w:tcPr>
            <w:tcW w:w="1005" w:type="pct"/>
            <w:vAlign w:val="center"/>
          </w:tcPr>
          <w:p w14:paraId="1E224C19" w14:textId="77777777" w:rsidR="00130C44" w:rsidRPr="00877DB1" w:rsidRDefault="00130C44" w:rsidP="00B56DCD">
            <w:pPr>
              <w:jc w:val="center"/>
            </w:pPr>
            <w:r>
              <w:t>0,091</w:t>
            </w:r>
          </w:p>
        </w:tc>
      </w:tr>
      <w:tr w:rsidR="00130C44" w:rsidRPr="00877DB1" w14:paraId="4E1CF8BD" w14:textId="77777777" w:rsidTr="00B56DCD">
        <w:trPr>
          <w:jc w:val="center"/>
        </w:trPr>
        <w:tc>
          <w:tcPr>
            <w:tcW w:w="216" w:type="pct"/>
            <w:vAlign w:val="center"/>
          </w:tcPr>
          <w:p w14:paraId="1210FE9B" w14:textId="77777777" w:rsidR="00130C44" w:rsidRPr="00877DB1" w:rsidRDefault="00130C44" w:rsidP="00B56DCD">
            <w:pPr>
              <w:pStyle w:val="a4"/>
              <w:numPr>
                <w:ilvl w:val="0"/>
                <w:numId w:val="4"/>
              </w:numPr>
              <w:ind w:left="0" w:firstLine="0"/>
              <w:jc w:val="center"/>
            </w:pPr>
          </w:p>
        </w:tc>
        <w:tc>
          <w:tcPr>
            <w:tcW w:w="2774" w:type="pct"/>
            <w:vAlign w:val="center"/>
          </w:tcPr>
          <w:p w14:paraId="31042EB1" w14:textId="77777777" w:rsidR="00130C44" w:rsidRPr="00877DB1" w:rsidRDefault="00130C44" w:rsidP="00B56DCD">
            <w:pPr>
              <w:autoSpaceDE w:val="0"/>
              <w:autoSpaceDN w:val="0"/>
              <w:adjustRightInd w:val="0"/>
              <w:jc w:val="center"/>
            </w:pPr>
            <w:r w:rsidRPr="00877DB1">
              <w:t>Политические репрессии (</w:t>
            </w:r>
            <w:proofErr w:type="spellStart"/>
            <w:r w:rsidRPr="00877DB1">
              <w:rPr>
                <w:i/>
                <w:color w:val="000000"/>
              </w:rPr>
              <w:t>Purges</w:t>
            </w:r>
            <w:proofErr w:type="spellEnd"/>
            <w:r w:rsidRPr="00877DB1">
              <w:t>)</w:t>
            </w:r>
          </w:p>
        </w:tc>
        <w:tc>
          <w:tcPr>
            <w:tcW w:w="1005" w:type="pct"/>
            <w:vAlign w:val="center"/>
          </w:tcPr>
          <w:p w14:paraId="0880007D" w14:textId="77777777" w:rsidR="00130C44" w:rsidRPr="00877DB1" w:rsidRDefault="00130C44" w:rsidP="00B56DCD">
            <w:pPr>
              <w:jc w:val="center"/>
            </w:pPr>
            <w:r>
              <w:t>-0,538</w:t>
            </w:r>
          </w:p>
        </w:tc>
        <w:tc>
          <w:tcPr>
            <w:tcW w:w="1005" w:type="pct"/>
            <w:vAlign w:val="center"/>
          </w:tcPr>
          <w:p w14:paraId="319F7A20" w14:textId="77777777" w:rsidR="00130C44" w:rsidRPr="00877DB1" w:rsidRDefault="00130C44" w:rsidP="00B56DCD">
            <w:pPr>
              <w:jc w:val="center"/>
            </w:pPr>
            <w:r>
              <w:t>0,108</w:t>
            </w:r>
          </w:p>
        </w:tc>
      </w:tr>
      <w:tr w:rsidR="00130C44" w:rsidRPr="00877DB1" w14:paraId="2C94E395" w14:textId="77777777" w:rsidTr="00B56DCD">
        <w:trPr>
          <w:jc w:val="center"/>
        </w:trPr>
        <w:tc>
          <w:tcPr>
            <w:tcW w:w="216" w:type="pct"/>
            <w:vAlign w:val="center"/>
          </w:tcPr>
          <w:p w14:paraId="487F3FB4" w14:textId="77777777" w:rsidR="00130C44" w:rsidRPr="00877DB1" w:rsidRDefault="00130C44" w:rsidP="00B56DCD">
            <w:pPr>
              <w:pStyle w:val="a4"/>
              <w:numPr>
                <w:ilvl w:val="0"/>
                <w:numId w:val="4"/>
              </w:numPr>
              <w:ind w:left="0" w:firstLine="0"/>
              <w:jc w:val="center"/>
            </w:pPr>
          </w:p>
        </w:tc>
        <w:tc>
          <w:tcPr>
            <w:tcW w:w="2774" w:type="pct"/>
            <w:vAlign w:val="center"/>
          </w:tcPr>
          <w:p w14:paraId="54BBBC73" w14:textId="77777777" w:rsidR="00130C44" w:rsidRPr="00877DB1" w:rsidRDefault="00130C44" w:rsidP="00B56DCD">
            <w:pPr>
              <w:autoSpaceDE w:val="0"/>
              <w:autoSpaceDN w:val="0"/>
              <w:adjustRightInd w:val="0"/>
              <w:jc w:val="center"/>
            </w:pPr>
            <w:r w:rsidRPr="00877DB1">
              <w:t>Массовые беспорядки (</w:t>
            </w:r>
            <w:proofErr w:type="spellStart"/>
            <w:r w:rsidRPr="00877DB1">
              <w:rPr>
                <w:i/>
                <w:color w:val="000000"/>
              </w:rPr>
              <w:t>Riots</w:t>
            </w:r>
            <w:proofErr w:type="spellEnd"/>
            <w:r w:rsidRPr="00877DB1">
              <w:t>)</w:t>
            </w:r>
          </w:p>
        </w:tc>
        <w:tc>
          <w:tcPr>
            <w:tcW w:w="1005" w:type="pct"/>
            <w:vAlign w:val="center"/>
          </w:tcPr>
          <w:p w14:paraId="41395C5F" w14:textId="77777777" w:rsidR="00130C44" w:rsidRPr="00877DB1" w:rsidRDefault="00130C44" w:rsidP="00B56DCD">
            <w:pPr>
              <w:jc w:val="center"/>
            </w:pPr>
            <w:r>
              <w:t>-0,240</w:t>
            </w:r>
          </w:p>
        </w:tc>
        <w:tc>
          <w:tcPr>
            <w:tcW w:w="1005" w:type="pct"/>
            <w:vAlign w:val="center"/>
          </w:tcPr>
          <w:p w14:paraId="5099851F" w14:textId="77777777" w:rsidR="00130C44" w:rsidRPr="00877DB1" w:rsidRDefault="00130C44" w:rsidP="00B56DCD">
            <w:pPr>
              <w:jc w:val="center"/>
            </w:pPr>
            <w:r>
              <w:t>0,504</w:t>
            </w:r>
          </w:p>
        </w:tc>
      </w:tr>
      <w:tr w:rsidR="00130C44" w:rsidRPr="00877DB1" w14:paraId="7F7BA8BF" w14:textId="77777777" w:rsidTr="00B56DCD">
        <w:trPr>
          <w:jc w:val="center"/>
        </w:trPr>
        <w:tc>
          <w:tcPr>
            <w:tcW w:w="216" w:type="pct"/>
            <w:vAlign w:val="center"/>
          </w:tcPr>
          <w:p w14:paraId="66EBA57E" w14:textId="77777777" w:rsidR="00130C44" w:rsidRPr="00877DB1" w:rsidRDefault="00130C44" w:rsidP="00B56DCD">
            <w:pPr>
              <w:pStyle w:val="a4"/>
              <w:numPr>
                <w:ilvl w:val="0"/>
                <w:numId w:val="4"/>
              </w:numPr>
              <w:ind w:left="0" w:firstLine="0"/>
              <w:jc w:val="center"/>
            </w:pPr>
          </w:p>
        </w:tc>
        <w:tc>
          <w:tcPr>
            <w:tcW w:w="2774" w:type="pct"/>
            <w:vAlign w:val="center"/>
          </w:tcPr>
          <w:p w14:paraId="7938AEDB" w14:textId="77777777" w:rsidR="00130C44" w:rsidRPr="00877DB1" w:rsidRDefault="00130C44" w:rsidP="00B56DCD">
            <w:pPr>
              <w:autoSpaceDE w:val="0"/>
              <w:autoSpaceDN w:val="0"/>
              <w:adjustRightInd w:val="0"/>
              <w:jc w:val="center"/>
            </w:pPr>
            <w:r w:rsidRPr="00877DB1">
              <w:t>Перевороты и попытки переворотов (</w:t>
            </w:r>
            <w:proofErr w:type="spellStart"/>
            <w:r w:rsidRPr="00877DB1">
              <w:rPr>
                <w:i/>
                <w:color w:val="000000"/>
              </w:rPr>
              <w:t>Revolutions</w:t>
            </w:r>
            <w:proofErr w:type="spellEnd"/>
            <w:r w:rsidRPr="00877DB1">
              <w:t>)</w:t>
            </w:r>
          </w:p>
        </w:tc>
        <w:tc>
          <w:tcPr>
            <w:tcW w:w="1005" w:type="pct"/>
            <w:vAlign w:val="center"/>
          </w:tcPr>
          <w:p w14:paraId="0E9910D5" w14:textId="77777777" w:rsidR="00130C44" w:rsidRPr="00877DB1" w:rsidRDefault="00130C44" w:rsidP="00B56DCD">
            <w:pPr>
              <w:jc w:val="center"/>
            </w:pPr>
            <w:r>
              <w:t>0,263</w:t>
            </w:r>
          </w:p>
        </w:tc>
        <w:tc>
          <w:tcPr>
            <w:tcW w:w="1005" w:type="pct"/>
            <w:vAlign w:val="center"/>
          </w:tcPr>
          <w:p w14:paraId="212765DE" w14:textId="77777777" w:rsidR="00130C44" w:rsidRPr="00877DB1" w:rsidRDefault="00130C44" w:rsidP="00B56DCD">
            <w:pPr>
              <w:jc w:val="center"/>
            </w:pPr>
            <w:r>
              <w:t>0,464</w:t>
            </w:r>
          </w:p>
        </w:tc>
      </w:tr>
      <w:tr w:rsidR="00130C44" w:rsidRPr="00877DB1" w14:paraId="6018094C" w14:textId="77777777" w:rsidTr="00B56DCD">
        <w:trPr>
          <w:jc w:val="center"/>
        </w:trPr>
        <w:tc>
          <w:tcPr>
            <w:tcW w:w="216" w:type="pct"/>
            <w:vAlign w:val="center"/>
          </w:tcPr>
          <w:p w14:paraId="4605A2F2" w14:textId="77777777" w:rsidR="00130C44" w:rsidRPr="00877DB1" w:rsidRDefault="00130C44" w:rsidP="00B56DCD">
            <w:pPr>
              <w:pStyle w:val="a4"/>
              <w:numPr>
                <w:ilvl w:val="0"/>
                <w:numId w:val="4"/>
              </w:numPr>
              <w:ind w:left="0" w:firstLine="0"/>
              <w:jc w:val="center"/>
            </w:pPr>
          </w:p>
        </w:tc>
        <w:tc>
          <w:tcPr>
            <w:tcW w:w="2774" w:type="pct"/>
            <w:vAlign w:val="center"/>
          </w:tcPr>
          <w:p w14:paraId="6148E59E" w14:textId="77777777" w:rsidR="00130C44" w:rsidRPr="00877DB1" w:rsidRDefault="00130C44" w:rsidP="00B56DCD">
            <w:pPr>
              <w:autoSpaceDE w:val="0"/>
              <w:autoSpaceDN w:val="0"/>
              <w:adjustRightInd w:val="0"/>
              <w:jc w:val="center"/>
              <w:rPr>
                <w:lang w:val="en-US"/>
              </w:rPr>
            </w:pPr>
            <w:r w:rsidRPr="00877DB1">
              <w:t>Антиправительственные</w:t>
            </w:r>
            <w:r w:rsidRPr="00877DB1">
              <w:rPr>
                <w:lang w:val="en-US"/>
              </w:rPr>
              <w:t xml:space="preserve"> </w:t>
            </w:r>
            <w:r w:rsidRPr="00877DB1">
              <w:t>демонстрации</w:t>
            </w:r>
            <w:r w:rsidRPr="00877DB1">
              <w:rPr>
                <w:lang w:val="en-US"/>
              </w:rPr>
              <w:t xml:space="preserve"> (</w:t>
            </w:r>
            <w:r w:rsidRPr="00877DB1">
              <w:rPr>
                <w:i/>
                <w:color w:val="000000"/>
                <w:lang w:val="en-US"/>
              </w:rPr>
              <w:t>Anti-Government Demonstrations</w:t>
            </w:r>
            <w:r w:rsidRPr="00877DB1">
              <w:rPr>
                <w:lang w:val="en-US"/>
              </w:rPr>
              <w:t>)</w:t>
            </w:r>
          </w:p>
        </w:tc>
        <w:tc>
          <w:tcPr>
            <w:tcW w:w="1005" w:type="pct"/>
            <w:vAlign w:val="center"/>
          </w:tcPr>
          <w:p w14:paraId="449DD815" w14:textId="77777777" w:rsidR="00130C44" w:rsidRPr="00877DB1" w:rsidRDefault="00130C44" w:rsidP="00B56DCD">
            <w:pPr>
              <w:jc w:val="center"/>
            </w:pPr>
            <w:r>
              <w:t>-0,724*</w:t>
            </w:r>
          </w:p>
        </w:tc>
        <w:tc>
          <w:tcPr>
            <w:tcW w:w="1005" w:type="pct"/>
            <w:vAlign w:val="center"/>
          </w:tcPr>
          <w:p w14:paraId="767776DE" w14:textId="77777777" w:rsidR="00130C44" w:rsidRPr="00877DB1" w:rsidRDefault="00130C44" w:rsidP="00B56DCD">
            <w:pPr>
              <w:jc w:val="center"/>
            </w:pPr>
            <w:r>
              <w:t>0,018</w:t>
            </w:r>
          </w:p>
        </w:tc>
      </w:tr>
      <w:tr w:rsidR="00130C44" w:rsidRPr="00877DB1" w14:paraId="3485C06A" w14:textId="77777777" w:rsidTr="00B56DCD">
        <w:trPr>
          <w:jc w:val="center"/>
        </w:trPr>
        <w:tc>
          <w:tcPr>
            <w:tcW w:w="216" w:type="pct"/>
            <w:vAlign w:val="center"/>
          </w:tcPr>
          <w:p w14:paraId="1529A31F" w14:textId="77777777" w:rsidR="00130C44" w:rsidRPr="00877DB1" w:rsidRDefault="00130C44" w:rsidP="00B56DCD">
            <w:pPr>
              <w:pStyle w:val="a4"/>
              <w:numPr>
                <w:ilvl w:val="0"/>
                <w:numId w:val="4"/>
              </w:numPr>
              <w:ind w:left="0" w:firstLine="0"/>
              <w:jc w:val="center"/>
            </w:pPr>
          </w:p>
        </w:tc>
        <w:tc>
          <w:tcPr>
            <w:tcW w:w="2774" w:type="pct"/>
            <w:vAlign w:val="center"/>
          </w:tcPr>
          <w:p w14:paraId="79638F0F" w14:textId="77777777" w:rsidR="00130C44" w:rsidRPr="00877DB1" w:rsidRDefault="00130C44" w:rsidP="00B56DCD">
            <w:pPr>
              <w:autoSpaceDE w:val="0"/>
              <w:autoSpaceDN w:val="0"/>
              <w:adjustRightInd w:val="0"/>
              <w:jc w:val="center"/>
            </w:pPr>
            <w:r w:rsidRPr="00877DB1">
              <w:t>Агрегированный индекс социально-политической дестабилизации</w:t>
            </w:r>
          </w:p>
        </w:tc>
        <w:tc>
          <w:tcPr>
            <w:tcW w:w="1005" w:type="pct"/>
            <w:vAlign w:val="center"/>
          </w:tcPr>
          <w:p w14:paraId="7B74387E" w14:textId="77777777" w:rsidR="00130C44" w:rsidRPr="00877DB1" w:rsidRDefault="00130C44" w:rsidP="00B56DCD">
            <w:pPr>
              <w:jc w:val="center"/>
            </w:pPr>
            <w:r>
              <w:t>-0,313</w:t>
            </w:r>
          </w:p>
        </w:tc>
        <w:tc>
          <w:tcPr>
            <w:tcW w:w="1005" w:type="pct"/>
            <w:vAlign w:val="center"/>
          </w:tcPr>
          <w:p w14:paraId="34A83854" w14:textId="77777777" w:rsidR="00130C44" w:rsidRPr="00877DB1" w:rsidRDefault="00130C44" w:rsidP="00B56DCD">
            <w:pPr>
              <w:jc w:val="center"/>
            </w:pPr>
            <w:r>
              <w:t>0,379</w:t>
            </w:r>
          </w:p>
        </w:tc>
      </w:tr>
    </w:tbl>
    <w:p w14:paraId="0A336A71" w14:textId="77777777" w:rsidR="00130C44" w:rsidRDefault="00130C44" w:rsidP="00B56DCD">
      <w:pPr>
        <w:jc w:val="both"/>
        <w:rPr>
          <w:sz w:val="20"/>
          <w:szCs w:val="20"/>
        </w:rPr>
      </w:pPr>
      <w:r w:rsidRPr="00877DB1">
        <w:rPr>
          <w:sz w:val="20"/>
          <w:szCs w:val="20"/>
        </w:rPr>
        <w:t>*</w:t>
      </w:r>
      <w:r>
        <w:rPr>
          <w:sz w:val="20"/>
          <w:szCs w:val="20"/>
        </w:rPr>
        <w:t xml:space="preserve"> </w:t>
      </w:r>
      <w:r w:rsidRPr="00755FCF">
        <w:rPr>
          <w:sz w:val="20"/>
          <w:szCs w:val="20"/>
        </w:rPr>
        <w:t>–</w:t>
      </w:r>
      <w:r w:rsidRPr="00877DB1">
        <w:rPr>
          <w:sz w:val="20"/>
          <w:szCs w:val="20"/>
        </w:rPr>
        <w:t xml:space="preserve"> корреляция значима на уровне</w:t>
      </w:r>
      <w:r w:rsidRPr="00755FCF">
        <w:rPr>
          <w:sz w:val="20"/>
          <w:szCs w:val="20"/>
        </w:rPr>
        <w:t xml:space="preserve"> </w:t>
      </w:r>
      <w:r>
        <w:rPr>
          <w:sz w:val="20"/>
          <w:szCs w:val="20"/>
        </w:rPr>
        <w:t>0</w:t>
      </w:r>
      <w:r w:rsidRPr="00755FCF">
        <w:rPr>
          <w:sz w:val="20"/>
          <w:szCs w:val="20"/>
        </w:rPr>
        <w:t xml:space="preserve">,01 &lt; </w:t>
      </w:r>
      <w:r>
        <w:rPr>
          <w:i/>
          <w:iCs/>
          <w:sz w:val="20"/>
          <w:szCs w:val="20"/>
          <w:lang w:val="en-US"/>
        </w:rPr>
        <w:t>p</w:t>
      </w:r>
      <w:r w:rsidRPr="00877DB1">
        <w:rPr>
          <w:sz w:val="20"/>
          <w:szCs w:val="20"/>
        </w:rPr>
        <w:t xml:space="preserve"> &lt; 0,05</w:t>
      </w:r>
    </w:p>
    <w:p w14:paraId="718732E9" w14:textId="77777777" w:rsidR="00130C44" w:rsidRDefault="00130C44" w:rsidP="00B56DCD">
      <w:pPr>
        <w:jc w:val="both"/>
        <w:rPr>
          <w:sz w:val="20"/>
          <w:szCs w:val="20"/>
        </w:rPr>
      </w:pPr>
      <w:r>
        <w:rPr>
          <w:sz w:val="20"/>
          <w:szCs w:val="20"/>
        </w:rPr>
        <w:t>*</w:t>
      </w:r>
      <w:r w:rsidRPr="00AC682C">
        <w:rPr>
          <w:sz w:val="20"/>
          <w:szCs w:val="20"/>
        </w:rPr>
        <w:t>*</w:t>
      </w:r>
      <w:r>
        <w:rPr>
          <w:sz w:val="20"/>
          <w:szCs w:val="20"/>
        </w:rPr>
        <w:t xml:space="preserve"> </w:t>
      </w:r>
      <w:r w:rsidRPr="00AC682C">
        <w:rPr>
          <w:sz w:val="20"/>
          <w:szCs w:val="20"/>
        </w:rPr>
        <w:t>–</w:t>
      </w:r>
      <w:r>
        <w:rPr>
          <w:sz w:val="20"/>
          <w:szCs w:val="20"/>
        </w:rPr>
        <w:t xml:space="preserve"> корреляция значима на уровне </w:t>
      </w:r>
      <w:r w:rsidRPr="00755FCF">
        <w:rPr>
          <w:sz w:val="20"/>
          <w:szCs w:val="20"/>
        </w:rPr>
        <w:t>&lt; 0,01</w:t>
      </w:r>
    </w:p>
    <w:p w14:paraId="6AB907E2" w14:textId="77777777" w:rsidR="00130C44" w:rsidRDefault="00130C44" w:rsidP="00B56DCD">
      <w:pPr>
        <w:jc w:val="both"/>
        <w:rPr>
          <w:sz w:val="20"/>
          <w:szCs w:val="20"/>
        </w:rPr>
      </w:pPr>
    </w:p>
    <w:p w14:paraId="57705107" w14:textId="41FE2CFE" w:rsidR="00130C44" w:rsidRPr="00232FDD" w:rsidRDefault="00130C44" w:rsidP="00B56DCD">
      <w:pPr>
        <w:jc w:val="both"/>
        <w:rPr>
          <w:rFonts w:ascii="TimesNewRoman" w:hAnsi="TimesNewRoman"/>
        </w:rPr>
      </w:pPr>
      <w:r w:rsidRPr="00232FDD">
        <w:rPr>
          <w:rFonts w:ascii="TimesNewRoman" w:hAnsi="TimesNewRoman"/>
        </w:rPr>
        <w:t xml:space="preserve">Как мы видим, если для Западной Европы при </w:t>
      </w:r>
      <w:proofErr w:type="spellStart"/>
      <w:r w:rsidRPr="00232FDD">
        <w:rPr>
          <w:rFonts w:ascii="TimesNewRoman" w:hAnsi="TimesNewRoman"/>
        </w:rPr>
        <w:t>подецильном</w:t>
      </w:r>
      <w:proofErr w:type="spellEnd"/>
      <w:r w:rsidRPr="00232FDD">
        <w:rPr>
          <w:rFonts w:ascii="TimesNewRoman" w:hAnsi="TimesNewRoman"/>
        </w:rPr>
        <w:t xml:space="preserve"> тестировании все основные показатели социально-политической дестабилизации демонстрировали очень сильную статистически значимую корреляцию с уровнем безработицы, то для Восточной Европы в восьми из девяти случаем мы имеем дело со статистически незначимыми корреляциями. Одна статистически значимая</w:t>
      </w:r>
      <w:r w:rsidR="00A16AB8">
        <w:rPr>
          <w:rFonts w:ascii="TimesNewRoman" w:hAnsi="TimesNewRoman"/>
        </w:rPr>
        <w:t xml:space="preserve"> </w:t>
      </w:r>
      <w:r w:rsidR="00A16AB8" w:rsidRPr="00A16AB8">
        <w:rPr>
          <w:rFonts w:ascii="TimesNewRoman" w:hAnsi="TimesNewRoman"/>
        </w:rPr>
        <w:t>(</w:t>
      </w:r>
      <w:r w:rsidR="00A16AB8">
        <w:rPr>
          <w:rFonts w:ascii="TimesNewRoman" w:hAnsi="TimesNewRoman"/>
        </w:rPr>
        <w:t>и при этом откровенно сильная)</w:t>
      </w:r>
      <w:r w:rsidRPr="00232FDD">
        <w:rPr>
          <w:rFonts w:ascii="TimesNewRoman" w:hAnsi="TimesNewRoman"/>
        </w:rPr>
        <w:t xml:space="preserve"> корреляция, впрочем, прослеживается и здесь (применительно к антиправительственным демонстрациям); но снова речь идёт не о положительной, а об </w:t>
      </w:r>
      <w:r w:rsidRPr="00232FDD">
        <w:rPr>
          <w:rFonts w:ascii="TimesNewRoman" w:hAnsi="TimesNewRoman"/>
          <w:i/>
          <w:iCs/>
        </w:rPr>
        <w:t xml:space="preserve">отрицательной </w:t>
      </w:r>
      <w:r w:rsidRPr="00232FDD">
        <w:rPr>
          <w:rFonts w:ascii="TimesNewRoman" w:hAnsi="TimesNewRoman"/>
        </w:rPr>
        <w:t xml:space="preserve">корреляции. </w:t>
      </w:r>
      <w:r w:rsidR="00E63677">
        <w:rPr>
          <w:rFonts w:ascii="TimesNewRoman" w:hAnsi="TimesNewRoman"/>
        </w:rPr>
        <w:t xml:space="preserve">Отметим, что для Восточной Европы переход от </w:t>
      </w:r>
      <w:proofErr w:type="spellStart"/>
      <w:r w:rsidR="00E63677">
        <w:rPr>
          <w:rFonts w:ascii="TimesNewRoman" w:hAnsi="TimesNewRoman"/>
        </w:rPr>
        <w:t>постранового</w:t>
      </w:r>
      <w:proofErr w:type="spellEnd"/>
      <w:r w:rsidR="00E63677">
        <w:rPr>
          <w:rFonts w:ascii="TimesNewRoman" w:hAnsi="TimesNewRoman"/>
        </w:rPr>
        <w:t xml:space="preserve"> к </w:t>
      </w:r>
      <w:proofErr w:type="spellStart"/>
      <w:r w:rsidR="00E63677">
        <w:rPr>
          <w:rFonts w:ascii="TimesNewRoman" w:hAnsi="TimesNewRoman"/>
        </w:rPr>
        <w:t>подецильному</w:t>
      </w:r>
      <w:proofErr w:type="spellEnd"/>
      <w:r w:rsidR="00E63677">
        <w:rPr>
          <w:rFonts w:ascii="TimesNewRoman" w:hAnsi="TimesNewRoman"/>
        </w:rPr>
        <w:t xml:space="preserve"> анализу (</w:t>
      </w:r>
      <w:proofErr w:type="spellStart"/>
      <w:r w:rsidR="00E63677">
        <w:rPr>
          <w:rFonts w:ascii="TimesNewRoman" w:hAnsi="TimesNewRoman"/>
        </w:rPr>
        <w:t>страно</w:t>
      </w:r>
      <w:proofErr w:type="spellEnd"/>
      <w:r w:rsidR="00E63677">
        <w:rPr>
          <w:rFonts w:ascii="TimesNewRoman" w:hAnsi="TimesNewRoman"/>
        </w:rPr>
        <w:t xml:space="preserve">-годовому) </w:t>
      </w:r>
      <w:r w:rsidR="00702BA9">
        <w:rPr>
          <w:rFonts w:ascii="TimesNewRoman" w:hAnsi="TimesNewRoman"/>
        </w:rPr>
        <w:t xml:space="preserve">в отличие от Западной Европы </w:t>
      </w:r>
      <w:r w:rsidR="00E63677">
        <w:rPr>
          <w:rFonts w:ascii="TimesNewRoman" w:hAnsi="TimesNewRoman"/>
        </w:rPr>
        <w:t>не повысил, а даже несколько снизил значимость корреляций, что указывает на происходившие в эти годы изменения, т.е. на некоторую статистическую неоднородность данных разных лет.</w:t>
      </w:r>
    </w:p>
    <w:p w14:paraId="0AE150EA" w14:textId="77777777" w:rsidR="00130C44" w:rsidRPr="00232FDD" w:rsidRDefault="00130C44" w:rsidP="00B56DCD">
      <w:pPr>
        <w:ind w:firstLine="708"/>
        <w:jc w:val="both"/>
        <w:rPr>
          <w:rFonts w:ascii="TimesNewRoman" w:hAnsi="TimesNewRoman"/>
        </w:rPr>
      </w:pPr>
      <w:r w:rsidRPr="00232FDD">
        <w:rPr>
          <w:rFonts w:ascii="TimesNewRoman" w:hAnsi="TimesNewRoman"/>
        </w:rPr>
        <w:t xml:space="preserve">Рассмотрим несколько </w:t>
      </w:r>
      <w:proofErr w:type="spellStart"/>
      <w:r w:rsidRPr="00232FDD">
        <w:rPr>
          <w:rFonts w:ascii="TimesNewRoman" w:hAnsi="TimesNewRoman"/>
        </w:rPr>
        <w:t>подецильных</w:t>
      </w:r>
      <w:proofErr w:type="spellEnd"/>
      <w:r w:rsidRPr="00232FDD">
        <w:rPr>
          <w:rFonts w:ascii="TimesNewRoman" w:hAnsi="TimesNewRoman"/>
        </w:rPr>
        <w:t xml:space="preserve"> корреляций применительно к Восточной Европе несколько подробнее. </w:t>
      </w:r>
    </w:p>
    <w:p w14:paraId="00E9CC8C" w14:textId="77777777" w:rsidR="00130C44" w:rsidRPr="00232FDD" w:rsidRDefault="00130C44" w:rsidP="00B56DCD">
      <w:pPr>
        <w:ind w:firstLine="708"/>
        <w:jc w:val="both"/>
        <w:rPr>
          <w:rFonts w:ascii="TimesNewRoman" w:hAnsi="TimesNewRoman"/>
        </w:rPr>
      </w:pPr>
      <w:proofErr w:type="spellStart"/>
      <w:r w:rsidRPr="00232FDD">
        <w:rPr>
          <w:rFonts w:ascii="TimesNewRoman" w:hAnsi="TimesNewRoman"/>
        </w:rPr>
        <w:t>Подецильная</w:t>
      </w:r>
      <w:proofErr w:type="spellEnd"/>
      <w:r w:rsidRPr="00232FDD">
        <w:rPr>
          <w:rFonts w:ascii="TimesNewRoman" w:hAnsi="TimesNewRoman"/>
        </w:rPr>
        <w:t xml:space="preserve"> корреляция между уровнем безработицы и интенсивностью беспорядков для стран посткоммунистической (Восточной) Европы выглядит следующим образом (Рис. 5):</w:t>
      </w:r>
    </w:p>
    <w:p w14:paraId="2458B86E" w14:textId="77777777" w:rsidR="00130C44" w:rsidRDefault="00130C44" w:rsidP="00B56DCD">
      <w:pPr>
        <w:rPr>
          <w:rFonts w:asciiTheme="majorBidi" w:hAnsiTheme="majorBidi" w:cstheme="majorBidi"/>
          <w:sz w:val="18"/>
          <w:szCs w:val="28"/>
        </w:rPr>
      </w:pPr>
    </w:p>
    <w:p w14:paraId="7AA815D2" w14:textId="77777777" w:rsidR="00130C44" w:rsidRPr="002F3148" w:rsidRDefault="00130C44" w:rsidP="00B56DCD">
      <w:pPr>
        <w:jc w:val="center"/>
        <w:rPr>
          <w:rFonts w:asciiTheme="majorBidi" w:hAnsiTheme="majorBidi" w:cstheme="majorBidi"/>
          <w:sz w:val="18"/>
          <w:szCs w:val="28"/>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noProof/>
        </w:rPr>
        <w:drawing>
          <wp:inline distT="0" distB="0" distL="0" distR="0" wp14:anchorId="7F9C5C9D" wp14:editId="292BB595">
            <wp:extent cx="5489903" cy="2628880"/>
            <wp:effectExtent l="0" t="0" r="22225" b="1333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D5A1808" w14:textId="0434F34D" w:rsidR="00130C44" w:rsidRPr="009F6893" w:rsidRDefault="00130C44" w:rsidP="00B56DCD">
      <w:pPr>
        <w:pStyle w:val="a5"/>
        <w:ind w:left="0" w:firstLine="0"/>
        <w:rPr>
          <w:rFonts w:ascii="TimesNewRoman" w:hAnsi="TimesNewRoman"/>
          <w:sz w:val="20"/>
          <w:szCs w:val="20"/>
        </w:rPr>
      </w:pPr>
      <w:r w:rsidRPr="009F6893">
        <w:rPr>
          <w:rFonts w:ascii="TimesNewRoman" w:hAnsi="TimesNewRoman"/>
          <w:b/>
          <w:sz w:val="20"/>
          <w:szCs w:val="20"/>
        </w:rPr>
        <w:lastRenderedPageBreak/>
        <w:t>Рис. 5</w:t>
      </w:r>
      <w:r w:rsidRPr="009F6893">
        <w:rPr>
          <w:rFonts w:ascii="TimesNewRoman" w:hAnsi="TimesNewRoman"/>
          <w:sz w:val="20"/>
          <w:szCs w:val="20"/>
        </w:rPr>
        <w:t xml:space="preserve">. </w:t>
      </w:r>
      <w:proofErr w:type="spellStart"/>
      <w:r w:rsidRPr="009F6893">
        <w:rPr>
          <w:rFonts w:ascii="TimesNewRoman" w:hAnsi="TimesNewRoman"/>
          <w:sz w:val="20"/>
          <w:szCs w:val="20"/>
        </w:rPr>
        <w:t>Подецильная</w:t>
      </w:r>
      <w:proofErr w:type="spellEnd"/>
      <w:r w:rsidRPr="009F6893">
        <w:rPr>
          <w:rFonts w:ascii="TimesNewRoman" w:hAnsi="TimesNewRoman"/>
          <w:sz w:val="20"/>
          <w:szCs w:val="20"/>
        </w:rPr>
        <w:t xml:space="preserve"> корреляция между уровнем безработицы и интенсивностью массовых беспорядков в странах </w:t>
      </w:r>
      <w:r w:rsidR="00B513B2">
        <w:rPr>
          <w:rFonts w:ascii="TimesNewRoman" w:hAnsi="TimesNewRoman"/>
          <w:sz w:val="20"/>
          <w:szCs w:val="20"/>
        </w:rPr>
        <w:t>Восточной Европы, 1991-2015 гг.</w:t>
      </w:r>
      <w:r w:rsidR="00AC150B">
        <w:rPr>
          <w:rFonts w:ascii="TimesNewRoman" w:hAnsi="TimesNewRoman"/>
          <w:sz w:val="20"/>
          <w:szCs w:val="20"/>
        </w:rPr>
        <w:t xml:space="preserve"> </w:t>
      </w:r>
      <w:r w:rsidRPr="009F6893">
        <w:rPr>
          <w:rFonts w:ascii="TimesNewRoman" w:hAnsi="TimesNewRoman"/>
          <w:sz w:val="20"/>
          <w:szCs w:val="20"/>
        </w:rPr>
        <w:t>(диаграмма рассеивания с наложенным контуром линейной регрессии)</w:t>
      </w:r>
      <w:r>
        <w:rPr>
          <w:rStyle w:val="a8"/>
          <w:rFonts w:ascii="TimesNewRoman" w:hAnsi="TimesNewRoman"/>
          <w:sz w:val="20"/>
          <w:szCs w:val="20"/>
        </w:rPr>
        <w:footnoteReference w:id="4"/>
      </w:r>
      <w:r w:rsidRPr="009F6893">
        <w:rPr>
          <w:rFonts w:ascii="TimesNewRoman" w:hAnsi="TimesNewRoman"/>
          <w:sz w:val="20"/>
          <w:szCs w:val="20"/>
        </w:rPr>
        <w:t>.</w:t>
      </w:r>
    </w:p>
    <w:p w14:paraId="2458BB02" w14:textId="77777777" w:rsidR="00130C44" w:rsidRPr="009F6893" w:rsidRDefault="00130C44" w:rsidP="00B56DCD">
      <w:pPr>
        <w:jc w:val="both"/>
        <w:rPr>
          <w:rFonts w:ascii="TimesNewRoman" w:hAnsi="TimesNewRoman"/>
          <w:sz w:val="20"/>
          <w:szCs w:val="20"/>
        </w:rPr>
      </w:pPr>
      <w:r w:rsidRPr="009F6893">
        <w:rPr>
          <w:rFonts w:ascii="TimesNewRoman" w:hAnsi="TimesNewRoman"/>
          <w:i/>
          <w:sz w:val="20"/>
          <w:szCs w:val="20"/>
        </w:rPr>
        <w:t>Источники данных:</w:t>
      </w:r>
      <w:r w:rsidRPr="009F6893">
        <w:rPr>
          <w:rFonts w:ascii="TimesNewRoman" w:hAnsi="TimesNewRoman"/>
          <w:sz w:val="20"/>
          <w:szCs w:val="20"/>
        </w:rPr>
        <w:t xml:space="preserve"> CNTS </w:t>
      </w:r>
      <w:r>
        <w:rPr>
          <w:rFonts w:ascii="TimesNewRoman" w:hAnsi="TimesNewRoman"/>
          <w:sz w:val="20"/>
          <w:szCs w:val="20"/>
        </w:rPr>
        <w:t>2017</w:t>
      </w:r>
      <w:r w:rsidRPr="009F6893">
        <w:rPr>
          <w:rFonts w:ascii="TimesNewRoman" w:hAnsi="TimesNewRoman"/>
          <w:sz w:val="20"/>
          <w:szCs w:val="20"/>
        </w:rPr>
        <w:t xml:space="preserve">; </w:t>
      </w:r>
      <w:proofErr w:type="spellStart"/>
      <w:r w:rsidRPr="009F6893">
        <w:rPr>
          <w:rFonts w:ascii="TimesNewRoman" w:hAnsi="TimesNewRoman"/>
          <w:sz w:val="20"/>
          <w:szCs w:val="20"/>
        </w:rPr>
        <w:t>World</w:t>
      </w:r>
      <w:proofErr w:type="spellEnd"/>
      <w:r w:rsidRPr="009F6893">
        <w:rPr>
          <w:rFonts w:ascii="TimesNewRoman" w:hAnsi="TimesNewRoman"/>
          <w:sz w:val="20"/>
          <w:szCs w:val="20"/>
        </w:rPr>
        <w:t xml:space="preserve"> </w:t>
      </w:r>
      <w:proofErr w:type="spellStart"/>
      <w:r w:rsidRPr="009F6893">
        <w:rPr>
          <w:rFonts w:ascii="TimesNewRoman" w:hAnsi="TimesNewRoman"/>
          <w:sz w:val="20"/>
          <w:szCs w:val="20"/>
        </w:rPr>
        <w:t>Bank</w:t>
      </w:r>
      <w:proofErr w:type="spellEnd"/>
      <w:r w:rsidRPr="009F6893">
        <w:rPr>
          <w:rFonts w:ascii="TimesNewRoman" w:hAnsi="TimesNewRoman"/>
          <w:sz w:val="20"/>
          <w:szCs w:val="20"/>
        </w:rPr>
        <w:t xml:space="preserve"> </w:t>
      </w:r>
      <w:r>
        <w:rPr>
          <w:rFonts w:ascii="TimesNewRoman" w:hAnsi="TimesNewRoman"/>
          <w:sz w:val="20"/>
          <w:szCs w:val="20"/>
        </w:rPr>
        <w:t>2017</w:t>
      </w:r>
      <w:r w:rsidRPr="009F6893">
        <w:rPr>
          <w:rFonts w:ascii="TimesNewRoman" w:hAnsi="TimesNewRoman"/>
          <w:sz w:val="20"/>
          <w:szCs w:val="20"/>
        </w:rPr>
        <w:t>.</w:t>
      </w:r>
    </w:p>
    <w:p w14:paraId="6ADF6FC2" w14:textId="77777777" w:rsidR="00232FDD" w:rsidRDefault="00130C44" w:rsidP="00B56DCD">
      <w:pPr>
        <w:jc w:val="both"/>
        <w:rPr>
          <w:rFonts w:ascii="TimesNewRoman" w:hAnsi="TimesNewRoman" w:cstheme="majorBidi"/>
          <w:sz w:val="20"/>
          <w:szCs w:val="20"/>
        </w:rPr>
      </w:pPr>
      <w:r w:rsidRPr="009F6893">
        <w:rPr>
          <w:rFonts w:ascii="TimesNewRoman" w:hAnsi="TimesNewRoman" w:cstheme="majorBidi"/>
          <w:i/>
          <w:sz w:val="20"/>
          <w:szCs w:val="20"/>
        </w:rPr>
        <w:t>Примечание:</w:t>
      </w:r>
      <w:r w:rsidRPr="009F6893">
        <w:rPr>
          <w:rFonts w:ascii="TimesNewRoman" w:hAnsi="TimesNewRoman" w:cstheme="majorBidi"/>
          <w:sz w:val="20"/>
          <w:szCs w:val="20"/>
        </w:rPr>
        <w:t xml:space="preserve"> </w:t>
      </w:r>
      <w:r w:rsidRPr="009F6893">
        <w:rPr>
          <w:rFonts w:ascii="TimesNewRoman" w:hAnsi="TimesNewRoman" w:cstheme="majorBidi"/>
          <w:i/>
          <w:sz w:val="20"/>
          <w:szCs w:val="20"/>
        </w:rPr>
        <w:t>r</w:t>
      </w:r>
      <w:r w:rsidRPr="009F6893">
        <w:rPr>
          <w:rFonts w:ascii="TimesNewRoman" w:hAnsi="TimesNewRoman" w:cstheme="majorBidi"/>
          <w:sz w:val="20"/>
          <w:szCs w:val="20"/>
        </w:rPr>
        <w:t xml:space="preserve"> =-0,240, </w:t>
      </w:r>
      <w:r w:rsidRPr="009F6893">
        <w:rPr>
          <w:rFonts w:ascii="TimesNewRoman" w:hAnsi="TimesNewRoman" w:cstheme="majorBidi"/>
          <w:i/>
          <w:sz w:val="20"/>
          <w:szCs w:val="20"/>
          <w:lang w:val="en-US"/>
        </w:rPr>
        <w:t>p</w:t>
      </w:r>
      <w:r>
        <w:rPr>
          <w:rFonts w:ascii="TimesNewRoman" w:hAnsi="TimesNewRoman" w:cstheme="majorBidi" w:hint="eastAsia"/>
          <w:i/>
          <w:sz w:val="20"/>
          <w:szCs w:val="20"/>
        </w:rPr>
        <w:t> </w:t>
      </w:r>
      <w:r w:rsidRPr="009F6893">
        <w:rPr>
          <w:rFonts w:ascii="TimesNewRoman" w:hAnsi="TimesNewRoman" w:cstheme="majorBidi"/>
          <w:sz w:val="20"/>
          <w:szCs w:val="20"/>
        </w:rPr>
        <w:t>=</w:t>
      </w:r>
      <w:r>
        <w:rPr>
          <w:rFonts w:ascii="TimesNewRoman" w:hAnsi="TimesNewRoman" w:cstheme="majorBidi" w:hint="eastAsia"/>
          <w:sz w:val="20"/>
          <w:szCs w:val="20"/>
        </w:rPr>
        <w:t> </w:t>
      </w:r>
      <w:r w:rsidRPr="009F6893">
        <w:rPr>
          <w:rFonts w:ascii="TimesNewRoman" w:hAnsi="TimesNewRoman" w:cstheme="majorBidi"/>
          <w:sz w:val="20"/>
          <w:szCs w:val="20"/>
        </w:rPr>
        <w:t>0,504.</w:t>
      </w:r>
    </w:p>
    <w:p w14:paraId="564A910B" w14:textId="42C49FD3" w:rsidR="00130C44" w:rsidRPr="00232FDD" w:rsidRDefault="00130C44" w:rsidP="00B56DCD">
      <w:pPr>
        <w:jc w:val="both"/>
        <w:rPr>
          <w:rFonts w:ascii="TimesNewRoman" w:hAnsi="TimesNewRoman" w:cstheme="majorBidi"/>
          <w:sz w:val="20"/>
          <w:szCs w:val="20"/>
        </w:rPr>
      </w:pPr>
      <w:r w:rsidRPr="00232FDD">
        <w:rPr>
          <w:rFonts w:ascii="TimesNewRoman" w:hAnsi="TimesNewRoman"/>
        </w:rPr>
        <w:t xml:space="preserve">Как мы видим, для 10% </w:t>
      </w:r>
      <w:proofErr w:type="spellStart"/>
      <w:r w:rsidRPr="00232FDD">
        <w:rPr>
          <w:rFonts w:ascii="TimesNewRoman" w:hAnsi="TimesNewRoman"/>
        </w:rPr>
        <w:t>страно</w:t>
      </w:r>
      <w:proofErr w:type="spellEnd"/>
      <w:r w:rsidRPr="00232FDD">
        <w:rPr>
          <w:rFonts w:ascii="TimesNewRoman" w:hAnsi="TimesNewRoman"/>
        </w:rPr>
        <w:t xml:space="preserve">-лет с минимальными значениями безработицы (менее 6,1%, в среднем 5%) мы имеем дело с далеко не минимальным значением интенсивности массовых беспорядков (0,27). Более того, он даже выше, чем для 10% </w:t>
      </w:r>
      <w:proofErr w:type="spellStart"/>
      <w:r w:rsidRPr="00232FDD">
        <w:rPr>
          <w:rFonts w:ascii="TimesNewRoman" w:hAnsi="TimesNewRoman"/>
        </w:rPr>
        <w:t>страно</w:t>
      </w:r>
      <w:proofErr w:type="spellEnd"/>
      <w:r w:rsidRPr="00232FDD">
        <w:rPr>
          <w:rFonts w:ascii="TimesNewRoman" w:hAnsi="TimesNewRoman"/>
        </w:rPr>
        <w:t xml:space="preserve">-лет с максимальным средним значением по безработице (0,23). Другими словами, в 10% стран с максимальным уровнем безработицы (более 23,8%, в среднем 29,6%) интенсивность массовых беспорядков достигает уровня 0,23 в год, то есть в такого рода странах интенсивность массовых беспорядков в год даже меньше чем в странах с минимальным значением безработицы. </w:t>
      </w:r>
      <w:r w:rsidR="009F4557">
        <w:rPr>
          <w:rFonts w:ascii="TimesNewRoman" w:hAnsi="TimesNewRoman"/>
        </w:rPr>
        <w:t>Близкое к хаотическому</w:t>
      </w:r>
      <w:r w:rsidRPr="00232FDD">
        <w:rPr>
          <w:rFonts w:ascii="TimesNewRoman" w:hAnsi="TimesNewRoman"/>
        </w:rPr>
        <w:t xml:space="preserve"> распределение в диаграмме рассеивания по отношению к линии регрессии обуславливает статистическую незначимость уровня безработицы как предиктора интенсивности массовых беспорядков в странах посткоммунистической (Восточной) Европы. При этом, если какая-то корреляция здесь все-таки и прослеживается, то корреляция эта – отрицательная. </w:t>
      </w:r>
    </w:p>
    <w:p w14:paraId="05AB499D" w14:textId="77777777" w:rsidR="00130C44" w:rsidRPr="00232FDD" w:rsidRDefault="00130C44" w:rsidP="00B56DCD">
      <w:pPr>
        <w:ind w:firstLine="708"/>
        <w:jc w:val="both"/>
        <w:rPr>
          <w:rFonts w:ascii="TimesNewRoman" w:hAnsi="TimesNewRoman"/>
        </w:rPr>
      </w:pPr>
      <w:r w:rsidRPr="00232FDD">
        <w:rPr>
          <w:rFonts w:ascii="TimesNewRoman" w:hAnsi="TimesNewRoman"/>
        </w:rPr>
        <w:t xml:space="preserve">Рассмотрим теперь более детально </w:t>
      </w:r>
      <w:proofErr w:type="spellStart"/>
      <w:r w:rsidRPr="00232FDD">
        <w:rPr>
          <w:rFonts w:ascii="TimesNewRoman" w:hAnsi="TimesNewRoman"/>
        </w:rPr>
        <w:t>подецильную</w:t>
      </w:r>
      <w:proofErr w:type="spellEnd"/>
      <w:r w:rsidRPr="00232FDD">
        <w:rPr>
          <w:rFonts w:ascii="TimesNewRoman" w:hAnsi="TimesNewRoman"/>
        </w:rPr>
        <w:t xml:space="preserve"> корреляцию в странах посткоммунистической (Восточной) Европы между безработицей и интенсивностью антиправительственных демонстраций. Диаграмма рассеивания в этом случае выглядит следующим образом (Рис. 6):</w:t>
      </w:r>
    </w:p>
    <w:p w14:paraId="1733ADC1" w14:textId="77777777" w:rsidR="00130C44" w:rsidRDefault="00130C44" w:rsidP="00B56DCD">
      <w:pPr>
        <w:jc w:val="center"/>
        <w:rPr>
          <w:rFonts w:asciiTheme="majorBidi" w:hAnsiTheme="majorBidi" w:cstheme="majorBidi"/>
          <w:sz w:val="18"/>
          <w:szCs w:val="28"/>
        </w:rPr>
      </w:pPr>
      <w:r>
        <w:rPr>
          <w:noProof/>
        </w:rPr>
        <w:drawing>
          <wp:inline distT="0" distB="0" distL="0" distR="0" wp14:anchorId="27FB8995" wp14:editId="57EACCEB">
            <wp:extent cx="5488849" cy="2484483"/>
            <wp:effectExtent l="0" t="0" r="23495" b="508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49D94EA" w14:textId="77777777" w:rsidR="00130C44" w:rsidRPr="00BD44BC" w:rsidRDefault="00130C44" w:rsidP="00B56DCD">
      <w:pPr>
        <w:rPr>
          <w:rFonts w:asciiTheme="majorBidi" w:hAnsiTheme="majorBidi" w:cstheme="majorBidi"/>
          <w:sz w:val="18"/>
          <w:szCs w:val="28"/>
          <w:lang w:val="en-US"/>
        </w:rPr>
      </w:pPr>
    </w:p>
    <w:p w14:paraId="1C6699A5" w14:textId="3CCBEEC5" w:rsidR="00130C44" w:rsidRPr="00794C5F" w:rsidRDefault="00130C44" w:rsidP="00B56DCD">
      <w:pPr>
        <w:pStyle w:val="a5"/>
        <w:ind w:left="0" w:firstLine="0"/>
        <w:rPr>
          <w:rFonts w:ascii="TimesNewRoman" w:hAnsi="TimesNewRoman"/>
          <w:sz w:val="20"/>
          <w:szCs w:val="20"/>
        </w:rPr>
      </w:pPr>
      <w:r w:rsidRPr="00794C5F">
        <w:rPr>
          <w:rFonts w:ascii="TimesNewRoman" w:hAnsi="TimesNewRoman"/>
          <w:b/>
          <w:sz w:val="20"/>
          <w:szCs w:val="20"/>
        </w:rPr>
        <w:t>Рис. 6</w:t>
      </w:r>
      <w:r w:rsidRPr="00794C5F">
        <w:rPr>
          <w:rFonts w:ascii="TimesNewRoman" w:hAnsi="TimesNewRoman"/>
          <w:sz w:val="20"/>
          <w:szCs w:val="20"/>
        </w:rPr>
        <w:t xml:space="preserve">. </w:t>
      </w:r>
      <w:proofErr w:type="spellStart"/>
      <w:r w:rsidRPr="00794C5F">
        <w:rPr>
          <w:rFonts w:ascii="TimesNewRoman" w:hAnsi="TimesNewRoman"/>
          <w:sz w:val="20"/>
          <w:szCs w:val="20"/>
        </w:rPr>
        <w:t>Подецильная</w:t>
      </w:r>
      <w:proofErr w:type="spellEnd"/>
      <w:r w:rsidRPr="00794C5F">
        <w:rPr>
          <w:rFonts w:ascii="TimesNewRoman" w:hAnsi="TimesNewRoman"/>
          <w:sz w:val="20"/>
          <w:szCs w:val="20"/>
        </w:rPr>
        <w:t xml:space="preserve"> корреляция между уровнем безработицы и интенсивностью антиправительственных демонстраций в странах Восточной Евр</w:t>
      </w:r>
      <w:r w:rsidR="00B513B2">
        <w:rPr>
          <w:rFonts w:ascii="TimesNewRoman" w:hAnsi="TimesNewRoman"/>
          <w:sz w:val="20"/>
          <w:szCs w:val="20"/>
        </w:rPr>
        <w:t>опы, 1991-2015 гг.</w:t>
      </w:r>
      <w:r w:rsidRPr="00794C5F">
        <w:rPr>
          <w:rFonts w:ascii="TimesNewRoman" w:hAnsi="TimesNewRoman"/>
          <w:sz w:val="20"/>
          <w:szCs w:val="20"/>
        </w:rPr>
        <w:t xml:space="preserve"> (диаграмма рассеивания с наложенным контуром линейной регрессии).</w:t>
      </w:r>
    </w:p>
    <w:p w14:paraId="2721111B" w14:textId="77777777" w:rsidR="00130C44" w:rsidRPr="00794C5F" w:rsidRDefault="00130C44" w:rsidP="00B56DCD">
      <w:pPr>
        <w:jc w:val="both"/>
        <w:rPr>
          <w:rFonts w:ascii="TimesNewRoman" w:hAnsi="TimesNewRoman"/>
          <w:sz w:val="20"/>
          <w:szCs w:val="20"/>
        </w:rPr>
      </w:pPr>
      <w:r w:rsidRPr="00794C5F">
        <w:rPr>
          <w:rFonts w:ascii="TimesNewRoman" w:hAnsi="TimesNewRoman"/>
          <w:i/>
          <w:sz w:val="20"/>
          <w:szCs w:val="20"/>
        </w:rPr>
        <w:t>Источники данных:</w:t>
      </w:r>
      <w:r w:rsidRPr="00794C5F">
        <w:rPr>
          <w:rFonts w:ascii="TimesNewRoman" w:hAnsi="TimesNewRoman"/>
          <w:sz w:val="20"/>
          <w:szCs w:val="20"/>
        </w:rPr>
        <w:t xml:space="preserve"> CNTS </w:t>
      </w:r>
      <w:r>
        <w:rPr>
          <w:rFonts w:ascii="TimesNewRoman" w:hAnsi="TimesNewRoman"/>
          <w:sz w:val="20"/>
          <w:szCs w:val="20"/>
        </w:rPr>
        <w:t>2017</w:t>
      </w:r>
      <w:r w:rsidRPr="00794C5F">
        <w:rPr>
          <w:rFonts w:ascii="TimesNewRoman" w:hAnsi="TimesNewRoman"/>
          <w:sz w:val="20"/>
          <w:szCs w:val="20"/>
        </w:rPr>
        <w:t xml:space="preserve">; </w:t>
      </w:r>
      <w:proofErr w:type="spellStart"/>
      <w:r w:rsidRPr="00794C5F">
        <w:rPr>
          <w:rFonts w:ascii="TimesNewRoman" w:hAnsi="TimesNewRoman"/>
          <w:sz w:val="20"/>
          <w:szCs w:val="20"/>
        </w:rPr>
        <w:t>World</w:t>
      </w:r>
      <w:proofErr w:type="spellEnd"/>
      <w:r w:rsidRPr="00794C5F">
        <w:rPr>
          <w:rFonts w:ascii="TimesNewRoman" w:hAnsi="TimesNewRoman"/>
          <w:sz w:val="20"/>
          <w:szCs w:val="20"/>
        </w:rPr>
        <w:t xml:space="preserve"> </w:t>
      </w:r>
      <w:proofErr w:type="spellStart"/>
      <w:r w:rsidRPr="00794C5F">
        <w:rPr>
          <w:rFonts w:ascii="TimesNewRoman" w:hAnsi="TimesNewRoman"/>
          <w:sz w:val="20"/>
          <w:szCs w:val="20"/>
        </w:rPr>
        <w:t>Bank</w:t>
      </w:r>
      <w:proofErr w:type="spellEnd"/>
      <w:r w:rsidRPr="00794C5F">
        <w:rPr>
          <w:rFonts w:ascii="TimesNewRoman" w:hAnsi="TimesNewRoman"/>
          <w:sz w:val="20"/>
          <w:szCs w:val="20"/>
        </w:rPr>
        <w:t xml:space="preserve"> </w:t>
      </w:r>
      <w:r>
        <w:rPr>
          <w:rFonts w:ascii="TimesNewRoman" w:hAnsi="TimesNewRoman"/>
          <w:sz w:val="20"/>
          <w:szCs w:val="20"/>
        </w:rPr>
        <w:t>2017</w:t>
      </w:r>
      <w:r w:rsidRPr="00794C5F">
        <w:rPr>
          <w:rFonts w:ascii="TimesNewRoman" w:hAnsi="TimesNewRoman"/>
          <w:sz w:val="20"/>
          <w:szCs w:val="20"/>
        </w:rPr>
        <w:t>.</w:t>
      </w:r>
    </w:p>
    <w:p w14:paraId="3A99FB32" w14:textId="77777777" w:rsidR="00130C44" w:rsidRPr="00794C5F" w:rsidRDefault="00130C44" w:rsidP="00B56DCD">
      <w:pPr>
        <w:jc w:val="both"/>
        <w:rPr>
          <w:rFonts w:ascii="TimesNewRoman" w:hAnsi="TimesNewRoman" w:cstheme="majorBidi"/>
          <w:sz w:val="20"/>
          <w:szCs w:val="20"/>
        </w:rPr>
      </w:pPr>
      <w:r w:rsidRPr="00794C5F">
        <w:rPr>
          <w:rFonts w:ascii="TimesNewRoman" w:hAnsi="TimesNewRoman" w:cstheme="majorBidi"/>
          <w:i/>
          <w:sz w:val="20"/>
          <w:szCs w:val="20"/>
        </w:rPr>
        <w:t>Примечание:</w:t>
      </w:r>
      <w:r w:rsidRPr="00794C5F">
        <w:rPr>
          <w:rFonts w:ascii="TimesNewRoman" w:hAnsi="TimesNewRoman" w:cstheme="majorBidi"/>
          <w:sz w:val="20"/>
          <w:szCs w:val="20"/>
        </w:rPr>
        <w:t xml:space="preserve"> </w:t>
      </w:r>
      <w:r w:rsidRPr="00794C5F">
        <w:rPr>
          <w:rFonts w:ascii="TimesNewRoman" w:hAnsi="TimesNewRoman" w:cstheme="majorBidi"/>
          <w:i/>
          <w:sz w:val="20"/>
          <w:szCs w:val="20"/>
        </w:rPr>
        <w:t>r</w:t>
      </w:r>
      <w:r>
        <w:rPr>
          <w:rFonts w:ascii="TimesNewRoman" w:hAnsi="TimesNewRoman" w:cstheme="majorBidi"/>
          <w:sz w:val="20"/>
          <w:szCs w:val="20"/>
        </w:rPr>
        <w:t xml:space="preserve"> =</w:t>
      </w:r>
      <w:r w:rsidRPr="00791600">
        <w:rPr>
          <w:rFonts w:ascii="TimesNewRoman" w:hAnsi="TimesNewRoman" w:cstheme="majorBidi"/>
          <w:sz w:val="20"/>
          <w:szCs w:val="20"/>
        </w:rPr>
        <w:t xml:space="preserve"> −</w:t>
      </w:r>
      <w:r>
        <w:rPr>
          <w:rFonts w:ascii="TimesNewRoman" w:hAnsi="TimesNewRoman" w:cstheme="majorBidi" w:hint="eastAsia"/>
          <w:sz w:val="20"/>
          <w:szCs w:val="20"/>
          <w:lang w:val="en-US"/>
        </w:rPr>
        <w:t> </w:t>
      </w:r>
      <w:r w:rsidRPr="00794C5F">
        <w:rPr>
          <w:rFonts w:ascii="TimesNewRoman" w:hAnsi="TimesNewRoman" w:cstheme="majorBidi"/>
          <w:sz w:val="20"/>
          <w:szCs w:val="20"/>
        </w:rPr>
        <w:t xml:space="preserve">0,724, </w:t>
      </w:r>
      <w:r w:rsidRPr="00794C5F">
        <w:rPr>
          <w:rFonts w:ascii="TimesNewRoman" w:hAnsi="TimesNewRoman" w:cstheme="majorBidi"/>
          <w:i/>
          <w:sz w:val="20"/>
          <w:szCs w:val="20"/>
          <w:lang w:val="en-US"/>
        </w:rPr>
        <w:t>p</w:t>
      </w:r>
      <w:r>
        <w:rPr>
          <w:rFonts w:ascii="TimesNewRoman" w:hAnsi="TimesNewRoman" w:cstheme="majorBidi" w:hint="eastAsia"/>
          <w:i/>
          <w:sz w:val="20"/>
          <w:szCs w:val="20"/>
          <w:lang w:val="en-US"/>
        </w:rPr>
        <w:t> </w:t>
      </w:r>
      <w:r w:rsidRPr="00794C5F">
        <w:rPr>
          <w:rFonts w:ascii="TimesNewRoman" w:hAnsi="TimesNewRoman" w:cstheme="majorBidi"/>
          <w:sz w:val="20"/>
          <w:szCs w:val="20"/>
        </w:rPr>
        <w:t>=</w:t>
      </w:r>
      <w:r>
        <w:rPr>
          <w:rFonts w:ascii="TimesNewRoman" w:hAnsi="TimesNewRoman" w:cstheme="majorBidi" w:hint="eastAsia"/>
          <w:sz w:val="20"/>
          <w:szCs w:val="20"/>
          <w:lang w:val="en-US"/>
        </w:rPr>
        <w:t> </w:t>
      </w:r>
      <w:r w:rsidRPr="00794C5F">
        <w:rPr>
          <w:rFonts w:ascii="TimesNewRoman" w:hAnsi="TimesNewRoman" w:cstheme="majorBidi"/>
          <w:sz w:val="20"/>
          <w:szCs w:val="20"/>
        </w:rPr>
        <w:t>0,018.</w:t>
      </w:r>
    </w:p>
    <w:p w14:paraId="40468475" w14:textId="77777777" w:rsidR="00130C44" w:rsidRDefault="00130C44" w:rsidP="00B56DCD">
      <w:pPr>
        <w:rPr>
          <w:rFonts w:asciiTheme="majorBidi" w:hAnsiTheme="majorBidi" w:cstheme="majorBidi"/>
          <w:sz w:val="18"/>
          <w:szCs w:val="28"/>
        </w:rPr>
      </w:pPr>
    </w:p>
    <w:p w14:paraId="6C54476E" w14:textId="77777777" w:rsidR="00130C44" w:rsidRPr="00232FDD" w:rsidRDefault="00130C44" w:rsidP="00B56DCD">
      <w:pPr>
        <w:jc w:val="both"/>
        <w:rPr>
          <w:rFonts w:ascii="TimesNewRoman" w:hAnsi="TimesNewRoman"/>
        </w:rPr>
      </w:pPr>
      <w:r w:rsidRPr="00232FDD">
        <w:rPr>
          <w:rFonts w:ascii="TimesNewRoman" w:hAnsi="TimesNewRoman"/>
        </w:rPr>
        <w:t xml:space="preserve">Как мы видим, применительно к антиправительственным демонстрациям для стран посткоммунистической («Восточной») Европы мы парадоксальным образом обнаруживаем вполне статистически значимую и сильную </w:t>
      </w:r>
      <w:r w:rsidRPr="00232FDD">
        <w:rPr>
          <w:rFonts w:ascii="TimesNewRoman" w:hAnsi="TimesNewRoman"/>
          <w:i/>
          <w:iCs/>
        </w:rPr>
        <w:t xml:space="preserve">отрицательную </w:t>
      </w:r>
      <w:r w:rsidRPr="00232FDD">
        <w:rPr>
          <w:rFonts w:ascii="TimesNewRoman" w:hAnsi="TimesNewRoman"/>
        </w:rPr>
        <w:t xml:space="preserve">(!) корреляцию с уровнем безработицы. Для 10% </w:t>
      </w:r>
      <w:proofErr w:type="spellStart"/>
      <w:r w:rsidRPr="00232FDD">
        <w:rPr>
          <w:rFonts w:ascii="TimesNewRoman" w:hAnsi="TimesNewRoman"/>
        </w:rPr>
        <w:t>страно</w:t>
      </w:r>
      <w:proofErr w:type="spellEnd"/>
      <w:r w:rsidRPr="00232FDD">
        <w:rPr>
          <w:rFonts w:ascii="TimesNewRoman" w:hAnsi="TimesNewRoman"/>
        </w:rPr>
        <w:t xml:space="preserve">-лет с минимальными значениями безработицы (менее 6,1%, в среднем 5%) мы имеем дело с максимальным значением интенсивности антиправительственных демонстраций (1,18). Другими словами, в восточноевропейских странах с минимальным уровнем безработицы фиксируется более одной массовой антиправительственной демонстрации на страну в год. С другой стороны, в 10% стран с максимальным уровнем безработицы (более 23,8%, в среднем 29,6%) интенсивность массовых беспорядков достигает минимального уровня в год (0,17; другими словами, менее одной демонстрации каждые пять лет). Да и в целом мы имеем дело с достаточно выраженной </w:t>
      </w:r>
      <w:r w:rsidRPr="00232FDD">
        <w:rPr>
          <w:rFonts w:ascii="TimesNewRoman" w:hAnsi="TimesNewRoman"/>
          <w:i/>
          <w:iCs/>
        </w:rPr>
        <w:t>отрицательной</w:t>
      </w:r>
      <w:r w:rsidRPr="00232FDD">
        <w:rPr>
          <w:rFonts w:ascii="TimesNewRoman" w:hAnsi="TimesNewRoman"/>
        </w:rPr>
        <w:t xml:space="preserve"> линейной зависимостью между средним уровнем безработицы и средней интенсивностью антиправительственных демонстраций по децилям. То есть в данном случае для стран посткоммунистической («Восточной») Европы наблюдается обратная зависимость между переменными: для самого высокого уровня безработицы характерна самая низкая интенсивность антиправительственных демонстраций и наоборот. Итак, </w:t>
      </w:r>
      <w:r w:rsidRPr="00232FDD">
        <w:rPr>
          <w:rFonts w:ascii="TimesNewRoman" w:hAnsi="TimesNewRoman"/>
        </w:rPr>
        <w:lastRenderedPageBreak/>
        <w:t xml:space="preserve">предварительно сделанный выше вывод подтверждается: если в непосткоммунистической Западной Европе, чем выше безработица, тем чаще – и при этом заметно чаще – люди выходят на улицу с протестами, то в Восточной Европе, чем выше безработица, тем реже люди выходят на антиправительственные демонстрации (при этом при </w:t>
      </w:r>
      <w:proofErr w:type="spellStart"/>
      <w:r w:rsidRPr="00232FDD">
        <w:rPr>
          <w:rFonts w:ascii="TimesNewRoman" w:hAnsi="TimesNewRoman"/>
        </w:rPr>
        <w:t>подецильном</w:t>
      </w:r>
      <w:proofErr w:type="spellEnd"/>
      <w:r w:rsidRPr="00232FDD">
        <w:rPr>
          <w:rFonts w:ascii="TimesNewRoman" w:hAnsi="TimesNewRoman"/>
        </w:rPr>
        <w:t xml:space="preserve"> анализе эта отрицательная корреляция оказывается не только статистически значимой, но и достаточно сильной).  </w:t>
      </w:r>
    </w:p>
    <w:p w14:paraId="118032EB" w14:textId="530AFAB0" w:rsidR="00130C44" w:rsidRPr="008C7224" w:rsidRDefault="00130C44" w:rsidP="00B56DCD">
      <w:pPr>
        <w:ind w:firstLine="708"/>
        <w:jc w:val="both"/>
        <w:rPr>
          <w:rFonts w:ascii="TimesNewRoman" w:hAnsi="TimesNewRoman"/>
        </w:rPr>
      </w:pPr>
      <w:r w:rsidRPr="00232FDD">
        <w:rPr>
          <w:rFonts w:ascii="TimesNewRoman" w:hAnsi="TimesNewRoman"/>
        </w:rPr>
        <w:t xml:space="preserve">Наконец, рассмотрим для стран посткоммунистической («Восточной») Европы </w:t>
      </w:r>
      <w:proofErr w:type="spellStart"/>
      <w:r w:rsidRPr="00232FDD">
        <w:rPr>
          <w:rFonts w:ascii="TimesNewRoman" w:hAnsi="TimesNewRoman"/>
        </w:rPr>
        <w:t>подецильную</w:t>
      </w:r>
      <w:proofErr w:type="spellEnd"/>
      <w:r w:rsidRPr="00232FDD">
        <w:rPr>
          <w:rFonts w:ascii="TimesNewRoman" w:hAnsi="TimesNewRoman"/>
        </w:rPr>
        <w:t xml:space="preserve"> корреляцию между уровнем безработицы и агрегированным индексом социально-политической дестабилизации (см. Рис. 7): </w:t>
      </w:r>
    </w:p>
    <w:p w14:paraId="7E2E13DF" w14:textId="77777777" w:rsidR="00130C44" w:rsidRPr="00232FDD" w:rsidRDefault="00130C44" w:rsidP="00B56DCD">
      <w:pPr>
        <w:rPr>
          <w:rFonts w:ascii="TimesNewRoman" w:hAnsi="TimesNewRoman" w:cstheme="majorBidi"/>
        </w:rPr>
      </w:pPr>
    </w:p>
    <w:p w14:paraId="48BD3C2F" w14:textId="77777777" w:rsidR="00130C44" w:rsidRDefault="00130C44" w:rsidP="00B56DCD">
      <w:pPr>
        <w:jc w:val="center"/>
        <w:rPr>
          <w:rFonts w:asciiTheme="majorBidi" w:hAnsiTheme="majorBidi" w:cstheme="majorBidi"/>
          <w:sz w:val="18"/>
          <w:szCs w:val="28"/>
        </w:rPr>
      </w:pPr>
      <w:r>
        <w:rPr>
          <w:noProof/>
        </w:rPr>
        <w:drawing>
          <wp:inline distT="0" distB="0" distL="0" distR="0" wp14:anchorId="7D8D59CF" wp14:editId="17921520">
            <wp:extent cx="5454650" cy="2794000"/>
            <wp:effectExtent l="0" t="0" r="63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Theme="majorBidi" w:hAnsiTheme="majorBidi" w:cstheme="majorBidi"/>
          <w:sz w:val="18"/>
          <w:szCs w:val="28"/>
        </w:rPr>
        <w:t>.</w:t>
      </w:r>
    </w:p>
    <w:p w14:paraId="1EBABFC0" w14:textId="20BF44D6" w:rsidR="00130C44" w:rsidRPr="00794C5F" w:rsidRDefault="00130C44" w:rsidP="00B56DCD">
      <w:pPr>
        <w:pStyle w:val="a5"/>
        <w:ind w:left="0" w:firstLine="0"/>
        <w:rPr>
          <w:rFonts w:ascii="TimesNewRoman" w:hAnsi="TimesNewRoman"/>
          <w:sz w:val="20"/>
          <w:szCs w:val="20"/>
        </w:rPr>
      </w:pPr>
      <w:r w:rsidRPr="00794C5F">
        <w:rPr>
          <w:rFonts w:ascii="TimesNewRoman" w:hAnsi="TimesNewRoman"/>
          <w:b/>
          <w:sz w:val="20"/>
          <w:szCs w:val="20"/>
        </w:rPr>
        <w:t>Рис. 7</w:t>
      </w:r>
      <w:r w:rsidRPr="00794C5F">
        <w:rPr>
          <w:rFonts w:ascii="TimesNewRoman" w:hAnsi="TimesNewRoman"/>
          <w:sz w:val="20"/>
          <w:szCs w:val="20"/>
        </w:rPr>
        <w:t xml:space="preserve">. </w:t>
      </w:r>
      <w:proofErr w:type="spellStart"/>
      <w:r w:rsidRPr="00794C5F">
        <w:rPr>
          <w:rFonts w:ascii="TimesNewRoman" w:hAnsi="TimesNewRoman"/>
          <w:sz w:val="20"/>
          <w:szCs w:val="20"/>
        </w:rPr>
        <w:t>Подецильная</w:t>
      </w:r>
      <w:proofErr w:type="spellEnd"/>
      <w:r w:rsidRPr="00794C5F">
        <w:rPr>
          <w:rFonts w:ascii="TimesNewRoman" w:hAnsi="TimesNewRoman"/>
          <w:sz w:val="20"/>
          <w:szCs w:val="20"/>
        </w:rPr>
        <w:t xml:space="preserve"> корреляция между уровнем безработицы и агрегированным индексом социально-политической дестабилизации в странах</w:t>
      </w:r>
      <w:r w:rsidR="00AC150B">
        <w:rPr>
          <w:rFonts w:ascii="TimesNewRoman" w:hAnsi="TimesNewRoman"/>
          <w:sz w:val="20"/>
          <w:szCs w:val="20"/>
        </w:rPr>
        <w:t xml:space="preserve"> </w:t>
      </w:r>
      <w:r w:rsidR="00B513B2">
        <w:rPr>
          <w:rFonts w:ascii="TimesNewRoman" w:hAnsi="TimesNewRoman"/>
          <w:sz w:val="20"/>
          <w:szCs w:val="20"/>
        </w:rPr>
        <w:t>Восточной Европы, 1991-2015 гг.</w:t>
      </w:r>
      <w:r w:rsidRPr="00794C5F">
        <w:rPr>
          <w:rFonts w:ascii="TimesNewRoman" w:hAnsi="TimesNewRoman"/>
          <w:sz w:val="20"/>
          <w:szCs w:val="20"/>
        </w:rPr>
        <w:t xml:space="preserve"> (диаграмма рассеивания с наложенным контуром линейной регрессии).</w:t>
      </w:r>
    </w:p>
    <w:p w14:paraId="7D5AF912" w14:textId="77777777" w:rsidR="00130C44" w:rsidRPr="00794C5F" w:rsidRDefault="00130C44" w:rsidP="00B56DCD">
      <w:pPr>
        <w:rPr>
          <w:rFonts w:ascii="TimesNewRoman" w:hAnsi="TimesNewRoman"/>
          <w:sz w:val="20"/>
          <w:szCs w:val="20"/>
        </w:rPr>
      </w:pPr>
      <w:r w:rsidRPr="00794C5F">
        <w:rPr>
          <w:rFonts w:ascii="TimesNewRoman" w:hAnsi="TimesNewRoman"/>
          <w:i/>
          <w:sz w:val="20"/>
          <w:szCs w:val="20"/>
        </w:rPr>
        <w:t>Источники данных:</w:t>
      </w:r>
      <w:r w:rsidRPr="00794C5F">
        <w:rPr>
          <w:rFonts w:ascii="TimesNewRoman" w:hAnsi="TimesNewRoman"/>
          <w:sz w:val="20"/>
          <w:szCs w:val="20"/>
        </w:rPr>
        <w:t xml:space="preserve"> CNTS </w:t>
      </w:r>
      <w:r>
        <w:rPr>
          <w:rFonts w:ascii="TimesNewRoman" w:hAnsi="TimesNewRoman"/>
          <w:sz w:val="20"/>
          <w:szCs w:val="20"/>
        </w:rPr>
        <w:t>2017</w:t>
      </w:r>
      <w:r w:rsidRPr="00794C5F">
        <w:rPr>
          <w:rFonts w:ascii="TimesNewRoman" w:hAnsi="TimesNewRoman"/>
          <w:sz w:val="20"/>
          <w:szCs w:val="20"/>
        </w:rPr>
        <w:t xml:space="preserve">; </w:t>
      </w:r>
      <w:proofErr w:type="spellStart"/>
      <w:r w:rsidRPr="00794C5F">
        <w:rPr>
          <w:rFonts w:ascii="TimesNewRoman" w:hAnsi="TimesNewRoman"/>
          <w:sz w:val="20"/>
          <w:szCs w:val="20"/>
        </w:rPr>
        <w:t>World</w:t>
      </w:r>
      <w:proofErr w:type="spellEnd"/>
      <w:r w:rsidRPr="00794C5F">
        <w:rPr>
          <w:rFonts w:ascii="TimesNewRoman" w:hAnsi="TimesNewRoman"/>
          <w:sz w:val="20"/>
          <w:szCs w:val="20"/>
        </w:rPr>
        <w:t xml:space="preserve"> </w:t>
      </w:r>
      <w:proofErr w:type="spellStart"/>
      <w:r w:rsidRPr="00794C5F">
        <w:rPr>
          <w:rFonts w:ascii="TimesNewRoman" w:hAnsi="TimesNewRoman"/>
          <w:sz w:val="20"/>
          <w:szCs w:val="20"/>
        </w:rPr>
        <w:t>Bank</w:t>
      </w:r>
      <w:proofErr w:type="spellEnd"/>
      <w:r w:rsidRPr="00794C5F">
        <w:rPr>
          <w:rFonts w:ascii="TimesNewRoman" w:hAnsi="TimesNewRoman"/>
          <w:sz w:val="20"/>
          <w:szCs w:val="20"/>
        </w:rPr>
        <w:t xml:space="preserve"> </w:t>
      </w:r>
      <w:r>
        <w:rPr>
          <w:rFonts w:ascii="TimesNewRoman" w:hAnsi="TimesNewRoman"/>
          <w:sz w:val="20"/>
          <w:szCs w:val="20"/>
        </w:rPr>
        <w:t>2017</w:t>
      </w:r>
      <w:r w:rsidRPr="00794C5F">
        <w:rPr>
          <w:rFonts w:ascii="TimesNewRoman" w:hAnsi="TimesNewRoman"/>
          <w:sz w:val="20"/>
          <w:szCs w:val="20"/>
        </w:rPr>
        <w:t>.</w:t>
      </w:r>
    </w:p>
    <w:p w14:paraId="26121CF4" w14:textId="77777777" w:rsidR="00130C44" w:rsidRPr="00794C5F" w:rsidRDefault="00130C44" w:rsidP="00B56DCD">
      <w:pPr>
        <w:rPr>
          <w:rFonts w:ascii="TimesNewRoman" w:hAnsi="TimesNewRoman" w:cstheme="majorBidi"/>
          <w:sz w:val="20"/>
          <w:szCs w:val="20"/>
        </w:rPr>
      </w:pPr>
      <w:r w:rsidRPr="00794C5F">
        <w:rPr>
          <w:rFonts w:ascii="TimesNewRoman" w:hAnsi="TimesNewRoman" w:cstheme="majorBidi"/>
          <w:i/>
          <w:sz w:val="20"/>
          <w:szCs w:val="20"/>
        </w:rPr>
        <w:t>Примечание:</w:t>
      </w:r>
      <w:r w:rsidRPr="00794C5F">
        <w:rPr>
          <w:rFonts w:ascii="TimesNewRoman" w:hAnsi="TimesNewRoman" w:cstheme="majorBidi"/>
          <w:sz w:val="20"/>
          <w:szCs w:val="20"/>
        </w:rPr>
        <w:t xml:space="preserve"> </w:t>
      </w:r>
      <w:r w:rsidRPr="00794C5F">
        <w:rPr>
          <w:rFonts w:ascii="TimesNewRoman" w:hAnsi="TimesNewRoman" w:cstheme="majorBidi"/>
          <w:i/>
          <w:sz w:val="20"/>
          <w:szCs w:val="20"/>
        </w:rPr>
        <w:t>r</w:t>
      </w:r>
      <w:r>
        <w:rPr>
          <w:rFonts w:ascii="TimesNewRoman" w:hAnsi="TimesNewRoman" w:cstheme="majorBidi"/>
          <w:sz w:val="20"/>
          <w:szCs w:val="20"/>
        </w:rPr>
        <w:t xml:space="preserve"> = − </w:t>
      </w:r>
      <w:r w:rsidRPr="00794C5F">
        <w:rPr>
          <w:rFonts w:ascii="TimesNewRoman" w:hAnsi="TimesNewRoman" w:cstheme="majorBidi"/>
          <w:sz w:val="20"/>
          <w:szCs w:val="20"/>
        </w:rPr>
        <w:t xml:space="preserve">0,313, </w:t>
      </w:r>
      <w:r w:rsidRPr="00794C5F">
        <w:rPr>
          <w:rFonts w:ascii="TimesNewRoman" w:hAnsi="TimesNewRoman" w:cstheme="majorBidi"/>
          <w:i/>
          <w:sz w:val="20"/>
          <w:szCs w:val="20"/>
          <w:lang w:val="en-US"/>
        </w:rPr>
        <w:t>p</w:t>
      </w:r>
      <w:r>
        <w:rPr>
          <w:rFonts w:ascii="TimesNewRoman" w:hAnsi="TimesNewRoman" w:cstheme="majorBidi"/>
          <w:i/>
          <w:sz w:val="20"/>
          <w:szCs w:val="20"/>
        </w:rPr>
        <w:t xml:space="preserve"> </w:t>
      </w:r>
      <w:r w:rsidRPr="00794C5F">
        <w:rPr>
          <w:rFonts w:ascii="TimesNewRoman" w:hAnsi="TimesNewRoman" w:cstheme="majorBidi"/>
          <w:sz w:val="20"/>
          <w:szCs w:val="20"/>
        </w:rPr>
        <w:t>=</w:t>
      </w:r>
      <w:r>
        <w:rPr>
          <w:rFonts w:ascii="TimesNewRoman" w:hAnsi="TimesNewRoman" w:cstheme="majorBidi"/>
          <w:sz w:val="20"/>
          <w:szCs w:val="20"/>
        </w:rPr>
        <w:t xml:space="preserve"> </w:t>
      </w:r>
      <w:r w:rsidRPr="00794C5F">
        <w:rPr>
          <w:rFonts w:ascii="TimesNewRoman" w:hAnsi="TimesNewRoman" w:cstheme="majorBidi"/>
          <w:sz w:val="20"/>
          <w:szCs w:val="20"/>
        </w:rPr>
        <w:t>0,379.</w:t>
      </w:r>
    </w:p>
    <w:p w14:paraId="1FED8865" w14:textId="77777777" w:rsidR="00130C44" w:rsidRDefault="00130C44" w:rsidP="00B56DCD">
      <w:pPr>
        <w:jc w:val="both"/>
        <w:rPr>
          <w:rFonts w:ascii="TimesNewRoman" w:hAnsi="TimesNewRoman"/>
          <w:sz w:val="20"/>
          <w:szCs w:val="20"/>
        </w:rPr>
      </w:pPr>
    </w:p>
    <w:p w14:paraId="769656AA" w14:textId="673C0FE2" w:rsidR="00130C44" w:rsidRPr="00232FDD" w:rsidRDefault="00130C44" w:rsidP="00B56DCD">
      <w:pPr>
        <w:jc w:val="both"/>
        <w:rPr>
          <w:rFonts w:ascii="TimesNewRoman" w:hAnsi="TimesNewRoman"/>
        </w:rPr>
      </w:pPr>
      <w:r w:rsidRPr="00232FDD">
        <w:rPr>
          <w:rFonts w:ascii="TimesNewRoman" w:hAnsi="TimesNewRoman"/>
        </w:rPr>
        <w:t>Если для</w:t>
      </w:r>
      <w:r w:rsidR="00B513B2">
        <w:rPr>
          <w:rFonts w:ascii="TimesNewRoman" w:hAnsi="TimesNewRoman"/>
        </w:rPr>
        <w:t xml:space="preserve"> стран </w:t>
      </w:r>
      <w:proofErr w:type="spellStart"/>
      <w:r w:rsidR="00B513B2">
        <w:rPr>
          <w:rFonts w:ascii="TimesNewRoman" w:hAnsi="TimesNewRoman"/>
        </w:rPr>
        <w:t>непосткоммунистической</w:t>
      </w:r>
      <w:proofErr w:type="spellEnd"/>
      <w:r w:rsidR="00B513B2">
        <w:rPr>
          <w:rFonts w:ascii="TimesNewRoman" w:hAnsi="TimesNewRoman"/>
        </w:rPr>
        <w:t xml:space="preserve"> (Западной</w:t>
      </w:r>
      <w:r w:rsidRPr="00232FDD">
        <w:rPr>
          <w:rFonts w:ascii="TimesNewRoman" w:hAnsi="TimesNewRoman"/>
        </w:rPr>
        <w:t xml:space="preserve">) Европы наш </w:t>
      </w:r>
      <w:proofErr w:type="spellStart"/>
      <w:r w:rsidRPr="00232FDD">
        <w:rPr>
          <w:rFonts w:ascii="TimesNewRoman" w:hAnsi="TimesNewRoman"/>
        </w:rPr>
        <w:t>подецильный</w:t>
      </w:r>
      <w:proofErr w:type="spellEnd"/>
      <w:r w:rsidRPr="00232FDD">
        <w:rPr>
          <w:rFonts w:ascii="TimesNewRoman" w:hAnsi="TimesNewRoman"/>
        </w:rPr>
        <w:t xml:space="preserve"> анализ выявил исключительно сильную (</w:t>
      </w:r>
      <w:r w:rsidRPr="00232FDD">
        <w:rPr>
          <w:rFonts w:ascii="TimesNewRoman" w:hAnsi="TimesNewRoman"/>
          <w:i/>
          <w:iCs/>
          <w:lang w:val="en-US"/>
        </w:rPr>
        <w:t>r</w:t>
      </w:r>
      <w:r w:rsidRPr="00232FDD">
        <w:rPr>
          <w:rFonts w:ascii="TimesNewRoman" w:hAnsi="TimesNewRoman"/>
        </w:rPr>
        <w:t xml:space="preserve"> = + 0,980; </w:t>
      </w:r>
      <w:r w:rsidRPr="00232FDD">
        <w:rPr>
          <w:rFonts w:ascii="TimesNewRoman" w:hAnsi="TimesNewRoman"/>
          <w:i/>
          <w:iCs/>
          <w:lang w:val="en-US"/>
        </w:rPr>
        <w:t>R</w:t>
      </w:r>
      <w:r w:rsidRPr="00232FDD">
        <w:rPr>
          <w:rFonts w:ascii="TimesNewRoman" w:hAnsi="TimesNewRoman"/>
          <w:vertAlign w:val="superscript"/>
        </w:rPr>
        <w:t>2</w:t>
      </w:r>
      <w:r w:rsidRPr="00232FDD">
        <w:rPr>
          <w:rFonts w:ascii="TimesNewRoman" w:hAnsi="TimesNewRoman"/>
        </w:rPr>
        <w:t xml:space="preserve"> = 0,961) статистически значимую (</w:t>
      </w:r>
      <w:r w:rsidRPr="00232FDD">
        <w:rPr>
          <w:rFonts w:ascii="TimesNewRoman" w:hAnsi="TimesNewRoman"/>
          <w:i/>
          <w:iCs/>
          <w:lang w:val="en-US"/>
        </w:rPr>
        <w:t>p</w:t>
      </w:r>
      <w:r w:rsidRPr="00232FDD">
        <w:rPr>
          <w:rFonts w:ascii="TimesNewRoman" w:hAnsi="TimesNewRoman"/>
        </w:rPr>
        <w:t xml:space="preserve"> &lt; 0,001) положительную корреляцию между уровнем безработицы и интегральным индексом социально-политической дестабилизации, то для стран посткоммунистической</w:t>
      </w:r>
      <w:r w:rsidR="00B513B2">
        <w:rPr>
          <w:rFonts w:ascii="TimesNewRoman" w:hAnsi="TimesNewRoman"/>
        </w:rPr>
        <w:t xml:space="preserve"> (Восточной</w:t>
      </w:r>
      <w:r w:rsidRPr="00232FDD">
        <w:rPr>
          <w:rFonts w:ascii="TimesNewRoman" w:hAnsi="TimesNewRoman"/>
        </w:rPr>
        <w:t>) Европы аналогичный анализ фиксирует крайне слабую (</w:t>
      </w:r>
      <w:r w:rsidRPr="00232FDD">
        <w:rPr>
          <w:rFonts w:ascii="TimesNewRoman" w:hAnsi="TimesNewRoman"/>
          <w:i/>
          <w:iCs/>
          <w:lang w:val="en-US"/>
        </w:rPr>
        <w:t>R</w:t>
      </w:r>
      <w:r w:rsidRPr="00232FDD">
        <w:rPr>
          <w:rFonts w:ascii="TimesNewRoman" w:hAnsi="TimesNewRoman"/>
          <w:vertAlign w:val="superscript"/>
        </w:rPr>
        <w:t>2</w:t>
      </w:r>
      <w:r w:rsidRPr="00232FDD">
        <w:rPr>
          <w:rFonts w:ascii="TimesNewRoman" w:hAnsi="TimesNewRoman"/>
        </w:rPr>
        <w:t xml:space="preserve"> &lt; 0,1) совершенно статистически незначимую (</w:t>
      </w:r>
      <w:r w:rsidRPr="00232FDD">
        <w:rPr>
          <w:rFonts w:ascii="TimesNewRoman" w:hAnsi="TimesNewRoman"/>
          <w:i/>
          <w:iCs/>
          <w:lang w:val="en-US"/>
        </w:rPr>
        <w:t>p</w:t>
      </w:r>
      <w:r w:rsidRPr="00232FDD">
        <w:rPr>
          <w:rFonts w:ascii="TimesNewRoman" w:hAnsi="TimesNewRoman"/>
        </w:rPr>
        <w:t xml:space="preserve"> = 0,379) корреляцию, да к тому же ещё и в отрицательном направлении. </w:t>
      </w:r>
    </w:p>
    <w:p w14:paraId="0087BF02" w14:textId="4D23B5D2" w:rsidR="00130C44" w:rsidRDefault="00130C44" w:rsidP="00B56DCD">
      <w:pPr>
        <w:jc w:val="both"/>
        <w:rPr>
          <w:rFonts w:ascii="TimesNewRoman" w:hAnsi="TimesNewRoman" w:cstheme="majorBidi"/>
        </w:rPr>
      </w:pPr>
    </w:p>
    <w:p w14:paraId="45B9ED35" w14:textId="69B7C12E" w:rsidR="009F4557" w:rsidRDefault="009F4557" w:rsidP="00B56DCD">
      <w:pPr>
        <w:jc w:val="both"/>
        <w:rPr>
          <w:rFonts w:ascii="TimesNewRoman" w:hAnsi="TimesNewRoman" w:cstheme="majorBidi"/>
        </w:rPr>
      </w:pPr>
    </w:p>
    <w:p w14:paraId="497AE956" w14:textId="1BAEC834" w:rsidR="009F4557" w:rsidRPr="009F4557" w:rsidRDefault="009F4557" w:rsidP="00B56DCD">
      <w:pPr>
        <w:rPr>
          <w:rFonts w:ascii="TimesNewRoman" w:hAnsi="TimesNewRoman" w:cstheme="majorBidi"/>
          <w:b/>
          <w:bCs/>
        </w:rPr>
      </w:pPr>
      <w:r w:rsidRPr="009F4557">
        <w:rPr>
          <w:rFonts w:ascii="TimesNewRoman" w:hAnsi="TimesNewRoman" w:cstheme="majorBidi"/>
          <w:b/>
          <w:bCs/>
        </w:rPr>
        <w:t xml:space="preserve">Безработица как фактор социально-политической дестабилизации </w:t>
      </w:r>
      <w:r>
        <w:rPr>
          <w:rFonts w:ascii="TimesNewRoman" w:hAnsi="TimesNewRoman" w:cstheme="majorBidi"/>
          <w:b/>
          <w:bCs/>
        </w:rPr>
        <w:br/>
      </w:r>
      <w:r w:rsidRPr="009F4557">
        <w:rPr>
          <w:rFonts w:ascii="TimesNewRoman" w:hAnsi="TimesNewRoman" w:cstheme="majorBidi"/>
          <w:b/>
          <w:bCs/>
        </w:rPr>
        <w:t xml:space="preserve">в Западной и Восточной Европе: </w:t>
      </w:r>
      <w:r>
        <w:rPr>
          <w:rFonts w:ascii="TimesNewRoman" w:hAnsi="TimesNewRoman" w:cstheme="majorBidi"/>
          <w:b/>
          <w:bCs/>
        </w:rPr>
        <w:br/>
      </w:r>
      <w:r w:rsidRPr="009F4557">
        <w:rPr>
          <w:rFonts w:ascii="TimesNewRoman" w:hAnsi="TimesNewRoman" w:cstheme="majorBidi"/>
          <w:b/>
          <w:bCs/>
        </w:rPr>
        <w:t xml:space="preserve">опыт сопоставительного анализа </w:t>
      </w:r>
    </w:p>
    <w:p w14:paraId="6C01D7AD" w14:textId="77777777" w:rsidR="009F4557" w:rsidRPr="00232FDD" w:rsidRDefault="009F4557" w:rsidP="00B56DCD">
      <w:pPr>
        <w:jc w:val="both"/>
        <w:rPr>
          <w:rFonts w:ascii="TimesNewRoman" w:hAnsi="TimesNewRoman" w:cstheme="majorBidi"/>
        </w:rPr>
      </w:pPr>
    </w:p>
    <w:p w14:paraId="72B75DF4" w14:textId="35378519" w:rsidR="00130C44" w:rsidRPr="00232FDD" w:rsidRDefault="00130C44" w:rsidP="00B56DCD">
      <w:pPr>
        <w:jc w:val="both"/>
        <w:rPr>
          <w:rFonts w:ascii="TimesNewRoman" w:hAnsi="TimesNewRoman"/>
        </w:rPr>
      </w:pPr>
      <w:r w:rsidRPr="00232FDD">
        <w:rPr>
          <w:rFonts w:ascii="TimesNewRoman" w:hAnsi="TimesNewRoman" w:cstheme="majorBidi"/>
        </w:rPr>
        <w:t>Итак, корреляция между безработицей и социально-политической дестабилиза</w:t>
      </w:r>
      <w:r w:rsidR="00B513B2">
        <w:rPr>
          <w:rFonts w:ascii="TimesNewRoman" w:hAnsi="TimesNewRoman" w:cstheme="majorBidi"/>
        </w:rPr>
        <w:t xml:space="preserve">цией в </w:t>
      </w:r>
      <w:proofErr w:type="spellStart"/>
      <w:r w:rsidR="00B513B2">
        <w:rPr>
          <w:rFonts w:ascii="TimesNewRoman" w:hAnsi="TimesNewRoman" w:cstheme="majorBidi"/>
        </w:rPr>
        <w:t>непосткоммунистической</w:t>
      </w:r>
      <w:proofErr w:type="spellEnd"/>
      <w:r w:rsidR="00B513B2">
        <w:rPr>
          <w:rFonts w:ascii="TimesNewRoman" w:hAnsi="TimesNewRoman" w:cstheme="majorBidi"/>
        </w:rPr>
        <w:t xml:space="preserve"> (Западной</w:t>
      </w:r>
      <w:r w:rsidRPr="00232FDD">
        <w:rPr>
          <w:rFonts w:ascii="TimesNewRoman" w:hAnsi="TimesNewRoman" w:cstheme="majorBidi"/>
        </w:rPr>
        <w:t>) Европе радикально отличается от этой корр</w:t>
      </w:r>
      <w:r w:rsidR="00B513B2">
        <w:rPr>
          <w:rFonts w:ascii="TimesNewRoman" w:hAnsi="TimesNewRoman" w:cstheme="majorBidi"/>
        </w:rPr>
        <w:t>еляции в посткоммунистической (Восточной</w:t>
      </w:r>
      <w:r w:rsidRPr="00232FDD">
        <w:rPr>
          <w:rFonts w:ascii="TimesNewRoman" w:hAnsi="TimesNewRoman" w:cstheme="majorBidi"/>
        </w:rPr>
        <w:t>) Европе. Уровень безработицы является мощным статистически значимым предиктором социально-политической дестабилизации в с</w:t>
      </w:r>
      <w:r w:rsidR="00B513B2">
        <w:rPr>
          <w:rFonts w:ascii="TimesNewRoman" w:hAnsi="TimesNewRoman" w:cstheme="majorBidi"/>
        </w:rPr>
        <w:t xml:space="preserve">транах </w:t>
      </w:r>
      <w:proofErr w:type="spellStart"/>
      <w:r w:rsidR="00B513B2">
        <w:rPr>
          <w:rFonts w:ascii="TimesNewRoman" w:hAnsi="TimesNewRoman" w:cstheme="majorBidi"/>
        </w:rPr>
        <w:t>непосткоммунистической</w:t>
      </w:r>
      <w:proofErr w:type="spellEnd"/>
      <w:r w:rsidR="00B513B2">
        <w:rPr>
          <w:rFonts w:ascii="TimesNewRoman" w:hAnsi="TimesNewRoman" w:cstheme="majorBidi"/>
        </w:rPr>
        <w:t xml:space="preserve"> (Западной</w:t>
      </w:r>
      <w:r w:rsidRPr="00232FDD">
        <w:rPr>
          <w:rFonts w:ascii="TimesNewRoman" w:hAnsi="TimesNewRoman" w:cstheme="majorBidi"/>
        </w:rPr>
        <w:t>) Европы, в то время как д</w:t>
      </w:r>
      <w:r w:rsidR="00B513B2">
        <w:rPr>
          <w:rFonts w:ascii="TimesNewRoman" w:hAnsi="TimesNewRoman" w:cstheme="majorBidi"/>
        </w:rPr>
        <w:t>ля стран посткоммунистической (Восточной</w:t>
      </w:r>
      <w:r w:rsidRPr="00232FDD">
        <w:rPr>
          <w:rFonts w:ascii="TimesNewRoman" w:hAnsi="TimesNewRoman" w:cstheme="majorBidi"/>
        </w:rPr>
        <w:t xml:space="preserve">) Европы не прослеживается ни одной положительной статистически значимой корреляции уровня безработицы ни с одним из индикаторов социально-политической дестабилизации (более того в Восточной Европе для антиправительственных демонстраций прослеживается статистически значимая </w:t>
      </w:r>
      <w:r w:rsidRPr="00232FDD">
        <w:rPr>
          <w:rFonts w:ascii="TimesNewRoman" w:hAnsi="TimesNewRoman" w:cstheme="majorBidi"/>
          <w:i/>
          <w:iCs/>
        </w:rPr>
        <w:t>отрицательная</w:t>
      </w:r>
      <w:r w:rsidRPr="00232FDD">
        <w:rPr>
          <w:rFonts w:ascii="TimesNewRoman" w:hAnsi="TimesNewRoman" w:cstheme="majorBidi"/>
        </w:rPr>
        <w:t xml:space="preserve"> корреляция с безработицей). </w:t>
      </w:r>
    </w:p>
    <w:p w14:paraId="4A1A8E72" w14:textId="18257775" w:rsidR="008C7224" w:rsidRDefault="0033498A" w:rsidP="00B56DCD">
      <w:pPr>
        <w:ind w:firstLine="708"/>
        <w:jc w:val="both"/>
        <w:rPr>
          <w:rFonts w:ascii="TimesNewRoman" w:hAnsi="TimesNewRoman"/>
        </w:rPr>
      </w:pPr>
      <w:r w:rsidRPr="00232FDD">
        <w:rPr>
          <w:rFonts w:ascii="TimesNewRoman" w:hAnsi="TimesNewRoman"/>
        </w:rPr>
        <w:t xml:space="preserve">Чем может объяснятся столь яркий контраст между Восточной и Западной Европой? </w:t>
      </w:r>
    </w:p>
    <w:p w14:paraId="70648823" w14:textId="1B68D813" w:rsidR="008C7224" w:rsidRPr="00454A86" w:rsidRDefault="008C7224" w:rsidP="00B56DCD">
      <w:pPr>
        <w:jc w:val="both"/>
        <w:rPr>
          <w:rFonts w:ascii="TimesNewRoman" w:hAnsi="TimesNewRoman"/>
        </w:rPr>
      </w:pPr>
      <w:r>
        <w:rPr>
          <w:rFonts w:ascii="TimesNewRoman" w:hAnsi="TimesNewRoman"/>
        </w:rPr>
        <w:lastRenderedPageBreak/>
        <w:tab/>
        <w:t>Наиболее очевидное объяснение заключается в том, что М.</w:t>
      </w:r>
      <w:r w:rsidR="009F4557">
        <w:rPr>
          <w:rFonts w:ascii="TimesNewRoman" w:hAnsi="TimesNewRoman" w:hint="eastAsia"/>
        </w:rPr>
        <w:t> </w:t>
      </w:r>
      <w:proofErr w:type="spellStart"/>
      <w:r>
        <w:rPr>
          <w:rFonts w:ascii="TimesNewRoman" w:hAnsi="TimesNewRoman"/>
        </w:rPr>
        <w:t>Бейсенджером</w:t>
      </w:r>
      <w:proofErr w:type="spellEnd"/>
      <w:r w:rsidR="00B024E0" w:rsidRPr="00B024E0">
        <w:rPr>
          <w:rFonts w:ascii="TimesNewRoman" w:hAnsi="TimesNewRoman"/>
        </w:rPr>
        <w:t xml:space="preserve"> </w:t>
      </w:r>
      <w:r w:rsidR="00B024E0">
        <w:rPr>
          <w:rFonts w:ascii="TimesNewRoman" w:hAnsi="TimesNewRoman"/>
        </w:rPr>
        <w:t>и Г.</w:t>
      </w:r>
      <w:r w:rsidR="00B024E0">
        <w:rPr>
          <w:rFonts w:ascii="TimesNewRoman" w:hAnsi="TimesNewRoman" w:hint="eastAsia"/>
        </w:rPr>
        <w:t> </w:t>
      </w:r>
      <w:proofErr w:type="spellStart"/>
      <w:r w:rsidR="00B024E0">
        <w:rPr>
          <w:rFonts w:ascii="TimesNewRoman" w:hAnsi="TimesNewRoman"/>
        </w:rPr>
        <w:t>Сассе</w:t>
      </w:r>
      <w:proofErr w:type="spellEnd"/>
      <w:r w:rsidR="00B024E0">
        <w:rPr>
          <w:rFonts w:ascii="TimesNewRoman" w:hAnsi="TimesNewRoman"/>
        </w:rPr>
        <w:t xml:space="preserve"> </w:t>
      </w:r>
      <w:r>
        <w:rPr>
          <w:rFonts w:ascii="TimesNewRoman" w:hAnsi="TimesNewRoman"/>
        </w:rPr>
        <w:t xml:space="preserve">было названо </w:t>
      </w:r>
      <w:r w:rsidR="009F4557">
        <w:rPr>
          <w:rFonts w:ascii="TimesNewRoman" w:hAnsi="TimesNewRoman"/>
        </w:rPr>
        <w:t>«</w:t>
      </w:r>
      <w:r>
        <w:rPr>
          <w:rFonts w:ascii="TimesNewRoman" w:hAnsi="TimesNewRoman"/>
        </w:rPr>
        <w:t>эффектом терпения</w:t>
      </w:r>
      <w:r w:rsidR="009F4557">
        <w:rPr>
          <w:rFonts w:ascii="TimesNewRoman" w:hAnsi="TimesNewRoman"/>
        </w:rPr>
        <w:t>»</w:t>
      </w:r>
      <w:r>
        <w:rPr>
          <w:rFonts w:ascii="TimesNewRoman" w:hAnsi="TimesNewRoman"/>
        </w:rPr>
        <w:t xml:space="preserve"> (</w:t>
      </w:r>
      <w:proofErr w:type="spellStart"/>
      <w:r w:rsidR="00B024E0">
        <w:rPr>
          <w:rFonts w:ascii="TimesNewRoman" w:hAnsi="TimesNewRoman"/>
        </w:rPr>
        <w:t>Beissinger</w:t>
      </w:r>
      <w:proofErr w:type="spellEnd"/>
      <w:r w:rsidR="00B024E0">
        <w:rPr>
          <w:rFonts w:ascii="TimesNewRoman" w:hAnsi="TimesNewRoman"/>
        </w:rPr>
        <w:t xml:space="preserve">, </w:t>
      </w:r>
      <w:proofErr w:type="spellStart"/>
      <w:r w:rsidR="00B024E0">
        <w:rPr>
          <w:rFonts w:ascii="TimesNewRoman" w:hAnsi="TimesNewRoman"/>
        </w:rPr>
        <w:t>Sasse</w:t>
      </w:r>
      <w:proofErr w:type="spellEnd"/>
      <w:r w:rsidR="00B024E0">
        <w:rPr>
          <w:rFonts w:ascii="TimesNewRoman" w:hAnsi="TimesNewRoman"/>
        </w:rPr>
        <w:t xml:space="preserve"> 2014</w:t>
      </w:r>
      <w:r w:rsidR="009F4557">
        <w:rPr>
          <w:rFonts w:ascii="TimesNewRoman" w:hAnsi="TimesNewRoman"/>
        </w:rPr>
        <w:t xml:space="preserve">). </w:t>
      </w:r>
      <w:r>
        <w:rPr>
          <w:rFonts w:ascii="TimesNewRoman" w:hAnsi="TimesNewRoman"/>
        </w:rPr>
        <w:t xml:space="preserve">В 1990-е </w:t>
      </w:r>
      <w:r w:rsidR="00B513B2">
        <w:rPr>
          <w:rFonts w:ascii="TimesNewRoman" w:hAnsi="TimesNewRoman"/>
        </w:rPr>
        <w:t>годы</w:t>
      </w:r>
      <w:r w:rsidR="00B024E0">
        <w:rPr>
          <w:rFonts w:ascii="TimesNewRoman" w:hAnsi="TimesNewRoman"/>
        </w:rPr>
        <w:t xml:space="preserve"> мир стал свидетелем очень сильного экономического спада</w:t>
      </w:r>
      <w:r>
        <w:rPr>
          <w:rFonts w:ascii="TimesNewRoman" w:hAnsi="TimesNewRoman"/>
        </w:rPr>
        <w:t xml:space="preserve"> в Восточной Европе, так как</w:t>
      </w:r>
      <w:r w:rsidR="00B024E0">
        <w:rPr>
          <w:rFonts w:ascii="TimesNewRoman" w:hAnsi="TimesNewRoman"/>
        </w:rPr>
        <w:t xml:space="preserve"> эти общества переживали переход от командной к рыночной экономике</w:t>
      </w:r>
      <w:r>
        <w:rPr>
          <w:rFonts w:ascii="TimesNewRoman" w:hAnsi="TimesNewRoman"/>
        </w:rPr>
        <w:t xml:space="preserve">. </w:t>
      </w:r>
      <w:r w:rsidR="00B024E0">
        <w:rPr>
          <w:rFonts w:ascii="TimesNewRoman" w:hAnsi="TimesNewRoman"/>
        </w:rPr>
        <w:t>Например, з</w:t>
      </w:r>
      <w:r w:rsidR="00B513B2">
        <w:rPr>
          <w:rFonts w:ascii="TimesNewRoman" w:hAnsi="TimesNewRoman"/>
        </w:rPr>
        <w:t>а три года после 1991 г.</w:t>
      </w:r>
      <w:r>
        <w:rPr>
          <w:rFonts w:ascii="TimesNewRoman" w:hAnsi="TimesNewRoman"/>
        </w:rPr>
        <w:t xml:space="preserve"> уровень ВВП упал на 23% в Эстонии и на 18% в Латвии</w:t>
      </w:r>
      <w:r w:rsidR="00B024E0">
        <w:rPr>
          <w:rFonts w:ascii="TimesNewRoman" w:hAnsi="TimesNewRoman"/>
        </w:rPr>
        <w:t xml:space="preserve"> (</w:t>
      </w:r>
      <w:r w:rsidR="00B024E0">
        <w:rPr>
          <w:rFonts w:ascii="TimesNewRoman" w:hAnsi="TimesNewRoman"/>
          <w:lang w:val="en-US"/>
        </w:rPr>
        <w:t>World</w:t>
      </w:r>
      <w:r w:rsidR="00B024E0" w:rsidRPr="00B024E0">
        <w:rPr>
          <w:rFonts w:ascii="TimesNewRoman" w:hAnsi="TimesNewRoman"/>
        </w:rPr>
        <w:t xml:space="preserve"> </w:t>
      </w:r>
      <w:r w:rsidR="00B024E0">
        <w:rPr>
          <w:rFonts w:ascii="TimesNewRoman" w:hAnsi="TimesNewRoman"/>
          <w:lang w:val="en-US"/>
        </w:rPr>
        <w:t>Bank</w:t>
      </w:r>
      <w:r w:rsidR="00B024E0" w:rsidRPr="00B024E0">
        <w:rPr>
          <w:rFonts w:ascii="TimesNewRoman" w:hAnsi="TimesNewRoman"/>
        </w:rPr>
        <w:t>, 2017</w:t>
      </w:r>
      <w:r w:rsidR="00B024E0">
        <w:rPr>
          <w:rFonts w:ascii="TimesNewRoman" w:hAnsi="TimesNewRoman"/>
        </w:rPr>
        <w:t>). И при этом, данные</w:t>
      </w:r>
      <w:r>
        <w:rPr>
          <w:rFonts w:ascii="TimesNewRoman" w:hAnsi="TimesNewRoman"/>
        </w:rPr>
        <w:t xml:space="preserve"> две страны смогли встать на капиталистические рейсы с меньшими экономическими потерями чем</w:t>
      </w:r>
      <w:r w:rsidR="00B024E0">
        <w:rPr>
          <w:rFonts w:ascii="TimesNewRoman" w:hAnsi="TimesNewRoman"/>
        </w:rPr>
        <w:t xml:space="preserve"> многие другие страны региона; подобное падение</w:t>
      </w:r>
      <w:r w:rsidR="00B56DCD">
        <w:rPr>
          <w:rFonts w:ascii="TimesNewRoman" w:hAnsi="TimesNewRoman"/>
        </w:rPr>
        <w:t xml:space="preserve"> ВВП было</w:t>
      </w:r>
      <w:r>
        <w:rPr>
          <w:rFonts w:ascii="TimesNewRoman" w:hAnsi="TimesNewRoman"/>
        </w:rPr>
        <w:t xml:space="preserve"> е</w:t>
      </w:r>
      <w:r w:rsidR="00B024E0">
        <w:rPr>
          <w:rFonts w:ascii="TimesNewRoman" w:hAnsi="TimesNewRoman"/>
        </w:rPr>
        <w:t>ще более сильным</w:t>
      </w:r>
      <w:r>
        <w:rPr>
          <w:rFonts w:ascii="TimesNewRoman" w:hAnsi="TimesNewRoman"/>
        </w:rPr>
        <w:t xml:space="preserve"> в России (37%), Украине (55%) и в Молдове (59%). Однако</w:t>
      </w:r>
      <w:r w:rsidR="00B024E0">
        <w:rPr>
          <w:rFonts w:ascii="TimesNewRoman" w:hAnsi="TimesNewRoman"/>
        </w:rPr>
        <w:t xml:space="preserve"> </w:t>
      </w:r>
      <w:r w:rsidRPr="008C7224">
        <w:rPr>
          <w:rFonts w:ascii="TimesNewRoman" w:hAnsi="TimesNewRoman"/>
        </w:rPr>
        <w:t xml:space="preserve">в большинстве случаев </w:t>
      </w:r>
      <w:r w:rsidR="00B024E0">
        <w:rPr>
          <w:rFonts w:ascii="TimesNewRoman" w:hAnsi="TimesNewRoman"/>
        </w:rPr>
        <w:t>перехода от командной к рыночной экономике в странах Восточной Европы в 1990-е годы</w:t>
      </w:r>
      <w:r w:rsidRPr="008C7224">
        <w:rPr>
          <w:rFonts w:ascii="TimesNewRoman" w:hAnsi="TimesNewRoman"/>
        </w:rPr>
        <w:t xml:space="preserve"> не было зафиксировано сильной протестной активности</w:t>
      </w:r>
      <w:r w:rsidR="00001611">
        <w:rPr>
          <w:rFonts w:ascii="TimesNewRoman" w:hAnsi="TimesNewRoman"/>
        </w:rPr>
        <w:t xml:space="preserve"> –</w:t>
      </w:r>
      <w:r w:rsidRPr="008C7224">
        <w:rPr>
          <w:rFonts w:ascii="TimesNewRoman" w:hAnsi="TimesNewRoman"/>
        </w:rPr>
        <w:t xml:space="preserve"> население</w:t>
      </w:r>
      <w:r w:rsidR="00001611">
        <w:rPr>
          <w:rFonts w:ascii="TimesNewRoman" w:hAnsi="TimesNewRoman"/>
        </w:rPr>
        <w:t xml:space="preserve"> </w:t>
      </w:r>
      <w:r w:rsidRPr="008C7224">
        <w:rPr>
          <w:rFonts w:ascii="TimesNewRoman" w:hAnsi="TimesNewRoman"/>
        </w:rPr>
        <w:t>демонстрировало</w:t>
      </w:r>
      <w:r w:rsidR="00001611">
        <w:rPr>
          <w:rFonts w:ascii="TimesNewRoman" w:hAnsi="TimesNewRoman"/>
        </w:rPr>
        <w:t xml:space="preserve"> чрезвычайно высокий уровень «терпения</w:t>
      </w:r>
      <w:r w:rsidRPr="008C7224">
        <w:rPr>
          <w:rFonts w:ascii="TimesNewRoman" w:hAnsi="TimesNewRoman"/>
        </w:rPr>
        <w:t xml:space="preserve">» </w:t>
      </w:r>
      <w:r w:rsidR="00001611">
        <w:rPr>
          <w:rFonts w:ascii="TimesNewRoman" w:hAnsi="TimesNewRoman"/>
        </w:rPr>
        <w:t xml:space="preserve">посреди экономической рецессии, ожидая, что рыночные реформы приведут к новому росту уровня жизни (см., например: </w:t>
      </w:r>
      <w:proofErr w:type="spellStart"/>
      <w:r w:rsidR="00001611">
        <w:rPr>
          <w:rFonts w:ascii="TimesNewRoman" w:hAnsi="TimesNewRoman"/>
        </w:rPr>
        <w:t>Beissinger</w:t>
      </w:r>
      <w:proofErr w:type="spellEnd"/>
      <w:r w:rsidR="00001611">
        <w:rPr>
          <w:rFonts w:ascii="TimesNewRoman" w:hAnsi="TimesNewRoman"/>
        </w:rPr>
        <w:t xml:space="preserve">, </w:t>
      </w:r>
      <w:proofErr w:type="spellStart"/>
      <w:r w:rsidR="00001611">
        <w:rPr>
          <w:rFonts w:ascii="TimesNewRoman" w:hAnsi="TimesNewRoman"/>
        </w:rPr>
        <w:t>Sasse</w:t>
      </w:r>
      <w:proofErr w:type="spellEnd"/>
      <w:r w:rsidR="00001611">
        <w:rPr>
          <w:rFonts w:ascii="TimesNewRoman" w:hAnsi="TimesNewRoman"/>
        </w:rPr>
        <w:t xml:space="preserve"> 2014)</w:t>
      </w:r>
      <w:r w:rsidRPr="008C7224">
        <w:rPr>
          <w:rFonts w:ascii="TimesNewRoman" w:hAnsi="TimesNewRoman"/>
        </w:rPr>
        <w:t xml:space="preserve">. </w:t>
      </w:r>
    </w:p>
    <w:p w14:paraId="1D67788C" w14:textId="671CD994" w:rsidR="008C7224" w:rsidRDefault="008C7224" w:rsidP="00B56DCD">
      <w:pPr>
        <w:widowControl w:val="0"/>
        <w:autoSpaceDE w:val="0"/>
        <w:autoSpaceDN w:val="0"/>
        <w:adjustRightInd w:val="0"/>
        <w:spacing w:after="240"/>
        <w:ind w:firstLine="708"/>
        <w:jc w:val="both"/>
        <w:rPr>
          <w:rFonts w:ascii="TimesNewRoman" w:hAnsi="TimesNewRoman" w:cs="Times"/>
        </w:rPr>
      </w:pPr>
      <w:r w:rsidRPr="008C7224">
        <w:rPr>
          <w:rFonts w:ascii="TimesNewRoman" w:hAnsi="TimesNewRoman" w:cs="Times"/>
        </w:rPr>
        <w:t>В результате</w:t>
      </w:r>
      <w:r w:rsidR="00001611">
        <w:rPr>
          <w:rFonts w:ascii="TimesNewRoman" w:hAnsi="TimesNewRoman" w:cs="Times"/>
        </w:rPr>
        <w:t>,</w:t>
      </w:r>
      <w:r w:rsidRPr="008C7224">
        <w:rPr>
          <w:rFonts w:ascii="TimesNewRoman" w:hAnsi="TimesNewRoman" w:cs="Times"/>
        </w:rPr>
        <w:t xml:space="preserve"> </w:t>
      </w:r>
      <w:r w:rsidR="00001611">
        <w:rPr>
          <w:rFonts w:ascii="TimesNewRoman" w:hAnsi="TimesNewRoman" w:cs="Times"/>
        </w:rPr>
        <w:t xml:space="preserve">хотя </w:t>
      </w:r>
      <w:r w:rsidRPr="008C7224">
        <w:rPr>
          <w:rFonts w:ascii="TimesNewRoman" w:hAnsi="TimesNewRoman" w:cs="Times"/>
        </w:rPr>
        <w:t>в Восточной Европе мощный экономический спад 1990</w:t>
      </w:r>
      <w:r>
        <w:rPr>
          <w:rFonts w:ascii="TimesNewRoman" w:hAnsi="TimesNewRoman" w:cs="Times"/>
        </w:rPr>
        <w:t>-</w:t>
      </w:r>
      <w:r w:rsidRPr="008C7224">
        <w:rPr>
          <w:rFonts w:ascii="TimesNewRoman" w:hAnsi="TimesNewRoman" w:cs="Times"/>
        </w:rPr>
        <w:t xml:space="preserve">х годов сопровождался в том числе и резким ростом безработицы, </w:t>
      </w:r>
      <w:r w:rsidR="00001611">
        <w:rPr>
          <w:rFonts w:ascii="TimesNewRoman" w:hAnsi="TimesNewRoman" w:cs="Times"/>
        </w:rPr>
        <w:t xml:space="preserve">он в подавляющем большинстве стран посткоммунистической Европы </w:t>
      </w:r>
      <w:r w:rsidRPr="008C7224">
        <w:rPr>
          <w:rFonts w:ascii="TimesNewRoman" w:hAnsi="TimesNewRoman" w:cs="Times"/>
        </w:rPr>
        <w:t xml:space="preserve">не сопровождался </w:t>
      </w:r>
      <w:r w:rsidR="00001611">
        <w:rPr>
          <w:rFonts w:ascii="TimesNewRoman" w:hAnsi="TimesNewRoman" w:cs="Times"/>
        </w:rPr>
        <w:t xml:space="preserve">сколько-нибудь сопоставимой по силе </w:t>
      </w:r>
      <w:r w:rsidRPr="008C7224">
        <w:rPr>
          <w:rFonts w:ascii="TimesNewRoman" w:hAnsi="TimesNewRoman" w:cs="Times"/>
        </w:rPr>
        <w:t>социально-политической дестабилизацией. В большинстве из этих стран к власти пришли новые руководители, обещавшие путем болезненных реформ обеспечить улучшение уровня жизни большинства населения в обозримом будущем; и население большинства этих стран было готово перетерпеть трудности 1990</w:t>
      </w:r>
      <w:r>
        <w:rPr>
          <w:rFonts w:ascii="TimesNewRoman" w:hAnsi="TimesNewRoman" w:cs="Times"/>
        </w:rPr>
        <w:t>-</w:t>
      </w:r>
      <w:r w:rsidRPr="008C7224">
        <w:rPr>
          <w:rFonts w:ascii="TimesNewRoman" w:hAnsi="TimesNewRoman" w:cs="Times"/>
        </w:rPr>
        <w:t>х годов. Однако в 2000-е годы ситуация изменилась и во время финансово-э</w:t>
      </w:r>
      <w:r w:rsidR="00001611">
        <w:rPr>
          <w:rFonts w:ascii="TimesNewRoman" w:hAnsi="TimesNewRoman" w:cs="Times"/>
        </w:rPr>
        <w:t>кономического кризиса 2008-2009 </w:t>
      </w:r>
      <w:r w:rsidR="00B513B2">
        <w:rPr>
          <w:rFonts w:ascii="TimesNewRoman" w:hAnsi="TimesNewRoman" w:cs="Times"/>
        </w:rPr>
        <w:t>гг.</w:t>
      </w:r>
      <w:r w:rsidRPr="008C7224">
        <w:rPr>
          <w:rFonts w:ascii="TimesNewRoman" w:hAnsi="TimesNewRoman" w:cs="Times"/>
        </w:rPr>
        <w:t xml:space="preserve"> наблюдалось то, что М. </w:t>
      </w:r>
      <w:proofErr w:type="spellStart"/>
      <w:r w:rsidRPr="008C7224">
        <w:rPr>
          <w:rFonts w:ascii="TimesNewRoman" w:hAnsi="TimesNewRoman" w:cs="Times"/>
        </w:rPr>
        <w:t>Бейсенджером</w:t>
      </w:r>
      <w:proofErr w:type="spellEnd"/>
      <w:r w:rsidRPr="008C7224">
        <w:rPr>
          <w:rFonts w:ascii="TimesNewRoman" w:hAnsi="TimesNewRoman" w:cs="Times"/>
        </w:rPr>
        <w:t xml:space="preserve"> </w:t>
      </w:r>
      <w:r w:rsidR="00001611">
        <w:rPr>
          <w:rFonts w:ascii="TimesNewRoman" w:hAnsi="TimesNewRoman"/>
        </w:rPr>
        <w:t>и Г.</w:t>
      </w:r>
      <w:r w:rsidR="00001611">
        <w:rPr>
          <w:rFonts w:ascii="TimesNewRoman" w:hAnsi="TimesNewRoman" w:hint="eastAsia"/>
        </w:rPr>
        <w:t> </w:t>
      </w:r>
      <w:proofErr w:type="spellStart"/>
      <w:r w:rsidR="00001611">
        <w:rPr>
          <w:rFonts w:ascii="TimesNewRoman" w:hAnsi="TimesNewRoman"/>
        </w:rPr>
        <w:t>Сассе</w:t>
      </w:r>
      <w:proofErr w:type="spellEnd"/>
      <w:r w:rsidR="00001611">
        <w:rPr>
          <w:rFonts w:ascii="TimesNewRoman" w:hAnsi="TimesNewRoman"/>
        </w:rPr>
        <w:t xml:space="preserve"> </w:t>
      </w:r>
      <w:r w:rsidRPr="008C7224">
        <w:rPr>
          <w:rFonts w:ascii="TimesNewRoman" w:hAnsi="TimesNewRoman" w:cs="Times"/>
        </w:rPr>
        <w:t xml:space="preserve">было названо «концом терпения»: экономические трудности </w:t>
      </w:r>
      <w:r w:rsidR="00001611">
        <w:rPr>
          <w:rFonts w:ascii="TimesNewRoman" w:hAnsi="TimesNewRoman" w:cs="Times"/>
        </w:rPr>
        <w:t xml:space="preserve">во многих восточноевропейских странах </w:t>
      </w:r>
      <w:r w:rsidRPr="008C7224">
        <w:rPr>
          <w:rFonts w:ascii="TimesNewRoman" w:hAnsi="TimesNewRoman" w:cs="Times"/>
        </w:rPr>
        <w:t xml:space="preserve">были </w:t>
      </w:r>
      <w:r w:rsidR="00001611">
        <w:rPr>
          <w:rFonts w:ascii="TimesNewRoman" w:hAnsi="TimesNewRoman" w:cs="Times"/>
        </w:rPr>
        <w:t xml:space="preserve">уже </w:t>
      </w:r>
      <w:r w:rsidRPr="008C7224">
        <w:rPr>
          <w:rFonts w:ascii="TimesNewRoman" w:hAnsi="TimesNewRoman" w:cs="Times"/>
        </w:rPr>
        <w:t xml:space="preserve">встречены </w:t>
      </w:r>
      <w:r w:rsidR="00001611">
        <w:rPr>
          <w:rFonts w:ascii="TimesNewRoman" w:hAnsi="TimesNewRoman" w:cs="Times"/>
        </w:rPr>
        <w:t xml:space="preserve">достаточно </w:t>
      </w:r>
      <w:r w:rsidRPr="008C7224">
        <w:rPr>
          <w:rFonts w:ascii="TimesNewRoman" w:hAnsi="TimesNewRoman" w:cs="Times"/>
        </w:rPr>
        <w:t>сильными протестами</w:t>
      </w:r>
      <w:r w:rsidR="00001611">
        <w:rPr>
          <w:rFonts w:ascii="TimesNewRoman" w:hAnsi="TimesNewRoman" w:cs="Times"/>
        </w:rPr>
        <w:t xml:space="preserve"> (</w:t>
      </w:r>
      <w:proofErr w:type="spellStart"/>
      <w:r w:rsidR="00001611">
        <w:rPr>
          <w:rFonts w:ascii="TimesNewRoman" w:hAnsi="TimesNewRoman"/>
        </w:rPr>
        <w:t>Beissinger</w:t>
      </w:r>
      <w:proofErr w:type="spellEnd"/>
      <w:r w:rsidR="00001611">
        <w:rPr>
          <w:rFonts w:ascii="TimesNewRoman" w:hAnsi="TimesNewRoman"/>
        </w:rPr>
        <w:t xml:space="preserve">, </w:t>
      </w:r>
      <w:proofErr w:type="spellStart"/>
      <w:r w:rsidR="00001611">
        <w:rPr>
          <w:rFonts w:ascii="TimesNewRoman" w:hAnsi="TimesNewRoman"/>
        </w:rPr>
        <w:t>Sasse</w:t>
      </w:r>
      <w:proofErr w:type="spellEnd"/>
      <w:r w:rsidR="00001611">
        <w:rPr>
          <w:rFonts w:ascii="TimesNewRoman" w:hAnsi="TimesNewRoman"/>
        </w:rPr>
        <w:t xml:space="preserve"> 2014</w:t>
      </w:r>
      <w:r w:rsidR="00001611">
        <w:rPr>
          <w:rFonts w:ascii="TimesNewRoman" w:hAnsi="TimesNewRoman" w:cs="Times"/>
        </w:rPr>
        <w:t>)</w:t>
      </w:r>
      <w:r w:rsidRPr="008C7224">
        <w:rPr>
          <w:rFonts w:ascii="TimesNewRoman" w:hAnsi="TimesNewRoman" w:cs="Times"/>
        </w:rPr>
        <w:t>.</w:t>
      </w:r>
      <w:r w:rsidR="00001611">
        <w:rPr>
          <w:rFonts w:ascii="TimesNewRoman" w:hAnsi="TimesNewRoman" w:cs="Times"/>
        </w:rPr>
        <w:t xml:space="preserve"> </w:t>
      </w:r>
    </w:p>
    <w:p w14:paraId="695EBB75" w14:textId="62EA8900" w:rsidR="00001611" w:rsidRDefault="00001611" w:rsidP="00B56DCD">
      <w:pPr>
        <w:widowControl w:val="0"/>
        <w:autoSpaceDE w:val="0"/>
        <w:autoSpaceDN w:val="0"/>
        <w:adjustRightInd w:val="0"/>
        <w:spacing w:after="240"/>
        <w:ind w:firstLine="708"/>
        <w:jc w:val="both"/>
        <w:rPr>
          <w:rFonts w:ascii="TimesNewRoman" w:hAnsi="TimesNewRoman" w:cs="Times"/>
        </w:rPr>
      </w:pPr>
      <w:r>
        <w:rPr>
          <w:rFonts w:ascii="TimesNewRoman" w:hAnsi="TimesNewRoman" w:cs="Times"/>
        </w:rPr>
        <w:t xml:space="preserve">Для </w:t>
      </w:r>
      <w:r w:rsidR="00712935">
        <w:rPr>
          <w:rFonts w:ascii="TimesNewRoman" w:hAnsi="TimesNewRoman" w:cs="Times"/>
        </w:rPr>
        <w:t>того, чтобы проверить гипотезу о том, что отсутствие положительной корреляции между безработицей и социально-политической дестабилизацией в странах посткоммунистической Европы связано с «эффектом терпения» 1990-х годов и «концом терпения» в последующие годы, удалим из выборки все данные за 1990-е годы. Если данная гипотеза верна, то следу</w:t>
      </w:r>
      <w:r w:rsidR="00D80B68">
        <w:rPr>
          <w:rFonts w:ascii="TimesNewRoman" w:hAnsi="TimesNewRoman" w:cs="Times"/>
        </w:rPr>
        <w:t xml:space="preserve">ет ожидать, что для оставшейся выборки должны прослеживаться те же статистически значимые положительные корреляции между безработицей и различными показателями социально-политической дестабилизации, что были выше обнаружены нами применительно к Западной Европе. </w:t>
      </w:r>
    </w:p>
    <w:p w14:paraId="5A96B1CB" w14:textId="614CF99E" w:rsidR="00D80B68" w:rsidRPr="008C7224" w:rsidRDefault="00D80B68" w:rsidP="00B56DCD">
      <w:pPr>
        <w:widowControl w:val="0"/>
        <w:autoSpaceDE w:val="0"/>
        <w:autoSpaceDN w:val="0"/>
        <w:adjustRightInd w:val="0"/>
        <w:spacing w:after="240"/>
        <w:ind w:firstLine="708"/>
        <w:jc w:val="both"/>
        <w:rPr>
          <w:rFonts w:ascii="TimesNewRoman" w:hAnsi="TimesNewRoman" w:cs="Times"/>
        </w:rPr>
      </w:pPr>
      <w:r>
        <w:rPr>
          <w:rFonts w:ascii="TimesNewRoman" w:hAnsi="TimesNewRoman" w:cs="Times"/>
        </w:rPr>
        <w:t>Результаты соответствующего теста выглядят следующим образом (см. Табл. 6):</w:t>
      </w:r>
    </w:p>
    <w:p w14:paraId="134F0404" w14:textId="64A7751E" w:rsidR="008C7224" w:rsidRPr="008C7224" w:rsidRDefault="00D80B68" w:rsidP="00B56DCD">
      <w:pPr>
        <w:jc w:val="right"/>
        <w:rPr>
          <w:sz w:val="20"/>
          <w:szCs w:val="20"/>
        </w:rPr>
      </w:pPr>
      <w:r>
        <w:rPr>
          <w:sz w:val="20"/>
          <w:szCs w:val="20"/>
        </w:rPr>
        <w:t>Таблица 6</w:t>
      </w:r>
    </w:p>
    <w:p w14:paraId="03D1F8CD" w14:textId="556F3699" w:rsidR="008C7224" w:rsidRPr="00877DB1" w:rsidRDefault="008C7224" w:rsidP="00B56DCD">
      <w:pPr>
        <w:ind w:firstLine="708"/>
        <w:jc w:val="center"/>
        <w:rPr>
          <w:b/>
          <w:sz w:val="20"/>
          <w:szCs w:val="20"/>
        </w:rPr>
      </w:pPr>
      <w:r w:rsidRPr="00877DB1">
        <w:rPr>
          <w:b/>
          <w:sz w:val="20"/>
          <w:szCs w:val="20"/>
        </w:rPr>
        <w:t xml:space="preserve">Корреляции между </w:t>
      </w:r>
      <w:r>
        <w:rPr>
          <w:b/>
          <w:sz w:val="20"/>
          <w:szCs w:val="20"/>
        </w:rPr>
        <w:t>уровнем безработицы</w:t>
      </w:r>
      <w:r w:rsidRPr="00877DB1">
        <w:rPr>
          <w:b/>
          <w:sz w:val="20"/>
          <w:szCs w:val="20"/>
        </w:rPr>
        <w:t xml:space="preserve"> </w:t>
      </w:r>
      <w:r>
        <w:rPr>
          <w:b/>
          <w:sz w:val="20"/>
          <w:szCs w:val="20"/>
        </w:rPr>
        <w:t xml:space="preserve">(исходные данные) </w:t>
      </w:r>
      <w:r w:rsidRPr="00877DB1">
        <w:rPr>
          <w:b/>
          <w:sz w:val="20"/>
          <w:szCs w:val="20"/>
        </w:rPr>
        <w:t xml:space="preserve">и показателями социально-политической дестабилизации </w:t>
      </w:r>
      <w:r w:rsidRPr="00877DB1">
        <w:rPr>
          <w:b/>
          <w:i/>
          <w:sz w:val="20"/>
          <w:szCs w:val="20"/>
          <w:lang w:val="en-US"/>
        </w:rPr>
        <w:t>CNTS</w:t>
      </w:r>
      <w:r>
        <w:rPr>
          <w:b/>
          <w:sz w:val="20"/>
          <w:szCs w:val="20"/>
        </w:rPr>
        <w:t xml:space="preserve"> за 2000–2015</w:t>
      </w:r>
      <w:r w:rsidR="00B513B2">
        <w:rPr>
          <w:b/>
          <w:sz w:val="20"/>
          <w:szCs w:val="20"/>
        </w:rPr>
        <w:t> гг.</w:t>
      </w:r>
      <w:r w:rsidR="00AC150B">
        <w:rPr>
          <w:b/>
          <w:sz w:val="20"/>
          <w:szCs w:val="20"/>
        </w:rPr>
        <w:t xml:space="preserve"> </w:t>
      </w:r>
      <w:r>
        <w:rPr>
          <w:b/>
          <w:sz w:val="20"/>
          <w:szCs w:val="20"/>
        </w:rPr>
        <w:t>в странах Восточной Европы</w:t>
      </w:r>
    </w:p>
    <w:p w14:paraId="294292A3" w14:textId="77777777" w:rsidR="008C7224" w:rsidRPr="00877DB1" w:rsidRDefault="008C7224" w:rsidP="00B56DCD">
      <w:pPr>
        <w:ind w:firstLine="708"/>
        <w:jc w:val="center"/>
        <w:rPr>
          <w:b/>
          <w:sz w:val="20"/>
          <w:szCs w:val="20"/>
        </w:rPr>
      </w:pPr>
    </w:p>
    <w:tbl>
      <w:tblPr>
        <w:tblStyle w:val="a9"/>
        <w:tblW w:w="4764" w:type="pct"/>
        <w:tblLayout w:type="fixed"/>
        <w:tblLook w:val="04A0" w:firstRow="1" w:lastRow="0" w:firstColumn="1" w:lastColumn="0" w:noHBand="0" w:noVBand="1"/>
      </w:tblPr>
      <w:tblGrid>
        <w:gridCol w:w="469"/>
        <w:gridCol w:w="6031"/>
        <w:gridCol w:w="2185"/>
        <w:gridCol w:w="2185"/>
      </w:tblGrid>
      <w:tr w:rsidR="008C7224" w:rsidRPr="00877DB1" w14:paraId="27951465" w14:textId="77777777" w:rsidTr="00167104">
        <w:tc>
          <w:tcPr>
            <w:tcW w:w="216" w:type="pct"/>
            <w:vAlign w:val="center"/>
          </w:tcPr>
          <w:p w14:paraId="7A003999" w14:textId="77777777" w:rsidR="008C7224" w:rsidRPr="00877DB1" w:rsidRDefault="008C7224" w:rsidP="00B56DCD">
            <w:pPr>
              <w:jc w:val="center"/>
            </w:pPr>
            <w:r w:rsidRPr="00877DB1">
              <w:t>№</w:t>
            </w:r>
          </w:p>
        </w:tc>
        <w:tc>
          <w:tcPr>
            <w:tcW w:w="2774" w:type="pct"/>
            <w:vAlign w:val="center"/>
          </w:tcPr>
          <w:p w14:paraId="75AEA03C" w14:textId="77777777" w:rsidR="008C7224" w:rsidRPr="00877DB1" w:rsidRDefault="008C7224" w:rsidP="00B56DCD">
            <w:pPr>
              <w:jc w:val="center"/>
            </w:pPr>
            <w:r>
              <w:t>Индикаторы социально-политической дестабилизации</w:t>
            </w:r>
          </w:p>
        </w:tc>
        <w:tc>
          <w:tcPr>
            <w:tcW w:w="1005" w:type="pct"/>
            <w:vAlign w:val="center"/>
          </w:tcPr>
          <w:p w14:paraId="47460F2A" w14:textId="77777777" w:rsidR="008C7224" w:rsidRPr="009B13B4" w:rsidRDefault="008C7224" w:rsidP="00B56DCD">
            <w:pPr>
              <w:jc w:val="center"/>
            </w:pPr>
            <w:r w:rsidRPr="00877DB1">
              <w:t>Коэффициент корреляции Пирсона</w:t>
            </w:r>
            <w:r>
              <w:t xml:space="preserve"> </w:t>
            </w:r>
            <w:r w:rsidRPr="00216C5D">
              <w:rPr>
                <w:i/>
                <w:lang w:val="en-US"/>
              </w:rPr>
              <w:t>r</w:t>
            </w:r>
          </w:p>
        </w:tc>
        <w:tc>
          <w:tcPr>
            <w:tcW w:w="1005" w:type="pct"/>
            <w:vAlign w:val="center"/>
          </w:tcPr>
          <w:p w14:paraId="65C0915A" w14:textId="77777777" w:rsidR="008C7224" w:rsidRPr="00877DB1" w:rsidRDefault="008C7224" w:rsidP="00B56DCD">
            <w:pPr>
              <w:jc w:val="center"/>
            </w:pPr>
            <w:r w:rsidRPr="00877DB1">
              <w:t>Статистическая значимость (</w:t>
            </w:r>
            <w:r>
              <w:rPr>
                <w:i/>
                <w:iCs/>
              </w:rPr>
              <w:t>p</w:t>
            </w:r>
            <w:r w:rsidRPr="00877DB1">
              <w:t>)</w:t>
            </w:r>
          </w:p>
        </w:tc>
      </w:tr>
      <w:tr w:rsidR="008C7224" w:rsidRPr="00877DB1" w14:paraId="42E7A4C9" w14:textId="77777777" w:rsidTr="00167104">
        <w:tc>
          <w:tcPr>
            <w:tcW w:w="216" w:type="pct"/>
            <w:vAlign w:val="center"/>
          </w:tcPr>
          <w:p w14:paraId="1D3C3358" w14:textId="77777777" w:rsidR="008C7224" w:rsidRPr="00877DB1" w:rsidRDefault="008C7224" w:rsidP="00B56DCD">
            <w:pPr>
              <w:pStyle w:val="a4"/>
              <w:numPr>
                <w:ilvl w:val="0"/>
                <w:numId w:val="7"/>
              </w:numPr>
              <w:jc w:val="center"/>
            </w:pPr>
          </w:p>
        </w:tc>
        <w:tc>
          <w:tcPr>
            <w:tcW w:w="2774" w:type="pct"/>
            <w:vAlign w:val="center"/>
          </w:tcPr>
          <w:p w14:paraId="298A89D7" w14:textId="77777777" w:rsidR="008C7224" w:rsidRPr="00877DB1" w:rsidRDefault="008C7224" w:rsidP="00B56DCD">
            <w:pPr>
              <w:autoSpaceDE w:val="0"/>
              <w:autoSpaceDN w:val="0"/>
              <w:adjustRightInd w:val="0"/>
              <w:jc w:val="center"/>
            </w:pPr>
            <w:r w:rsidRPr="00877DB1">
              <w:t>Политические убийства (</w:t>
            </w:r>
            <w:proofErr w:type="spellStart"/>
            <w:r w:rsidRPr="00877DB1">
              <w:rPr>
                <w:i/>
                <w:color w:val="000000"/>
              </w:rPr>
              <w:t>Assassinations</w:t>
            </w:r>
            <w:proofErr w:type="spellEnd"/>
            <w:r w:rsidRPr="00877DB1">
              <w:t>)</w:t>
            </w:r>
          </w:p>
        </w:tc>
        <w:tc>
          <w:tcPr>
            <w:tcW w:w="1005" w:type="pct"/>
            <w:vAlign w:val="center"/>
          </w:tcPr>
          <w:p w14:paraId="42D6D2E6" w14:textId="77777777" w:rsidR="008C7224" w:rsidRPr="00877DB1" w:rsidRDefault="008C7224" w:rsidP="00B56DCD">
            <w:pPr>
              <w:jc w:val="center"/>
            </w:pPr>
            <w:r>
              <w:t>-0,077</w:t>
            </w:r>
          </w:p>
        </w:tc>
        <w:tc>
          <w:tcPr>
            <w:tcW w:w="1005" w:type="pct"/>
            <w:vAlign w:val="center"/>
          </w:tcPr>
          <w:p w14:paraId="46659A92" w14:textId="77777777" w:rsidR="008C7224" w:rsidRPr="00877DB1" w:rsidRDefault="008C7224" w:rsidP="00B56DCD">
            <w:pPr>
              <w:jc w:val="center"/>
            </w:pPr>
            <w:r>
              <w:t>0,191</w:t>
            </w:r>
          </w:p>
        </w:tc>
      </w:tr>
      <w:tr w:rsidR="008C7224" w:rsidRPr="00877DB1" w14:paraId="0796036A" w14:textId="77777777" w:rsidTr="00167104">
        <w:tc>
          <w:tcPr>
            <w:tcW w:w="216" w:type="pct"/>
            <w:vAlign w:val="center"/>
          </w:tcPr>
          <w:p w14:paraId="4BA99360" w14:textId="77777777" w:rsidR="008C7224" w:rsidRPr="00877DB1" w:rsidRDefault="008C7224" w:rsidP="00B56DCD">
            <w:pPr>
              <w:pStyle w:val="a4"/>
              <w:numPr>
                <w:ilvl w:val="0"/>
                <w:numId w:val="7"/>
              </w:numPr>
              <w:ind w:left="0" w:firstLine="0"/>
              <w:jc w:val="center"/>
            </w:pPr>
          </w:p>
        </w:tc>
        <w:tc>
          <w:tcPr>
            <w:tcW w:w="2774" w:type="pct"/>
            <w:vAlign w:val="center"/>
          </w:tcPr>
          <w:p w14:paraId="4387BA58" w14:textId="77777777" w:rsidR="008C7224" w:rsidRPr="00877DB1" w:rsidRDefault="008C7224" w:rsidP="00B56DCD">
            <w:pPr>
              <w:autoSpaceDE w:val="0"/>
              <w:autoSpaceDN w:val="0"/>
              <w:adjustRightInd w:val="0"/>
              <w:jc w:val="center"/>
              <w:rPr>
                <w:lang w:val="en-US"/>
              </w:rPr>
            </w:pPr>
            <w:r w:rsidRPr="00877DB1">
              <w:t>Политические</w:t>
            </w:r>
            <w:r w:rsidRPr="00877DB1">
              <w:rPr>
                <w:lang w:val="en-US"/>
              </w:rPr>
              <w:t xml:space="preserve"> </w:t>
            </w:r>
            <w:r w:rsidRPr="00877DB1">
              <w:t>забастовки</w:t>
            </w:r>
            <w:r w:rsidRPr="00877DB1">
              <w:rPr>
                <w:lang w:val="en-US"/>
              </w:rPr>
              <w:t xml:space="preserve"> (</w:t>
            </w:r>
            <w:r w:rsidRPr="00877DB1">
              <w:rPr>
                <w:i/>
                <w:color w:val="000000"/>
                <w:lang w:val="en-US"/>
              </w:rPr>
              <w:t>General Strikes</w:t>
            </w:r>
            <w:r w:rsidRPr="00877DB1">
              <w:rPr>
                <w:lang w:val="en-US"/>
              </w:rPr>
              <w:t>)</w:t>
            </w:r>
          </w:p>
        </w:tc>
        <w:tc>
          <w:tcPr>
            <w:tcW w:w="1005" w:type="pct"/>
            <w:vAlign w:val="center"/>
          </w:tcPr>
          <w:p w14:paraId="49048E18" w14:textId="77777777" w:rsidR="008C7224" w:rsidRPr="00877DB1" w:rsidRDefault="008C7224" w:rsidP="00B56DCD">
            <w:pPr>
              <w:jc w:val="center"/>
            </w:pPr>
            <w:r>
              <w:t>0,042</w:t>
            </w:r>
          </w:p>
        </w:tc>
        <w:tc>
          <w:tcPr>
            <w:tcW w:w="1005" w:type="pct"/>
            <w:vAlign w:val="center"/>
          </w:tcPr>
          <w:p w14:paraId="4ECC1D8A" w14:textId="77777777" w:rsidR="008C7224" w:rsidRPr="00877DB1" w:rsidRDefault="008C7224" w:rsidP="00B56DCD">
            <w:pPr>
              <w:jc w:val="center"/>
            </w:pPr>
            <w:r>
              <w:t>0,470</w:t>
            </w:r>
          </w:p>
        </w:tc>
      </w:tr>
      <w:tr w:rsidR="008C7224" w:rsidRPr="00877DB1" w14:paraId="29B13976" w14:textId="77777777" w:rsidTr="00167104">
        <w:trPr>
          <w:trHeight w:val="714"/>
        </w:trPr>
        <w:tc>
          <w:tcPr>
            <w:tcW w:w="216" w:type="pct"/>
            <w:vAlign w:val="center"/>
          </w:tcPr>
          <w:p w14:paraId="210DA98A" w14:textId="77777777" w:rsidR="008C7224" w:rsidRPr="00877DB1" w:rsidRDefault="008C7224" w:rsidP="00B56DCD">
            <w:pPr>
              <w:pStyle w:val="a4"/>
              <w:numPr>
                <w:ilvl w:val="0"/>
                <w:numId w:val="7"/>
              </w:numPr>
              <w:ind w:left="0" w:firstLine="0"/>
              <w:jc w:val="center"/>
            </w:pPr>
          </w:p>
        </w:tc>
        <w:tc>
          <w:tcPr>
            <w:tcW w:w="2774" w:type="pct"/>
            <w:vAlign w:val="center"/>
          </w:tcPr>
          <w:p w14:paraId="242DD72B" w14:textId="77777777" w:rsidR="008C7224" w:rsidRPr="00877DB1" w:rsidRDefault="008C7224" w:rsidP="00B56DCD">
            <w:pPr>
              <w:autoSpaceDE w:val="0"/>
              <w:autoSpaceDN w:val="0"/>
              <w:adjustRightInd w:val="0"/>
              <w:jc w:val="center"/>
            </w:pPr>
            <w:r>
              <w:t>Крупные террористические акты/</w:t>
            </w:r>
            <w:r w:rsidRPr="00877DB1">
              <w:t xml:space="preserve"> </w:t>
            </w:r>
            <w:r>
              <w:t xml:space="preserve">«партизанские действия» </w:t>
            </w:r>
            <w:r w:rsidRPr="00877DB1">
              <w:t>(</w:t>
            </w:r>
            <w:proofErr w:type="spellStart"/>
            <w:r w:rsidRPr="00877DB1">
              <w:rPr>
                <w:i/>
                <w:color w:val="000000"/>
              </w:rPr>
              <w:t>Guerrilla</w:t>
            </w:r>
            <w:proofErr w:type="spellEnd"/>
            <w:r w:rsidRPr="00877DB1">
              <w:rPr>
                <w:i/>
                <w:color w:val="000000"/>
              </w:rPr>
              <w:t xml:space="preserve"> </w:t>
            </w:r>
            <w:proofErr w:type="spellStart"/>
            <w:r w:rsidRPr="00877DB1">
              <w:rPr>
                <w:i/>
                <w:color w:val="000000"/>
              </w:rPr>
              <w:t>Warfare</w:t>
            </w:r>
            <w:proofErr w:type="spellEnd"/>
            <w:r w:rsidRPr="00877DB1">
              <w:t>)</w:t>
            </w:r>
          </w:p>
        </w:tc>
        <w:tc>
          <w:tcPr>
            <w:tcW w:w="1005" w:type="pct"/>
            <w:vAlign w:val="center"/>
          </w:tcPr>
          <w:p w14:paraId="0DA463C4" w14:textId="77777777" w:rsidR="008C7224" w:rsidRPr="00877DB1" w:rsidRDefault="008C7224" w:rsidP="00B56DCD">
            <w:pPr>
              <w:jc w:val="center"/>
            </w:pPr>
            <w:r>
              <w:t>-0,056</w:t>
            </w:r>
          </w:p>
        </w:tc>
        <w:tc>
          <w:tcPr>
            <w:tcW w:w="1005" w:type="pct"/>
            <w:vAlign w:val="center"/>
          </w:tcPr>
          <w:p w14:paraId="76941331" w14:textId="77777777" w:rsidR="008C7224" w:rsidRPr="00877DB1" w:rsidRDefault="008C7224" w:rsidP="00B56DCD">
            <w:pPr>
              <w:jc w:val="center"/>
            </w:pPr>
            <w:r>
              <w:t>0,342</w:t>
            </w:r>
          </w:p>
        </w:tc>
      </w:tr>
      <w:tr w:rsidR="008C7224" w:rsidRPr="00877DB1" w14:paraId="4D778539" w14:textId="77777777" w:rsidTr="00167104">
        <w:tc>
          <w:tcPr>
            <w:tcW w:w="216" w:type="pct"/>
            <w:vAlign w:val="center"/>
          </w:tcPr>
          <w:p w14:paraId="0EF624AF" w14:textId="77777777" w:rsidR="008C7224" w:rsidRPr="00877DB1" w:rsidRDefault="008C7224" w:rsidP="00B56DCD">
            <w:pPr>
              <w:pStyle w:val="a4"/>
              <w:numPr>
                <w:ilvl w:val="0"/>
                <w:numId w:val="7"/>
              </w:numPr>
              <w:ind w:left="0" w:firstLine="0"/>
              <w:jc w:val="center"/>
            </w:pPr>
          </w:p>
        </w:tc>
        <w:tc>
          <w:tcPr>
            <w:tcW w:w="2774" w:type="pct"/>
            <w:vAlign w:val="center"/>
          </w:tcPr>
          <w:p w14:paraId="13EA05A0" w14:textId="77777777" w:rsidR="008C7224" w:rsidRPr="00877DB1" w:rsidRDefault="008C7224" w:rsidP="00B56DCD">
            <w:pPr>
              <w:autoSpaceDE w:val="0"/>
              <w:autoSpaceDN w:val="0"/>
              <w:adjustRightInd w:val="0"/>
              <w:jc w:val="center"/>
              <w:rPr>
                <w:lang w:val="en-US"/>
              </w:rPr>
            </w:pPr>
            <w:r w:rsidRPr="00877DB1">
              <w:t>Правительственные</w:t>
            </w:r>
            <w:r w:rsidRPr="00877DB1">
              <w:rPr>
                <w:lang w:val="en-US"/>
              </w:rPr>
              <w:t xml:space="preserve"> </w:t>
            </w:r>
            <w:r w:rsidRPr="00877DB1">
              <w:t>кризисы</w:t>
            </w:r>
            <w:r w:rsidRPr="00877DB1">
              <w:rPr>
                <w:lang w:val="en-US"/>
              </w:rPr>
              <w:t xml:space="preserve"> (</w:t>
            </w:r>
            <w:r w:rsidRPr="00877DB1">
              <w:rPr>
                <w:i/>
                <w:color w:val="000000"/>
                <w:lang w:val="en-US"/>
              </w:rPr>
              <w:t>Government Crises</w:t>
            </w:r>
            <w:r w:rsidRPr="00877DB1">
              <w:rPr>
                <w:lang w:val="en-US"/>
              </w:rPr>
              <w:t>)</w:t>
            </w:r>
          </w:p>
        </w:tc>
        <w:tc>
          <w:tcPr>
            <w:tcW w:w="1005" w:type="pct"/>
            <w:vAlign w:val="center"/>
          </w:tcPr>
          <w:p w14:paraId="13E67982" w14:textId="77777777" w:rsidR="008C7224" w:rsidRPr="00877DB1" w:rsidRDefault="008C7224" w:rsidP="00B56DCD">
            <w:pPr>
              <w:jc w:val="center"/>
            </w:pPr>
            <w:r>
              <w:t>-0,088</w:t>
            </w:r>
          </w:p>
        </w:tc>
        <w:tc>
          <w:tcPr>
            <w:tcW w:w="1005" w:type="pct"/>
            <w:vAlign w:val="center"/>
          </w:tcPr>
          <w:p w14:paraId="0BD0346A" w14:textId="77777777" w:rsidR="008C7224" w:rsidRPr="00877DB1" w:rsidRDefault="008C7224" w:rsidP="00B56DCD">
            <w:pPr>
              <w:jc w:val="center"/>
            </w:pPr>
            <w:r>
              <w:t>0,131</w:t>
            </w:r>
          </w:p>
        </w:tc>
      </w:tr>
      <w:tr w:rsidR="008C7224" w:rsidRPr="00877DB1" w14:paraId="12069150" w14:textId="77777777" w:rsidTr="00167104">
        <w:tc>
          <w:tcPr>
            <w:tcW w:w="216" w:type="pct"/>
            <w:vAlign w:val="center"/>
          </w:tcPr>
          <w:p w14:paraId="7D3EB6D1" w14:textId="77777777" w:rsidR="008C7224" w:rsidRPr="00877DB1" w:rsidRDefault="008C7224" w:rsidP="00B56DCD">
            <w:pPr>
              <w:pStyle w:val="a4"/>
              <w:numPr>
                <w:ilvl w:val="0"/>
                <w:numId w:val="7"/>
              </w:numPr>
              <w:ind w:left="0" w:firstLine="0"/>
              <w:jc w:val="center"/>
            </w:pPr>
          </w:p>
        </w:tc>
        <w:tc>
          <w:tcPr>
            <w:tcW w:w="2774" w:type="pct"/>
            <w:vAlign w:val="center"/>
          </w:tcPr>
          <w:p w14:paraId="69F86B55" w14:textId="77777777" w:rsidR="008C7224" w:rsidRPr="0028066B" w:rsidRDefault="008C7224" w:rsidP="00B56DCD">
            <w:pPr>
              <w:autoSpaceDE w:val="0"/>
              <w:autoSpaceDN w:val="0"/>
              <w:adjustRightInd w:val="0"/>
              <w:jc w:val="center"/>
            </w:pPr>
            <w:r w:rsidRPr="0028066B">
              <w:t>Политические репрессии (</w:t>
            </w:r>
            <w:proofErr w:type="spellStart"/>
            <w:r w:rsidRPr="0028066B">
              <w:rPr>
                <w:i/>
                <w:color w:val="000000"/>
              </w:rPr>
              <w:t>Purges</w:t>
            </w:r>
            <w:proofErr w:type="spellEnd"/>
            <w:r w:rsidRPr="0028066B">
              <w:t>)</w:t>
            </w:r>
          </w:p>
        </w:tc>
        <w:tc>
          <w:tcPr>
            <w:tcW w:w="1005" w:type="pct"/>
            <w:vAlign w:val="center"/>
          </w:tcPr>
          <w:p w14:paraId="7A3A7C02" w14:textId="77777777" w:rsidR="008C7224" w:rsidRPr="0028066B" w:rsidRDefault="008C7224" w:rsidP="00B56DCD">
            <w:pPr>
              <w:jc w:val="center"/>
              <w:rPr>
                <w:lang w:val="en-US"/>
              </w:rPr>
            </w:pPr>
            <w:r w:rsidRPr="0028066B">
              <w:t>-0,122</w:t>
            </w:r>
            <w:r w:rsidRPr="0028066B">
              <w:rPr>
                <w:lang w:val="en-US"/>
              </w:rPr>
              <w:t>*</w:t>
            </w:r>
          </w:p>
        </w:tc>
        <w:tc>
          <w:tcPr>
            <w:tcW w:w="1005" w:type="pct"/>
            <w:vAlign w:val="center"/>
          </w:tcPr>
          <w:p w14:paraId="30B45AA7" w14:textId="77777777" w:rsidR="008C7224" w:rsidRPr="0028066B" w:rsidRDefault="008C7224" w:rsidP="00B56DCD">
            <w:pPr>
              <w:jc w:val="center"/>
            </w:pPr>
            <w:r w:rsidRPr="0028066B">
              <w:t>0,036</w:t>
            </w:r>
          </w:p>
        </w:tc>
      </w:tr>
      <w:tr w:rsidR="008C7224" w:rsidRPr="00877DB1" w14:paraId="7100E0ED" w14:textId="77777777" w:rsidTr="00167104">
        <w:tc>
          <w:tcPr>
            <w:tcW w:w="216" w:type="pct"/>
            <w:vAlign w:val="center"/>
          </w:tcPr>
          <w:p w14:paraId="210158F8" w14:textId="77777777" w:rsidR="008C7224" w:rsidRPr="00877DB1" w:rsidRDefault="008C7224" w:rsidP="00B56DCD">
            <w:pPr>
              <w:pStyle w:val="a4"/>
              <w:numPr>
                <w:ilvl w:val="0"/>
                <w:numId w:val="7"/>
              </w:numPr>
              <w:ind w:left="0" w:firstLine="0"/>
              <w:jc w:val="center"/>
            </w:pPr>
          </w:p>
        </w:tc>
        <w:tc>
          <w:tcPr>
            <w:tcW w:w="2774" w:type="pct"/>
            <w:vAlign w:val="center"/>
          </w:tcPr>
          <w:p w14:paraId="4BBEF0B1" w14:textId="77777777" w:rsidR="008C7224" w:rsidRPr="0028066B" w:rsidRDefault="008C7224" w:rsidP="00B56DCD">
            <w:pPr>
              <w:autoSpaceDE w:val="0"/>
              <w:autoSpaceDN w:val="0"/>
              <w:adjustRightInd w:val="0"/>
              <w:jc w:val="center"/>
            </w:pPr>
            <w:r w:rsidRPr="0028066B">
              <w:t>Массовые беспорядки (</w:t>
            </w:r>
            <w:proofErr w:type="spellStart"/>
            <w:r w:rsidRPr="0028066B">
              <w:rPr>
                <w:i/>
                <w:color w:val="000000"/>
              </w:rPr>
              <w:t>Riots</w:t>
            </w:r>
            <w:proofErr w:type="spellEnd"/>
            <w:r w:rsidRPr="0028066B">
              <w:t>)</w:t>
            </w:r>
          </w:p>
        </w:tc>
        <w:tc>
          <w:tcPr>
            <w:tcW w:w="1005" w:type="pct"/>
            <w:vAlign w:val="center"/>
          </w:tcPr>
          <w:p w14:paraId="7724A4E4" w14:textId="77777777" w:rsidR="008C7224" w:rsidRPr="0028066B" w:rsidRDefault="008C7224" w:rsidP="00B56DCD">
            <w:pPr>
              <w:jc w:val="center"/>
            </w:pPr>
            <w:r w:rsidRPr="0028066B">
              <w:t>-0,037</w:t>
            </w:r>
          </w:p>
        </w:tc>
        <w:tc>
          <w:tcPr>
            <w:tcW w:w="1005" w:type="pct"/>
            <w:vAlign w:val="center"/>
          </w:tcPr>
          <w:p w14:paraId="53D6C2ED" w14:textId="77777777" w:rsidR="008C7224" w:rsidRPr="0028066B" w:rsidRDefault="008C7224" w:rsidP="00B56DCD">
            <w:pPr>
              <w:jc w:val="center"/>
            </w:pPr>
            <w:r w:rsidRPr="0028066B">
              <w:t>0,524</w:t>
            </w:r>
          </w:p>
        </w:tc>
      </w:tr>
      <w:tr w:rsidR="008C7224" w:rsidRPr="00877DB1" w14:paraId="45601B72" w14:textId="77777777" w:rsidTr="00167104">
        <w:tc>
          <w:tcPr>
            <w:tcW w:w="216" w:type="pct"/>
            <w:vAlign w:val="center"/>
          </w:tcPr>
          <w:p w14:paraId="49C1D457" w14:textId="77777777" w:rsidR="008C7224" w:rsidRPr="00877DB1" w:rsidRDefault="008C7224" w:rsidP="00B56DCD">
            <w:pPr>
              <w:pStyle w:val="a4"/>
              <w:numPr>
                <w:ilvl w:val="0"/>
                <w:numId w:val="7"/>
              </w:numPr>
              <w:ind w:left="0" w:firstLine="0"/>
              <w:jc w:val="center"/>
            </w:pPr>
          </w:p>
        </w:tc>
        <w:tc>
          <w:tcPr>
            <w:tcW w:w="2774" w:type="pct"/>
            <w:vAlign w:val="center"/>
          </w:tcPr>
          <w:p w14:paraId="2BFBEB58" w14:textId="77777777" w:rsidR="008C7224" w:rsidRPr="0028066B" w:rsidRDefault="008C7224" w:rsidP="00B56DCD">
            <w:pPr>
              <w:autoSpaceDE w:val="0"/>
              <w:autoSpaceDN w:val="0"/>
              <w:adjustRightInd w:val="0"/>
              <w:jc w:val="center"/>
            </w:pPr>
            <w:r w:rsidRPr="0028066B">
              <w:t>Перевороты и попытки переворотов (</w:t>
            </w:r>
            <w:proofErr w:type="spellStart"/>
            <w:r w:rsidRPr="0028066B">
              <w:rPr>
                <w:i/>
                <w:color w:val="000000"/>
              </w:rPr>
              <w:t>Revolutions</w:t>
            </w:r>
            <w:proofErr w:type="spellEnd"/>
            <w:r w:rsidRPr="0028066B">
              <w:t>)</w:t>
            </w:r>
          </w:p>
        </w:tc>
        <w:tc>
          <w:tcPr>
            <w:tcW w:w="1005" w:type="pct"/>
            <w:vAlign w:val="center"/>
          </w:tcPr>
          <w:p w14:paraId="7A804B5C" w14:textId="77777777" w:rsidR="008C7224" w:rsidRPr="0028066B" w:rsidRDefault="008C7224" w:rsidP="00B56DCD">
            <w:pPr>
              <w:jc w:val="center"/>
            </w:pPr>
            <w:r w:rsidRPr="0028066B">
              <w:t>-0,001</w:t>
            </w:r>
          </w:p>
        </w:tc>
        <w:tc>
          <w:tcPr>
            <w:tcW w:w="1005" w:type="pct"/>
            <w:vAlign w:val="center"/>
          </w:tcPr>
          <w:p w14:paraId="26D7F1B3" w14:textId="77777777" w:rsidR="008C7224" w:rsidRPr="0028066B" w:rsidRDefault="008C7224" w:rsidP="00B56DCD">
            <w:pPr>
              <w:jc w:val="center"/>
            </w:pPr>
            <w:r w:rsidRPr="0028066B">
              <w:t>0,980</w:t>
            </w:r>
          </w:p>
        </w:tc>
      </w:tr>
      <w:tr w:rsidR="008C7224" w:rsidRPr="00877DB1" w14:paraId="22AC3342" w14:textId="77777777" w:rsidTr="00167104">
        <w:tc>
          <w:tcPr>
            <w:tcW w:w="216" w:type="pct"/>
            <w:vAlign w:val="center"/>
          </w:tcPr>
          <w:p w14:paraId="1309BFD4" w14:textId="77777777" w:rsidR="008C7224" w:rsidRPr="00877DB1" w:rsidRDefault="008C7224" w:rsidP="00B56DCD">
            <w:pPr>
              <w:pStyle w:val="a4"/>
              <w:numPr>
                <w:ilvl w:val="0"/>
                <w:numId w:val="7"/>
              </w:numPr>
              <w:ind w:left="0" w:firstLine="0"/>
              <w:jc w:val="center"/>
            </w:pPr>
          </w:p>
        </w:tc>
        <w:tc>
          <w:tcPr>
            <w:tcW w:w="2774" w:type="pct"/>
            <w:vAlign w:val="center"/>
          </w:tcPr>
          <w:p w14:paraId="7810F291" w14:textId="77777777" w:rsidR="008C7224" w:rsidRPr="0028066B" w:rsidRDefault="008C7224" w:rsidP="00B56DCD">
            <w:pPr>
              <w:autoSpaceDE w:val="0"/>
              <w:autoSpaceDN w:val="0"/>
              <w:adjustRightInd w:val="0"/>
              <w:jc w:val="center"/>
              <w:rPr>
                <w:lang w:val="en-US"/>
              </w:rPr>
            </w:pPr>
            <w:r w:rsidRPr="0028066B">
              <w:t>Антиправительственные</w:t>
            </w:r>
            <w:r w:rsidRPr="0028066B">
              <w:rPr>
                <w:lang w:val="en-US"/>
              </w:rPr>
              <w:t xml:space="preserve"> </w:t>
            </w:r>
            <w:r w:rsidRPr="0028066B">
              <w:t>демонстрации</w:t>
            </w:r>
            <w:r w:rsidRPr="0028066B">
              <w:rPr>
                <w:lang w:val="en-US"/>
              </w:rPr>
              <w:t xml:space="preserve"> (</w:t>
            </w:r>
            <w:r w:rsidRPr="0028066B">
              <w:rPr>
                <w:i/>
                <w:color w:val="000000"/>
                <w:lang w:val="en-US"/>
              </w:rPr>
              <w:t>Anti-Government Demonstrations</w:t>
            </w:r>
            <w:r w:rsidRPr="0028066B">
              <w:rPr>
                <w:lang w:val="en-US"/>
              </w:rPr>
              <w:t>)</w:t>
            </w:r>
          </w:p>
        </w:tc>
        <w:tc>
          <w:tcPr>
            <w:tcW w:w="1005" w:type="pct"/>
            <w:vAlign w:val="center"/>
          </w:tcPr>
          <w:p w14:paraId="3D369A9D" w14:textId="77777777" w:rsidR="008C7224" w:rsidRPr="0028066B" w:rsidRDefault="008C7224" w:rsidP="00B56DCD">
            <w:pPr>
              <w:jc w:val="center"/>
            </w:pPr>
            <w:r w:rsidRPr="0028066B">
              <w:t>-0,149*</w:t>
            </w:r>
          </w:p>
        </w:tc>
        <w:tc>
          <w:tcPr>
            <w:tcW w:w="1005" w:type="pct"/>
            <w:vAlign w:val="center"/>
          </w:tcPr>
          <w:p w14:paraId="72D64F46" w14:textId="77777777" w:rsidR="008C7224" w:rsidRPr="0028066B" w:rsidRDefault="008C7224" w:rsidP="00B56DCD">
            <w:pPr>
              <w:jc w:val="center"/>
            </w:pPr>
            <w:r w:rsidRPr="0028066B">
              <w:t>0,010</w:t>
            </w:r>
          </w:p>
        </w:tc>
      </w:tr>
      <w:tr w:rsidR="008C7224" w:rsidRPr="00877DB1" w14:paraId="0DD4C773" w14:textId="77777777" w:rsidTr="00167104">
        <w:tc>
          <w:tcPr>
            <w:tcW w:w="216" w:type="pct"/>
            <w:vAlign w:val="center"/>
          </w:tcPr>
          <w:p w14:paraId="43372426" w14:textId="77777777" w:rsidR="008C7224" w:rsidRPr="00877DB1" w:rsidRDefault="008C7224" w:rsidP="00B56DCD">
            <w:pPr>
              <w:pStyle w:val="a4"/>
              <w:numPr>
                <w:ilvl w:val="0"/>
                <w:numId w:val="7"/>
              </w:numPr>
              <w:ind w:left="0" w:firstLine="0"/>
              <w:jc w:val="center"/>
            </w:pPr>
          </w:p>
        </w:tc>
        <w:tc>
          <w:tcPr>
            <w:tcW w:w="2774" w:type="pct"/>
            <w:vAlign w:val="center"/>
          </w:tcPr>
          <w:p w14:paraId="35728FFC" w14:textId="77777777" w:rsidR="008C7224" w:rsidRPr="00877DB1" w:rsidRDefault="008C7224" w:rsidP="00B56DCD">
            <w:pPr>
              <w:autoSpaceDE w:val="0"/>
              <w:autoSpaceDN w:val="0"/>
              <w:adjustRightInd w:val="0"/>
              <w:jc w:val="center"/>
            </w:pPr>
            <w:r w:rsidRPr="00877DB1">
              <w:t>Агрегированный индекс социально-политической дестабилизации</w:t>
            </w:r>
          </w:p>
        </w:tc>
        <w:tc>
          <w:tcPr>
            <w:tcW w:w="1005" w:type="pct"/>
            <w:vAlign w:val="center"/>
          </w:tcPr>
          <w:p w14:paraId="070A89A5" w14:textId="77777777" w:rsidR="008C7224" w:rsidRPr="00877DB1" w:rsidRDefault="008C7224" w:rsidP="00B56DCD">
            <w:pPr>
              <w:jc w:val="center"/>
            </w:pPr>
            <w:r>
              <w:t>-0,062</w:t>
            </w:r>
          </w:p>
        </w:tc>
        <w:tc>
          <w:tcPr>
            <w:tcW w:w="1005" w:type="pct"/>
            <w:vAlign w:val="center"/>
          </w:tcPr>
          <w:p w14:paraId="3A4F4347" w14:textId="77777777" w:rsidR="008C7224" w:rsidRPr="00877DB1" w:rsidRDefault="008C7224" w:rsidP="00B56DCD">
            <w:pPr>
              <w:jc w:val="center"/>
            </w:pPr>
            <w:r>
              <w:t>0,290</w:t>
            </w:r>
          </w:p>
        </w:tc>
      </w:tr>
    </w:tbl>
    <w:p w14:paraId="36F43349" w14:textId="77777777" w:rsidR="008C7224" w:rsidRDefault="008C7224" w:rsidP="00B56DCD">
      <w:pPr>
        <w:jc w:val="both"/>
        <w:rPr>
          <w:sz w:val="20"/>
          <w:szCs w:val="20"/>
        </w:rPr>
      </w:pPr>
      <w:r w:rsidRPr="00877DB1">
        <w:rPr>
          <w:sz w:val="20"/>
          <w:szCs w:val="20"/>
        </w:rPr>
        <w:t>*</w:t>
      </w:r>
      <w:r>
        <w:rPr>
          <w:sz w:val="20"/>
          <w:szCs w:val="20"/>
        </w:rPr>
        <w:t xml:space="preserve"> </w:t>
      </w:r>
      <w:r w:rsidRPr="00755FCF">
        <w:rPr>
          <w:sz w:val="20"/>
          <w:szCs w:val="20"/>
        </w:rPr>
        <w:t>–</w:t>
      </w:r>
      <w:r w:rsidRPr="00877DB1">
        <w:rPr>
          <w:sz w:val="20"/>
          <w:szCs w:val="20"/>
        </w:rPr>
        <w:t xml:space="preserve"> корреляция значима на уровне</w:t>
      </w:r>
      <w:r w:rsidRPr="00755FCF">
        <w:rPr>
          <w:sz w:val="20"/>
          <w:szCs w:val="20"/>
        </w:rPr>
        <w:t xml:space="preserve"> </w:t>
      </w:r>
      <w:r>
        <w:rPr>
          <w:sz w:val="20"/>
          <w:szCs w:val="20"/>
        </w:rPr>
        <w:t>0</w:t>
      </w:r>
      <w:r w:rsidRPr="00755FCF">
        <w:rPr>
          <w:sz w:val="20"/>
          <w:szCs w:val="20"/>
        </w:rPr>
        <w:t xml:space="preserve">,01 &lt; </w:t>
      </w:r>
      <w:r>
        <w:rPr>
          <w:i/>
          <w:iCs/>
          <w:sz w:val="20"/>
          <w:szCs w:val="20"/>
          <w:lang w:val="en-US"/>
        </w:rPr>
        <w:t>p</w:t>
      </w:r>
      <w:r w:rsidRPr="00877DB1">
        <w:rPr>
          <w:sz w:val="20"/>
          <w:szCs w:val="20"/>
        </w:rPr>
        <w:t xml:space="preserve"> &lt; 0,05</w:t>
      </w:r>
    </w:p>
    <w:p w14:paraId="7BFB9500" w14:textId="2B3CB57B" w:rsidR="008C7224" w:rsidRDefault="008C7224" w:rsidP="00B56DCD">
      <w:pPr>
        <w:jc w:val="both"/>
        <w:rPr>
          <w:sz w:val="20"/>
          <w:szCs w:val="20"/>
        </w:rPr>
      </w:pPr>
      <w:r>
        <w:rPr>
          <w:sz w:val="20"/>
          <w:szCs w:val="20"/>
        </w:rPr>
        <w:t>*</w:t>
      </w:r>
      <w:r w:rsidRPr="00AC682C">
        <w:rPr>
          <w:sz w:val="20"/>
          <w:szCs w:val="20"/>
        </w:rPr>
        <w:t>*</w:t>
      </w:r>
      <w:r>
        <w:rPr>
          <w:sz w:val="20"/>
          <w:szCs w:val="20"/>
        </w:rPr>
        <w:t xml:space="preserve"> </w:t>
      </w:r>
      <w:r w:rsidRPr="00AC682C">
        <w:rPr>
          <w:sz w:val="20"/>
          <w:szCs w:val="20"/>
        </w:rPr>
        <w:t>–</w:t>
      </w:r>
      <w:r>
        <w:rPr>
          <w:sz w:val="20"/>
          <w:szCs w:val="20"/>
        </w:rPr>
        <w:t xml:space="preserve"> корреляция значима на уровне </w:t>
      </w:r>
      <w:r w:rsidRPr="00755FCF">
        <w:rPr>
          <w:sz w:val="20"/>
          <w:szCs w:val="20"/>
        </w:rPr>
        <w:t>&lt; 0,01</w:t>
      </w:r>
    </w:p>
    <w:p w14:paraId="25B97DB7" w14:textId="77777777" w:rsidR="00B56DCD" w:rsidRPr="008C7224" w:rsidRDefault="00B56DCD" w:rsidP="00B56DCD">
      <w:pPr>
        <w:jc w:val="both"/>
        <w:rPr>
          <w:sz w:val="20"/>
          <w:szCs w:val="20"/>
        </w:rPr>
      </w:pPr>
    </w:p>
    <w:p w14:paraId="77D776A4" w14:textId="7FBFF640" w:rsidR="008C7224" w:rsidRDefault="00D80B68" w:rsidP="00B56DCD">
      <w:pPr>
        <w:jc w:val="both"/>
        <w:rPr>
          <w:rFonts w:ascii="TimesNewRoman" w:hAnsi="TimesNewRoman"/>
        </w:rPr>
      </w:pPr>
      <w:r>
        <w:rPr>
          <w:rFonts w:ascii="TimesNewRoman" w:hAnsi="TimesNewRoman"/>
        </w:rPr>
        <w:t xml:space="preserve">Как мы видим, проведенный нами тест не подтверждает высказанную выше гипотезу: отсутствие статистически значимых положительных корреляций между безработицей и основными индикаторами социально-политической дестабилизации в странах посткоммунистической Европы </w:t>
      </w:r>
      <w:r>
        <w:rPr>
          <w:rFonts w:ascii="TimesNewRoman" w:hAnsi="TimesNewRoman"/>
          <w:i/>
          <w:iCs/>
        </w:rPr>
        <w:t xml:space="preserve">нельзя </w:t>
      </w:r>
      <w:r>
        <w:rPr>
          <w:rFonts w:ascii="TimesNewRoman" w:hAnsi="TimesNewRoman"/>
        </w:rPr>
        <w:t xml:space="preserve">объяснить «эффектом терпения» 1990-х </w:t>
      </w:r>
      <w:r w:rsidR="00986912">
        <w:rPr>
          <w:rFonts w:ascii="TimesNewRoman" w:hAnsi="TimesNewRoman"/>
        </w:rPr>
        <w:t xml:space="preserve">годов </w:t>
      </w:r>
      <w:r>
        <w:rPr>
          <w:rFonts w:ascii="TimesNewRoman" w:hAnsi="TimesNewRoman"/>
        </w:rPr>
        <w:t xml:space="preserve">и «концом терпения» в последующие годы. Удаление из выборки данных за 1990-е годы </w:t>
      </w:r>
      <w:r>
        <w:rPr>
          <w:rFonts w:ascii="TimesNewRoman" w:hAnsi="TimesNewRoman"/>
        </w:rPr>
        <w:lastRenderedPageBreak/>
        <w:t>не привело к появлению хотя бы одной статистически значимой положительной корреляции</w:t>
      </w:r>
      <w:r w:rsidR="00244C89">
        <w:rPr>
          <w:rFonts w:ascii="TimesNewRoman" w:hAnsi="TimesNewRoman"/>
        </w:rPr>
        <w:t xml:space="preserve">. Общая картина осталась удивительно сходной: и после удаления из выборки данных за 1990-е годы большинство корреляций оказываются статистически незначимыми, а все статистически значимые корреляции оказывается отрицательными. Число статистически значимых отрицательных корреляций, впрочем, уменьшается с трех до двух; но при этом сохраняется (и при этом даже немного усиливается) отрицательная корреляция между безработицей и интенсивностью антиправительственных демонстраций. </w:t>
      </w:r>
    </w:p>
    <w:p w14:paraId="65D92B3F" w14:textId="63AA5B0D" w:rsidR="00244C89" w:rsidRPr="00D80B68" w:rsidRDefault="00244C89" w:rsidP="00B56DCD">
      <w:pPr>
        <w:jc w:val="both"/>
        <w:rPr>
          <w:rFonts w:ascii="TimesNewRoman" w:hAnsi="TimesNewRoman"/>
        </w:rPr>
      </w:pPr>
      <w:r>
        <w:rPr>
          <w:rFonts w:ascii="TimesNewRoman" w:hAnsi="TimesNewRoman"/>
        </w:rPr>
        <w:tab/>
        <w:t xml:space="preserve">Рассмотрим теперь еще одно из возможных объяснений интересующего нас </w:t>
      </w:r>
      <w:r w:rsidR="0011140A">
        <w:rPr>
          <w:rFonts w:ascii="TimesNewRoman" w:hAnsi="TimesNewRoman"/>
        </w:rPr>
        <w:t xml:space="preserve">радикального отличия Западной Европы от Восточной. </w:t>
      </w:r>
    </w:p>
    <w:p w14:paraId="0F4F1718" w14:textId="44E99140" w:rsidR="00A0464C" w:rsidRPr="00232FDD" w:rsidRDefault="00232FDD" w:rsidP="00B56DCD">
      <w:pPr>
        <w:jc w:val="both"/>
        <w:rPr>
          <w:rFonts w:ascii="TimesNewRoman" w:hAnsi="TimesNewRoman" w:cstheme="majorBidi"/>
        </w:rPr>
      </w:pPr>
      <w:r>
        <w:rPr>
          <w:rFonts w:ascii="TimesNewRoman" w:hAnsi="TimesNewRoman" w:cstheme="majorBidi"/>
        </w:rPr>
        <w:tab/>
      </w:r>
      <w:r w:rsidR="001C08C6" w:rsidRPr="00232FDD">
        <w:rPr>
          <w:rFonts w:ascii="TimesNewRoman" w:hAnsi="TimesNewRoman" w:cstheme="majorBidi"/>
        </w:rPr>
        <w:t>Как известно</w:t>
      </w:r>
      <w:r w:rsidR="0011140A">
        <w:rPr>
          <w:rFonts w:ascii="TimesNewRoman" w:hAnsi="TimesNewRoman" w:cstheme="majorBidi"/>
        </w:rPr>
        <w:t>,</w:t>
      </w:r>
      <w:r w:rsidR="001C08C6" w:rsidRPr="00232FDD">
        <w:rPr>
          <w:rFonts w:ascii="TimesNewRoman" w:hAnsi="TimesNewRoman" w:cstheme="majorBidi"/>
        </w:rPr>
        <w:t xml:space="preserve"> еще в 1960-е годы М. Олсон [</w:t>
      </w:r>
      <w:r w:rsidR="001C08C6" w:rsidRPr="00232FDD">
        <w:rPr>
          <w:rFonts w:ascii="TimesNewRoman" w:hAnsi="TimesNewRoman" w:cstheme="majorBidi"/>
          <w:lang w:val="en-US"/>
        </w:rPr>
        <w:t>Olson</w:t>
      </w:r>
      <w:r w:rsidR="001C08C6" w:rsidRPr="00454A86">
        <w:rPr>
          <w:rFonts w:ascii="TimesNewRoman" w:hAnsi="TimesNewRoman" w:cstheme="majorBidi"/>
        </w:rPr>
        <w:t>, 1963]</w:t>
      </w:r>
      <w:r w:rsidR="001C08C6" w:rsidRPr="00232FDD">
        <w:rPr>
          <w:rFonts w:ascii="TimesNewRoman" w:hAnsi="TimesNewRoman" w:cstheme="majorBidi"/>
        </w:rPr>
        <w:t xml:space="preserve"> и С. </w:t>
      </w:r>
      <w:proofErr w:type="spellStart"/>
      <w:r w:rsidR="001C08C6" w:rsidRPr="00232FDD">
        <w:rPr>
          <w:rFonts w:ascii="TimesNewRoman" w:hAnsi="TimesNewRoman" w:cstheme="majorBidi"/>
        </w:rPr>
        <w:t>Хантингтон</w:t>
      </w:r>
      <w:proofErr w:type="spellEnd"/>
      <w:r w:rsidR="001C08C6" w:rsidRPr="00232FDD">
        <w:rPr>
          <w:rFonts w:ascii="TimesNewRoman" w:hAnsi="TimesNewRoman" w:cstheme="majorBidi"/>
        </w:rPr>
        <w:t xml:space="preserve">  [</w:t>
      </w:r>
      <w:proofErr w:type="spellStart"/>
      <w:r w:rsidR="001C08C6" w:rsidRPr="00232FDD">
        <w:rPr>
          <w:rFonts w:ascii="TimesNewRoman" w:hAnsi="TimesNewRoman" w:cstheme="majorBidi"/>
        </w:rPr>
        <w:t>Huntington</w:t>
      </w:r>
      <w:proofErr w:type="spellEnd"/>
      <w:r w:rsidR="001C08C6" w:rsidRPr="00232FDD">
        <w:rPr>
          <w:rFonts w:ascii="TimesNewRoman" w:hAnsi="TimesNewRoman" w:cstheme="majorBidi"/>
        </w:rPr>
        <w:t xml:space="preserve">, 1968; </w:t>
      </w:r>
      <w:proofErr w:type="spellStart"/>
      <w:r w:rsidR="001C08C6" w:rsidRPr="00232FDD">
        <w:rPr>
          <w:rFonts w:ascii="TimesNewRoman" w:hAnsi="TimesNewRoman" w:cstheme="majorBidi"/>
        </w:rPr>
        <w:t>Хантингтон</w:t>
      </w:r>
      <w:proofErr w:type="spellEnd"/>
      <w:r w:rsidR="001C08C6" w:rsidRPr="00232FDD">
        <w:rPr>
          <w:rFonts w:ascii="TimesNewRoman" w:hAnsi="TimesNewRoman" w:cstheme="majorBidi"/>
        </w:rPr>
        <w:t>, 2004</w:t>
      </w:r>
      <w:r w:rsidR="001C08C6" w:rsidRPr="00454A86">
        <w:rPr>
          <w:rFonts w:ascii="TimesNewRoman" w:hAnsi="TimesNewRoman" w:cstheme="majorBidi"/>
        </w:rPr>
        <w:t>]</w:t>
      </w:r>
      <w:r w:rsidR="001C08C6" w:rsidRPr="00232FDD">
        <w:rPr>
          <w:rFonts w:ascii="TimesNewRoman" w:hAnsi="TimesNewRoman" w:cstheme="majorBidi"/>
        </w:rPr>
        <w:t xml:space="preserve"> выдвинули гипотезу </w:t>
      </w:r>
      <w:r w:rsidR="007659BC" w:rsidRPr="00232FDD">
        <w:rPr>
          <w:rFonts w:ascii="TimesNewRoman" w:hAnsi="TimesNewRoman" w:cstheme="majorBidi"/>
        </w:rPr>
        <w:t xml:space="preserve">о наличии криволинейной перевернутой </w:t>
      </w:r>
      <w:r w:rsidR="007659BC" w:rsidRPr="00232FDD">
        <w:rPr>
          <w:rFonts w:ascii="TimesNewRoman" w:hAnsi="TimesNewRoman" w:cstheme="majorBidi"/>
          <w:lang w:val="en-US"/>
        </w:rPr>
        <w:t>U</w:t>
      </w:r>
      <w:r w:rsidR="007659BC" w:rsidRPr="00232FDD">
        <w:rPr>
          <w:rFonts w:ascii="TimesNewRoman" w:hAnsi="TimesNewRoman" w:cstheme="majorBidi"/>
        </w:rPr>
        <w:t xml:space="preserve">-образной зависимости между уровнем экономического развития и уровнем социально-политической нестабильности. Согласно этой гипотезе, вплоть до определенного значения величины средних </w:t>
      </w:r>
      <w:proofErr w:type="spellStart"/>
      <w:r w:rsidR="007659BC" w:rsidRPr="00232FDD">
        <w:rPr>
          <w:rFonts w:ascii="TimesNewRoman" w:hAnsi="TimesNewRoman" w:cstheme="majorBidi"/>
        </w:rPr>
        <w:t>подушевых</w:t>
      </w:r>
      <w:proofErr w:type="spellEnd"/>
      <w:r w:rsidR="007659BC" w:rsidRPr="00232FDD">
        <w:rPr>
          <w:rFonts w:ascii="TimesNewRoman" w:hAnsi="TimesNewRoman" w:cstheme="majorBidi"/>
        </w:rPr>
        <w:t xml:space="preserve"> доходов экономический рост в тенденции ведет к усилению рисков социально-политической дестабилизации, и лишь при его относительно высоких значениях дальнейший рост этого показателя ведет к уменьшению данных рисков. Таким образом, для более высоких значений </w:t>
      </w:r>
      <w:proofErr w:type="spellStart"/>
      <w:r w:rsidR="007659BC" w:rsidRPr="00232FDD">
        <w:rPr>
          <w:rFonts w:ascii="TimesNewRoman" w:hAnsi="TimesNewRoman" w:cstheme="majorBidi"/>
        </w:rPr>
        <w:t>подушевого</w:t>
      </w:r>
      <w:proofErr w:type="spellEnd"/>
      <w:r w:rsidR="007659BC" w:rsidRPr="00232FDD">
        <w:rPr>
          <w:rFonts w:ascii="TimesNewRoman" w:hAnsi="TimesNewRoman" w:cstheme="majorBidi"/>
        </w:rPr>
        <w:t xml:space="preserve"> дохода характерна отрицательная корреляция между доходами на душу населения и рисками социально-политической дестабилизации, а для более низких – положительная. </w:t>
      </w:r>
      <w:r w:rsidR="001C08C6" w:rsidRPr="00232FDD">
        <w:rPr>
          <w:rFonts w:ascii="TimesNewRoman" w:hAnsi="TimesNewRoman" w:cstheme="majorBidi"/>
        </w:rPr>
        <w:t xml:space="preserve"> </w:t>
      </w:r>
    </w:p>
    <w:p w14:paraId="1A0261BB" w14:textId="4F6CA747" w:rsidR="00670ACC" w:rsidRPr="000224F6" w:rsidRDefault="001C08C6" w:rsidP="00B56DCD">
      <w:pPr>
        <w:jc w:val="both"/>
        <w:rPr>
          <w:rFonts w:asciiTheme="majorBidi" w:hAnsiTheme="majorBidi" w:cstheme="majorBidi"/>
          <w:b/>
          <w:sz w:val="28"/>
          <w:szCs w:val="28"/>
        </w:rPr>
      </w:pPr>
      <w:r w:rsidRPr="00232FDD">
        <w:rPr>
          <w:rFonts w:ascii="TimesNewRoman" w:hAnsi="TimesNewRoman" w:cstheme="majorBidi"/>
        </w:rPr>
        <w:tab/>
        <w:t xml:space="preserve">Наши эмпирические тесты </w:t>
      </w:r>
      <w:r w:rsidRPr="00454A86">
        <w:rPr>
          <w:rFonts w:ascii="TimesNewRoman" w:hAnsi="TimesNewRoman" w:cstheme="majorBidi"/>
        </w:rPr>
        <w:t>[</w:t>
      </w:r>
      <w:proofErr w:type="spellStart"/>
      <w:r w:rsidR="000C13F9">
        <w:rPr>
          <w:rFonts w:ascii="TimesNewRoman" w:hAnsi="TimesNewRoman" w:cstheme="majorBidi"/>
        </w:rPr>
        <w:t>Коротаев</w:t>
      </w:r>
      <w:proofErr w:type="spellEnd"/>
      <w:r w:rsidR="000C13F9">
        <w:rPr>
          <w:rFonts w:ascii="TimesNewRoman" w:hAnsi="TimesNewRoman" w:cstheme="majorBidi"/>
        </w:rPr>
        <w:t xml:space="preserve">, Исаев, Васильев 2015; </w:t>
      </w:r>
      <w:proofErr w:type="spellStart"/>
      <w:r w:rsidR="0011140A">
        <w:rPr>
          <w:rFonts w:ascii="TimesNewRoman" w:hAnsi="TimesNewRoman" w:cstheme="majorBidi"/>
        </w:rPr>
        <w:t>Коротаев</w:t>
      </w:r>
      <w:proofErr w:type="spellEnd"/>
      <w:r w:rsidR="0011140A">
        <w:rPr>
          <w:rFonts w:ascii="TimesNewRoman" w:hAnsi="TimesNewRoman" w:cstheme="majorBidi"/>
        </w:rPr>
        <w:t xml:space="preserve">, </w:t>
      </w:r>
      <w:proofErr w:type="spellStart"/>
      <w:r w:rsidR="0011140A">
        <w:rPr>
          <w:rFonts w:ascii="TimesNewRoman" w:hAnsi="TimesNewRoman" w:cstheme="majorBidi"/>
        </w:rPr>
        <w:t>Билюга</w:t>
      </w:r>
      <w:proofErr w:type="spellEnd"/>
      <w:r w:rsidR="0011140A">
        <w:rPr>
          <w:rFonts w:ascii="TimesNewRoman" w:hAnsi="TimesNewRoman" w:cstheme="majorBidi"/>
        </w:rPr>
        <w:t xml:space="preserve">, Шишкина 2016, </w:t>
      </w:r>
      <w:r w:rsidR="000C13F9" w:rsidRPr="000C13F9">
        <w:rPr>
          <w:rFonts w:ascii="TimesNewRoman" w:hAnsi="TimesNewRoman" w:cstheme="majorBidi"/>
        </w:rPr>
        <w:t>2017</w:t>
      </w:r>
      <w:r w:rsidR="000C13F9">
        <w:rPr>
          <w:rFonts w:ascii="TimesNewRoman" w:hAnsi="TimesNewRoman" w:cstheme="majorBidi"/>
        </w:rPr>
        <w:t xml:space="preserve">а, 2017б; </w:t>
      </w:r>
      <w:proofErr w:type="spellStart"/>
      <w:r w:rsidR="000C13F9">
        <w:rPr>
          <w:rFonts w:ascii="TimesNewRoman" w:hAnsi="TimesNewRoman" w:cstheme="majorBidi"/>
        </w:rPr>
        <w:t>Коротаев</w:t>
      </w:r>
      <w:proofErr w:type="spellEnd"/>
      <w:r w:rsidR="000C13F9">
        <w:rPr>
          <w:rFonts w:ascii="TimesNewRoman" w:hAnsi="TimesNewRoman" w:cstheme="majorBidi"/>
        </w:rPr>
        <w:t xml:space="preserve">, Васькин, </w:t>
      </w:r>
      <w:proofErr w:type="spellStart"/>
      <w:r w:rsidR="000C13F9">
        <w:rPr>
          <w:rFonts w:ascii="TimesNewRoman" w:hAnsi="TimesNewRoman" w:cstheme="majorBidi"/>
        </w:rPr>
        <w:t>Билюга</w:t>
      </w:r>
      <w:proofErr w:type="spellEnd"/>
      <w:r w:rsidR="000C13F9">
        <w:rPr>
          <w:rFonts w:ascii="TimesNewRoman" w:hAnsi="TimesNewRoman" w:cstheme="majorBidi"/>
        </w:rPr>
        <w:t xml:space="preserve"> 2017; </w:t>
      </w:r>
      <w:proofErr w:type="spellStart"/>
      <w:r w:rsidR="00FD6A98" w:rsidRPr="00D83E9A">
        <w:rPr>
          <w:rFonts w:ascii="TimesNewRoman" w:hAnsi="TimesNewRoman" w:cs="Arial"/>
          <w:color w:val="1A1A1A"/>
        </w:rPr>
        <w:t>Коротаев</w:t>
      </w:r>
      <w:proofErr w:type="spellEnd"/>
      <w:r w:rsidR="00FD6A98" w:rsidRPr="00D83E9A">
        <w:rPr>
          <w:rFonts w:ascii="TimesNewRoman" w:hAnsi="TimesNewRoman" w:cs="Arial"/>
          <w:color w:val="1A1A1A"/>
        </w:rPr>
        <w:t xml:space="preserve"> и др., 2017: 1</w:t>
      </w:r>
      <w:r w:rsidR="00FD6A98">
        <w:rPr>
          <w:rFonts w:ascii="TimesNewRoman" w:hAnsi="TimesNewRoman" w:cs="Arial"/>
          <w:color w:val="1A1A1A"/>
        </w:rPr>
        <w:t>6-33</w:t>
      </w:r>
      <w:r w:rsidR="00A320FE">
        <w:rPr>
          <w:rFonts w:ascii="TimesNewRoman" w:hAnsi="TimesNewRoman" w:cs="Arial"/>
          <w:color w:val="1A1A1A"/>
        </w:rPr>
        <w:t xml:space="preserve">; </w:t>
      </w:r>
      <w:proofErr w:type="spellStart"/>
      <w:r w:rsidR="00A320FE">
        <w:rPr>
          <w:rFonts w:ascii="TimesNewRoman" w:hAnsi="TimesNewRoman" w:cs="Arial"/>
          <w:color w:val="1A1A1A"/>
          <w:lang w:val="en-US"/>
        </w:rPr>
        <w:t>Korotayev</w:t>
      </w:r>
      <w:proofErr w:type="spellEnd"/>
      <w:r w:rsidR="00A320FE" w:rsidRPr="00A320FE">
        <w:rPr>
          <w:rFonts w:ascii="TimesNewRoman" w:hAnsi="TimesNewRoman" w:cs="Arial"/>
          <w:color w:val="1A1A1A"/>
        </w:rPr>
        <w:t xml:space="preserve">, </w:t>
      </w:r>
      <w:proofErr w:type="spellStart"/>
      <w:r w:rsidR="00A320FE">
        <w:rPr>
          <w:rFonts w:ascii="TimesNewRoman" w:hAnsi="TimesNewRoman" w:cs="Arial"/>
          <w:color w:val="1A1A1A"/>
          <w:lang w:val="en-US"/>
        </w:rPr>
        <w:t>Issaev</w:t>
      </w:r>
      <w:proofErr w:type="spellEnd"/>
      <w:r w:rsidR="00A320FE" w:rsidRPr="00A320FE">
        <w:rPr>
          <w:rFonts w:ascii="TimesNewRoman" w:hAnsi="TimesNewRoman" w:cs="Arial"/>
          <w:color w:val="1A1A1A"/>
        </w:rPr>
        <w:t xml:space="preserve">, </w:t>
      </w:r>
      <w:proofErr w:type="spellStart"/>
      <w:r w:rsidR="00A320FE">
        <w:rPr>
          <w:rFonts w:ascii="TimesNewRoman" w:hAnsi="TimesNewRoman" w:cs="Arial"/>
          <w:color w:val="1A1A1A"/>
          <w:lang w:val="en-US"/>
        </w:rPr>
        <w:t>Zinkina</w:t>
      </w:r>
      <w:proofErr w:type="spellEnd"/>
      <w:r w:rsidR="00A320FE" w:rsidRPr="00A320FE">
        <w:rPr>
          <w:rFonts w:ascii="TimesNewRoman" w:hAnsi="TimesNewRoman" w:cs="Arial"/>
          <w:color w:val="1A1A1A"/>
        </w:rPr>
        <w:t xml:space="preserve"> 2015; </w:t>
      </w:r>
      <w:r w:rsidR="00A320FE">
        <w:rPr>
          <w:rFonts w:ascii="TimesNewRoman" w:hAnsi="TimesNewRoman" w:cs="Arial"/>
          <w:color w:val="1A1A1A"/>
          <w:lang w:val="en-US"/>
        </w:rPr>
        <w:t>Korotayev</w:t>
      </w:r>
      <w:r w:rsidR="00A320FE" w:rsidRPr="00A320FE">
        <w:rPr>
          <w:rFonts w:ascii="TimesNewRoman" w:hAnsi="TimesNewRoman" w:cs="Arial"/>
          <w:color w:val="1A1A1A"/>
        </w:rPr>
        <w:t xml:space="preserve"> </w:t>
      </w:r>
      <w:r w:rsidR="00A320FE">
        <w:rPr>
          <w:rFonts w:ascii="TimesNewRoman" w:hAnsi="TimesNewRoman" w:cs="Arial"/>
          <w:color w:val="1A1A1A"/>
          <w:lang w:val="en-US"/>
        </w:rPr>
        <w:t>et</w:t>
      </w:r>
      <w:r w:rsidR="00A320FE" w:rsidRPr="00A320FE">
        <w:rPr>
          <w:rFonts w:ascii="TimesNewRoman" w:hAnsi="TimesNewRoman" w:cs="Arial"/>
          <w:color w:val="1A1A1A"/>
        </w:rPr>
        <w:t xml:space="preserve"> </w:t>
      </w:r>
      <w:r w:rsidR="00A320FE">
        <w:rPr>
          <w:rFonts w:ascii="TimesNewRoman" w:hAnsi="TimesNewRoman" w:cs="Arial"/>
          <w:color w:val="1A1A1A"/>
          <w:lang w:val="en-US"/>
        </w:rPr>
        <w:t>al</w:t>
      </w:r>
      <w:r w:rsidR="00A320FE" w:rsidRPr="00A320FE">
        <w:rPr>
          <w:rFonts w:ascii="TimesNewRoman" w:hAnsi="TimesNewRoman" w:cs="Arial"/>
          <w:color w:val="1A1A1A"/>
        </w:rPr>
        <w:t>. 2017</w:t>
      </w:r>
      <w:r w:rsidRPr="00454A86">
        <w:rPr>
          <w:rFonts w:ascii="TimesNewRoman" w:hAnsi="TimesNewRoman" w:cstheme="majorBidi"/>
        </w:rPr>
        <w:t>]</w:t>
      </w:r>
      <w:r w:rsidRPr="00232FDD">
        <w:rPr>
          <w:rFonts w:ascii="TimesNewRoman" w:hAnsi="TimesNewRoman" w:cstheme="majorBidi"/>
        </w:rPr>
        <w:t xml:space="preserve"> подтвердили обоснованность данной гипотезы</w:t>
      </w:r>
      <w:r w:rsidR="00A0464C" w:rsidRPr="00232FDD">
        <w:rPr>
          <w:rFonts w:ascii="TimesNewRoman" w:hAnsi="TimesNewRoman" w:cstheme="majorBidi"/>
        </w:rPr>
        <w:t>: действительно, отрицательная корреляция между уровнем экономического развития и социально-политической нестабильностью наблюдается только для экономически высокоразвитых стран, в то время как для слабо- и среднеразвитых стран наблюдается положительная корреляция между ВВП на душу населения и большинством индикаторов социально-политической дестабилизации</w:t>
      </w:r>
      <w:r w:rsidR="00E92A2F" w:rsidRPr="00232FDD">
        <w:rPr>
          <w:rFonts w:ascii="TimesNewRoman" w:hAnsi="TimesNewRoman" w:cstheme="majorBidi"/>
        </w:rPr>
        <w:t xml:space="preserve">. При этом особенно выражена положительная корреляция между </w:t>
      </w:r>
      <w:proofErr w:type="spellStart"/>
      <w:r w:rsidR="00E92A2F" w:rsidRPr="00232FDD">
        <w:rPr>
          <w:rFonts w:ascii="TimesNewRoman" w:hAnsi="TimesNewRoman" w:cstheme="majorBidi"/>
        </w:rPr>
        <w:t>подушевым</w:t>
      </w:r>
      <w:proofErr w:type="spellEnd"/>
      <w:r w:rsidR="00E92A2F" w:rsidRPr="00232FDD">
        <w:rPr>
          <w:rFonts w:ascii="TimesNewRoman" w:hAnsi="TimesNewRoman" w:cstheme="majorBidi"/>
        </w:rPr>
        <w:t xml:space="preserve"> ВВП и интенсивностью антиправительст</w:t>
      </w:r>
      <w:r w:rsidR="0029701F" w:rsidRPr="00232FDD">
        <w:rPr>
          <w:rFonts w:ascii="TimesNewRoman" w:hAnsi="TimesNewRoman" w:cstheme="majorBidi"/>
        </w:rPr>
        <w:t>венных демонстраций (см. рис. 8</w:t>
      </w:r>
      <w:r w:rsidR="00E92A2F" w:rsidRPr="00232FDD">
        <w:rPr>
          <w:rFonts w:ascii="TimesNewRoman" w:hAnsi="TimesNewRoman" w:cstheme="majorBidi"/>
        </w:rPr>
        <w:t>)</w:t>
      </w:r>
      <w:r w:rsidR="00670ACC">
        <w:rPr>
          <w:rFonts w:ascii="TimesNewRoman" w:hAnsi="TimesNewRoman" w:cstheme="majorBidi"/>
        </w:rPr>
        <w:t>:</w:t>
      </w:r>
    </w:p>
    <w:p w14:paraId="7E1F354D" w14:textId="5DC332B1" w:rsidR="00E92A2F" w:rsidRPr="000224F6" w:rsidRDefault="00E92A2F" w:rsidP="00B56DCD">
      <w:pPr>
        <w:jc w:val="both"/>
        <w:rPr>
          <w:rFonts w:asciiTheme="majorBidi" w:hAnsiTheme="majorBidi" w:cstheme="majorBidi"/>
          <w:sz w:val="28"/>
          <w:szCs w:val="28"/>
        </w:rPr>
      </w:pPr>
      <w:r w:rsidRPr="000224F6">
        <w:rPr>
          <w:rFonts w:asciiTheme="majorBidi" w:hAnsiTheme="majorBidi" w:cstheme="majorBidi"/>
          <w:b/>
          <w:sz w:val="28"/>
          <w:szCs w:val="28"/>
        </w:rPr>
        <w:t xml:space="preserve"> </w:t>
      </w:r>
    </w:p>
    <w:p w14:paraId="22A54119" w14:textId="7D7E8DC6" w:rsidR="00E92A2F" w:rsidRDefault="00E92A2F" w:rsidP="00B56DCD">
      <w:pPr>
        <w:jc w:val="center"/>
        <w:rPr>
          <w:rFonts w:asciiTheme="majorBidi" w:hAnsiTheme="majorBidi" w:cstheme="majorBidi"/>
          <w:sz w:val="28"/>
          <w:szCs w:val="28"/>
        </w:rPr>
      </w:pPr>
      <w:r w:rsidRPr="000224F6">
        <w:rPr>
          <w:rFonts w:asciiTheme="majorBidi" w:hAnsiTheme="majorBidi" w:cstheme="majorBidi"/>
          <w:noProof/>
          <w:sz w:val="28"/>
          <w:szCs w:val="28"/>
        </w:rPr>
        <w:lastRenderedPageBreak/>
        <w:drawing>
          <wp:inline distT="0" distB="0" distL="0" distR="0" wp14:anchorId="38BF2823" wp14:editId="19DEBBF8">
            <wp:extent cx="5451877" cy="5564763"/>
            <wp:effectExtent l="0" t="0" r="9525" b="2349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0F72F3" w14:textId="77777777" w:rsidR="00B56DCD" w:rsidRDefault="00B56DCD" w:rsidP="00B56DCD">
      <w:pPr>
        <w:jc w:val="center"/>
        <w:rPr>
          <w:rFonts w:asciiTheme="majorBidi" w:hAnsiTheme="majorBidi" w:cstheme="majorBidi"/>
          <w:sz w:val="28"/>
          <w:szCs w:val="28"/>
        </w:rPr>
      </w:pPr>
    </w:p>
    <w:p w14:paraId="3A56B05D" w14:textId="5F15713D" w:rsidR="00670ACC" w:rsidRPr="00794C5F" w:rsidRDefault="00670ACC" w:rsidP="00B56DCD">
      <w:pPr>
        <w:pStyle w:val="a5"/>
        <w:ind w:left="0" w:firstLine="0"/>
        <w:rPr>
          <w:rFonts w:ascii="TimesNewRoman" w:hAnsi="TimesNewRoman"/>
          <w:sz w:val="20"/>
          <w:szCs w:val="20"/>
        </w:rPr>
      </w:pPr>
      <w:r w:rsidRPr="00794C5F">
        <w:rPr>
          <w:rFonts w:ascii="TimesNewRoman" w:hAnsi="TimesNewRoman"/>
          <w:b/>
          <w:sz w:val="20"/>
          <w:szCs w:val="20"/>
        </w:rPr>
        <w:t>Рис. </w:t>
      </w:r>
      <w:r>
        <w:rPr>
          <w:rFonts w:ascii="TimesNewRoman" w:hAnsi="TimesNewRoman"/>
          <w:b/>
          <w:sz w:val="20"/>
          <w:szCs w:val="20"/>
        </w:rPr>
        <w:t>8</w:t>
      </w:r>
      <w:r w:rsidRPr="00794C5F">
        <w:rPr>
          <w:rFonts w:ascii="TimesNewRoman" w:hAnsi="TimesNewRoman"/>
          <w:sz w:val="20"/>
          <w:szCs w:val="20"/>
        </w:rPr>
        <w:t xml:space="preserve">. </w:t>
      </w:r>
      <w:r>
        <w:rPr>
          <w:rFonts w:ascii="TimesNewRoman" w:hAnsi="TimesNewRoman"/>
          <w:sz w:val="20"/>
          <w:szCs w:val="20"/>
        </w:rPr>
        <w:t xml:space="preserve">Корреляция между ВВП на душу населения для стран с доходом 20 тыс. долларов США по ППС и интенсивностью антиправительственных демонстраций на соответствующий год, 1960-2014 годы (диаграмма рассеивания с логарифмической шкалой по оси </w:t>
      </w:r>
      <w:proofErr w:type="spellStart"/>
      <w:r>
        <w:rPr>
          <w:rFonts w:ascii="TimesNewRoman" w:hAnsi="TimesNewRoman"/>
          <w:sz w:val="20"/>
          <w:szCs w:val="20"/>
        </w:rPr>
        <w:t>абцисс</w:t>
      </w:r>
      <w:proofErr w:type="spellEnd"/>
      <w:r>
        <w:rPr>
          <w:rFonts w:ascii="TimesNewRoman" w:hAnsi="TimesNewRoman"/>
          <w:sz w:val="20"/>
          <w:szCs w:val="20"/>
        </w:rPr>
        <w:t xml:space="preserve"> и наложенным контуром логарифмической регрессии). </w:t>
      </w:r>
    </w:p>
    <w:p w14:paraId="2AB8B3EE" w14:textId="77777777" w:rsidR="00670ACC" w:rsidRPr="00794C5F" w:rsidRDefault="00670ACC" w:rsidP="00B56DCD">
      <w:pPr>
        <w:rPr>
          <w:rFonts w:ascii="TimesNewRoman" w:hAnsi="TimesNewRoman"/>
          <w:sz w:val="20"/>
          <w:szCs w:val="20"/>
        </w:rPr>
      </w:pPr>
      <w:r w:rsidRPr="00794C5F">
        <w:rPr>
          <w:rFonts w:ascii="TimesNewRoman" w:hAnsi="TimesNewRoman"/>
          <w:i/>
          <w:sz w:val="20"/>
          <w:szCs w:val="20"/>
        </w:rPr>
        <w:t>Источники данных:</w:t>
      </w:r>
      <w:r w:rsidRPr="00794C5F">
        <w:rPr>
          <w:rFonts w:ascii="TimesNewRoman" w:hAnsi="TimesNewRoman"/>
          <w:sz w:val="20"/>
          <w:szCs w:val="20"/>
        </w:rPr>
        <w:t xml:space="preserve"> CNTS </w:t>
      </w:r>
      <w:r>
        <w:rPr>
          <w:rFonts w:ascii="TimesNewRoman" w:hAnsi="TimesNewRoman"/>
          <w:sz w:val="20"/>
          <w:szCs w:val="20"/>
        </w:rPr>
        <w:t>2017</w:t>
      </w:r>
      <w:r w:rsidRPr="00794C5F">
        <w:rPr>
          <w:rFonts w:ascii="TimesNewRoman" w:hAnsi="TimesNewRoman"/>
          <w:sz w:val="20"/>
          <w:szCs w:val="20"/>
        </w:rPr>
        <w:t xml:space="preserve">; </w:t>
      </w:r>
      <w:proofErr w:type="spellStart"/>
      <w:r w:rsidRPr="00794C5F">
        <w:rPr>
          <w:rFonts w:ascii="TimesNewRoman" w:hAnsi="TimesNewRoman"/>
          <w:sz w:val="20"/>
          <w:szCs w:val="20"/>
        </w:rPr>
        <w:t>World</w:t>
      </w:r>
      <w:proofErr w:type="spellEnd"/>
      <w:r w:rsidRPr="00794C5F">
        <w:rPr>
          <w:rFonts w:ascii="TimesNewRoman" w:hAnsi="TimesNewRoman"/>
          <w:sz w:val="20"/>
          <w:szCs w:val="20"/>
        </w:rPr>
        <w:t xml:space="preserve"> </w:t>
      </w:r>
      <w:proofErr w:type="spellStart"/>
      <w:r w:rsidRPr="00794C5F">
        <w:rPr>
          <w:rFonts w:ascii="TimesNewRoman" w:hAnsi="TimesNewRoman"/>
          <w:sz w:val="20"/>
          <w:szCs w:val="20"/>
        </w:rPr>
        <w:t>Bank</w:t>
      </w:r>
      <w:proofErr w:type="spellEnd"/>
      <w:r w:rsidRPr="00794C5F">
        <w:rPr>
          <w:rFonts w:ascii="TimesNewRoman" w:hAnsi="TimesNewRoman"/>
          <w:sz w:val="20"/>
          <w:szCs w:val="20"/>
        </w:rPr>
        <w:t xml:space="preserve"> </w:t>
      </w:r>
      <w:r>
        <w:rPr>
          <w:rFonts w:ascii="TimesNewRoman" w:hAnsi="TimesNewRoman"/>
          <w:sz w:val="20"/>
          <w:szCs w:val="20"/>
        </w:rPr>
        <w:t>2017</w:t>
      </w:r>
      <w:r w:rsidRPr="00794C5F">
        <w:rPr>
          <w:rFonts w:ascii="TimesNewRoman" w:hAnsi="TimesNewRoman"/>
          <w:sz w:val="20"/>
          <w:szCs w:val="20"/>
        </w:rPr>
        <w:t>.</w:t>
      </w:r>
    </w:p>
    <w:p w14:paraId="0ADB8AA1" w14:textId="77777777" w:rsidR="00670ACC" w:rsidRPr="00794C5F" w:rsidRDefault="00670ACC" w:rsidP="00B56DCD">
      <w:pPr>
        <w:rPr>
          <w:rFonts w:ascii="TimesNewRoman" w:hAnsi="TimesNewRoman" w:cstheme="majorBidi"/>
          <w:sz w:val="20"/>
          <w:szCs w:val="20"/>
        </w:rPr>
      </w:pPr>
      <w:r w:rsidRPr="00794C5F">
        <w:rPr>
          <w:rFonts w:ascii="TimesNewRoman" w:hAnsi="TimesNewRoman" w:cstheme="majorBidi"/>
          <w:i/>
          <w:sz w:val="20"/>
          <w:szCs w:val="20"/>
        </w:rPr>
        <w:t>Примечание:</w:t>
      </w:r>
      <w:r w:rsidRPr="00794C5F">
        <w:rPr>
          <w:rFonts w:ascii="TimesNewRoman" w:hAnsi="TimesNewRoman" w:cstheme="majorBidi"/>
          <w:sz w:val="20"/>
          <w:szCs w:val="20"/>
        </w:rPr>
        <w:t xml:space="preserve"> </w:t>
      </w:r>
      <w:r w:rsidRPr="00794C5F">
        <w:rPr>
          <w:rFonts w:ascii="TimesNewRoman" w:hAnsi="TimesNewRoman" w:cstheme="majorBidi"/>
          <w:i/>
          <w:sz w:val="20"/>
          <w:szCs w:val="20"/>
        </w:rPr>
        <w:t>r</w:t>
      </w:r>
      <w:r>
        <w:rPr>
          <w:rFonts w:ascii="TimesNewRoman" w:hAnsi="TimesNewRoman" w:cstheme="majorBidi"/>
          <w:sz w:val="20"/>
          <w:szCs w:val="20"/>
        </w:rPr>
        <w:t xml:space="preserve"> = − </w:t>
      </w:r>
      <w:r w:rsidRPr="00794C5F">
        <w:rPr>
          <w:rFonts w:ascii="TimesNewRoman" w:hAnsi="TimesNewRoman" w:cstheme="majorBidi"/>
          <w:sz w:val="20"/>
          <w:szCs w:val="20"/>
        </w:rPr>
        <w:t xml:space="preserve">0,313, </w:t>
      </w:r>
      <w:r w:rsidRPr="00794C5F">
        <w:rPr>
          <w:rFonts w:ascii="TimesNewRoman" w:hAnsi="TimesNewRoman" w:cstheme="majorBidi"/>
          <w:i/>
          <w:sz w:val="20"/>
          <w:szCs w:val="20"/>
          <w:lang w:val="en-US"/>
        </w:rPr>
        <w:t>p</w:t>
      </w:r>
      <w:r>
        <w:rPr>
          <w:rFonts w:ascii="TimesNewRoman" w:hAnsi="TimesNewRoman" w:cstheme="majorBidi"/>
          <w:i/>
          <w:sz w:val="20"/>
          <w:szCs w:val="20"/>
        </w:rPr>
        <w:t xml:space="preserve"> </w:t>
      </w:r>
      <w:r w:rsidRPr="00794C5F">
        <w:rPr>
          <w:rFonts w:ascii="TimesNewRoman" w:hAnsi="TimesNewRoman" w:cstheme="majorBidi"/>
          <w:sz w:val="20"/>
          <w:szCs w:val="20"/>
        </w:rPr>
        <w:t>=</w:t>
      </w:r>
      <w:r>
        <w:rPr>
          <w:rFonts w:ascii="TimesNewRoman" w:hAnsi="TimesNewRoman" w:cstheme="majorBidi"/>
          <w:sz w:val="20"/>
          <w:szCs w:val="20"/>
        </w:rPr>
        <w:t xml:space="preserve"> </w:t>
      </w:r>
      <w:r w:rsidRPr="00794C5F">
        <w:rPr>
          <w:rFonts w:ascii="TimesNewRoman" w:hAnsi="TimesNewRoman" w:cstheme="majorBidi"/>
          <w:sz w:val="20"/>
          <w:szCs w:val="20"/>
        </w:rPr>
        <w:t>0,379.</w:t>
      </w:r>
    </w:p>
    <w:p w14:paraId="7B11F337" w14:textId="690A51D2" w:rsidR="00E92A2F" w:rsidRPr="00D83E9A" w:rsidRDefault="00E92A2F" w:rsidP="00B56DCD">
      <w:pPr>
        <w:jc w:val="both"/>
        <w:rPr>
          <w:rFonts w:ascii="TimesNewRoman" w:hAnsi="TimesNewRoman" w:cstheme="majorBidi"/>
        </w:rPr>
      </w:pPr>
      <w:r w:rsidRPr="00D83E9A">
        <w:rPr>
          <w:rFonts w:ascii="TimesNewRoman" w:hAnsi="TimesNewRoman" w:cstheme="majorBidi"/>
        </w:rPr>
        <w:t xml:space="preserve">Источник: </w:t>
      </w:r>
      <w:r w:rsidR="00D83E9A" w:rsidRPr="00D83E9A">
        <w:rPr>
          <w:rFonts w:ascii="TimesNewRoman" w:hAnsi="TimesNewRoman" w:cstheme="majorBidi"/>
        </w:rPr>
        <w:t>[</w:t>
      </w:r>
      <w:proofErr w:type="spellStart"/>
      <w:r w:rsidR="00986912">
        <w:rPr>
          <w:rFonts w:ascii="TimesNewRoman" w:hAnsi="TimesNewRoman"/>
        </w:rPr>
        <w:t>Коротаев</w:t>
      </w:r>
      <w:proofErr w:type="spellEnd"/>
      <w:r w:rsidR="00986912">
        <w:rPr>
          <w:rFonts w:ascii="TimesNewRoman" w:hAnsi="TimesNewRoman"/>
        </w:rPr>
        <w:t xml:space="preserve">, Васькин, </w:t>
      </w:r>
      <w:proofErr w:type="spellStart"/>
      <w:r w:rsidR="00986912">
        <w:rPr>
          <w:rFonts w:ascii="TimesNewRoman" w:hAnsi="TimesNewRoman"/>
        </w:rPr>
        <w:t>Билюга</w:t>
      </w:r>
      <w:proofErr w:type="spellEnd"/>
      <w:r w:rsidR="00986912" w:rsidRPr="00986912">
        <w:rPr>
          <w:rFonts w:ascii="TimesNewRoman" w:hAnsi="TimesNewRoman"/>
        </w:rPr>
        <w:t xml:space="preserve"> </w:t>
      </w:r>
      <w:r w:rsidR="00FD6A98">
        <w:rPr>
          <w:rFonts w:ascii="TimesNewRoman" w:hAnsi="TimesNewRoman" w:cs="Arial"/>
          <w:color w:val="1A1A1A"/>
        </w:rPr>
        <w:t>2017: 25</w:t>
      </w:r>
      <w:r w:rsidR="00D83E9A" w:rsidRPr="00D83E9A">
        <w:rPr>
          <w:rFonts w:ascii="TimesNewRoman" w:hAnsi="TimesNewRoman" w:cs="Arial"/>
          <w:color w:val="1A1A1A"/>
        </w:rPr>
        <w:t>]</w:t>
      </w:r>
      <w:r w:rsidR="00D83E9A" w:rsidRPr="00D83E9A">
        <w:rPr>
          <w:rFonts w:ascii="TimesNewRoman" w:hAnsi="TimesNewRoman" w:cstheme="majorBidi"/>
        </w:rPr>
        <w:t>.</w:t>
      </w:r>
    </w:p>
    <w:p w14:paraId="622D3BA2" w14:textId="77777777" w:rsidR="00E92A2F" w:rsidRPr="00A0464C" w:rsidRDefault="00E92A2F" w:rsidP="00B56DCD">
      <w:pPr>
        <w:jc w:val="both"/>
        <w:rPr>
          <w:rFonts w:ascii="TimesNewRoman" w:hAnsi="TimesNewRoman" w:cstheme="majorBidi"/>
        </w:rPr>
      </w:pPr>
    </w:p>
    <w:p w14:paraId="7260E20D" w14:textId="7ADBB160" w:rsidR="0029701F" w:rsidRPr="00670ACC" w:rsidRDefault="0029701F" w:rsidP="00B56DCD">
      <w:pPr>
        <w:jc w:val="both"/>
        <w:rPr>
          <w:rFonts w:ascii="TimesNewRoman" w:hAnsi="TimesNewRoman"/>
        </w:rPr>
      </w:pPr>
      <w:r w:rsidRPr="00670ACC">
        <w:rPr>
          <w:rFonts w:ascii="TimesNewRoman" w:hAnsi="TimesNewRoman"/>
        </w:rPr>
        <w:t>Аналогичные зависимости наблюдаются и для европейских стран рассматриваемого периода (см. рис. 9):</w:t>
      </w:r>
    </w:p>
    <w:p w14:paraId="1A19B5FC" w14:textId="398496FC" w:rsidR="0029701F" w:rsidRDefault="00301926" w:rsidP="00B56DCD">
      <w:pPr>
        <w:jc w:val="center"/>
        <w:rPr>
          <w:rFonts w:ascii="TimesNewRoman" w:hAnsi="TimesNewRoman"/>
          <w:sz w:val="20"/>
          <w:szCs w:val="20"/>
        </w:rPr>
      </w:pPr>
      <w:r>
        <w:rPr>
          <w:noProof/>
        </w:rPr>
        <w:lastRenderedPageBreak/>
        <w:drawing>
          <wp:inline distT="0" distB="0" distL="0" distR="0" wp14:anchorId="2EA1061C" wp14:editId="1317B72A">
            <wp:extent cx="4768290" cy="3393063"/>
            <wp:effectExtent l="0" t="0" r="6985" b="1079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180F9BF" w14:textId="45DE8A67" w:rsidR="0005693C" w:rsidRPr="00670ACC" w:rsidRDefault="000564F4" w:rsidP="00B56DCD">
      <w:pPr>
        <w:jc w:val="both"/>
        <w:rPr>
          <w:rFonts w:ascii="TimesNewRoman" w:hAnsi="TimesNewRoman" w:cstheme="majorBidi"/>
        </w:rPr>
      </w:pPr>
      <w:r w:rsidRPr="000564F4">
        <w:rPr>
          <w:rFonts w:ascii="TimesNewRoman" w:hAnsi="TimesNewRoman"/>
        </w:rPr>
        <w:t xml:space="preserve">Рис. 9.  </w:t>
      </w:r>
      <w:r w:rsidRPr="000564F4">
        <w:rPr>
          <w:rFonts w:ascii="TimesNewRoman" w:hAnsi="TimesNewRoman" w:cstheme="majorBidi"/>
        </w:rPr>
        <w:t xml:space="preserve">Среднее значение интенсивности антиправительственных демонстраций по </w:t>
      </w:r>
      <w:proofErr w:type="spellStart"/>
      <w:r w:rsidRPr="000564F4">
        <w:rPr>
          <w:rFonts w:ascii="TimesNewRoman" w:hAnsi="TimesNewRoman" w:cstheme="majorBidi"/>
        </w:rPr>
        <w:t>тертилям</w:t>
      </w:r>
      <w:proofErr w:type="spellEnd"/>
      <w:r w:rsidRPr="000564F4">
        <w:rPr>
          <w:rFonts w:ascii="TimesNewRoman" w:hAnsi="TimesNewRoman" w:cstheme="majorBidi"/>
        </w:rPr>
        <w:t xml:space="preserve"> </w:t>
      </w:r>
      <w:r w:rsidR="00344994">
        <w:rPr>
          <w:rFonts w:ascii="TimesNewRoman" w:hAnsi="TimesNewRoman" w:cstheme="majorBidi"/>
        </w:rPr>
        <w:t xml:space="preserve">по </w:t>
      </w:r>
      <w:r w:rsidRPr="000564F4">
        <w:rPr>
          <w:rFonts w:ascii="TimesNewRoman" w:hAnsi="TimesNewRoman" w:cstheme="majorBidi"/>
        </w:rPr>
        <w:t>ВВП на душу населения в международных долларах по ППС за период 1991-2015 годы</w:t>
      </w:r>
      <w:r w:rsidR="00670ACC">
        <w:rPr>
          <w:rStyle w:val="a8"/>
          <w:rFonts w:ascii="TimesNewRoman" w:hAnsi="TimesNewRoman" w:cstheme="majorBidi"/>
        </w:rPr>
        <w:footnoteReference w:id="5"/>
      </w:r>
      <w:r w:rsidR="00662DE9">
        <w:rPr>
          <w:rFonts w:ascii="TimesNewRoman" w:hAnsi="TimesNewRoman" w:cstheme="majorBidi"/>
        </w:rPr>
        <w:t>.</w:t>
      </w:r>
    </w:p>
    <w:p w14:paraId="6BE72527" w14:textId="068AF565" w:rsidR="00670ACC" w:rsidRPr="00670ACC" w:rsidRDefault="0005693C" w:rsidP="00B56DCD">
      <w:pPr>
        <w:jc w:val="both"/>
        <w:rPr>
          <w:rFonts w:ascii="TimesNewRoman" w:eastAsia="Times New Roman" w:hAnsi="TimesNewRoman"/>
          <w:color w:val="000000"/>
        </w:rPr>
      </w:pPr>
      <w:r>
        <w:rPr>
          <w:rFonts w:ascii="TimesNewRoman" w:eastAsia="Times New Roman" w:hAnsi="TimesNewRoman"/>
          <w:color w:val="000000"/>
        </w:rPr>
        <w:t xml:space="preserve">На данной гистограмме европейские </w:t>
      </w:r>
      <w:proofErr w:type="spellStart"/>
      <w:r>
        <w:rPr>
          <w:rFonts w:ascii="TimesNewRoman" w:eastAsia="Times New Roman" w:hAnsi="TimesNewRoman"/>
          <w:color w:val="000000"/>
        </w:rPr>
        <w:t>страногоды</w:t>
      </w:r>
      <w:proofErr w:type="spellEnd"/>
      <w:r>
        <w:rPr>
          <w:rFonts w:ascii="TimesNewRoman" w:eastAsia="Times New Roman" w:hAnsi="TimesNewRoman"/>
          <w:color w:val="000000"/>
        </w:rPr>
        <w:t xml:space="preserve"> за период 1</w:t>
      </w:r>
      <w:r w:rsidR="00A320FE">
        <w:rPr>
          <w:rFonts w:ascii="TimesNewRoman" w:eastAsia="Times New Roman" w:hAnsi="TimesNewRoman"/>
          <w:color w:val="000000"/>
        </w:rPr>
        <w:t>991 – 2015 разбиты на три равные группы (</w:t>
      </w:r>
      <w:proofErr w:type="spellStart"/>
      <w:r w:rsidR="00A320FE">
        <w:rPr>
          <w:rFonts w:ascii="TimesNewRoman" w:eastAsia="Times New Roman" w:hAnsi="TimesNewRoman"/>
          <w:color w:val="000000"/>
        </w:rPr>
        <w:t>тертили</w:t>
      </w:r>
      <w:proofErr w:type="spellEnd"/>
      <w:r>
        <w:rPr>
          <w:rFonts w:ascii="TimesNewRoman" w:eastAsia="Times New Roman" w:hAnsi="TimesNewRoman"/>
          <w:color w:val="000000"/>
        </w:rPr>
        <w:t>) по ВВП на душу населения. Ниж</w:t>
      </w:r>
      <w:r w:rsidR="000948C4">
        <w:rPr>
          <w:rFonts w:ascii="TimesNewRoman" w:eastAsia="Times New Roman" w:hAnsi="TimesNewRoman"/>
          <w:color w:val="000000"/>
        </w:rPr>
        <w:t xml:space="preserve">ний </w:t>
      </w:r>
      <w:proofErr w:type="spellStart"/>
      <w:r w:rsidR="000948C4">
        <w:rPr>
          <w:rFonts w:ascii="TimesNewRoman" w:eastAsia="Times New Roman" w:hAnsi="TimesNewRoman"/>
          <w:color w:val="000000"/>
        </w:rPr>
        <w:t>тертиль</w:t>
      </w:r>
      <w:proofErr w:type="spellEnd"/>
      <w:r w:rsidR="000948C4">
        <w:rPr>
          <w:rFonts w:ascii="TimesNewRoman" w:eastAsia="Times New Roman" w:hAnsi="TimesNewRoman"/>
          <w:color w:val="000000"/>
        </w:rPr>
        <w:t xml:space="preserve"> соответствует самым бедным европейским странам, верхний – самым богатым странам, а средний – странам со средними по европейским меркам доходами</w:t>
      </w:r>
      <w:r w:rsidR="000948C4">
        <w:rPr>
          <w:rStyle w:val="a8"/>
          <w:rFonts w:ascii="TimesNewRoman" w:eastAsia="Times New Roman" w:hAnsi="TimesNewRoman"/>
          <w:color w:val="000000"/>
        </w:rPr>
        <w:footnoteReference w:id="6"/>
      </w:r>
      <w:r w:rsidR="000948C4">
        <w:rPr>
          <w:rFonts w:ascii="TimesNewRoman" w:eastAsia="Times New Roman" w:hAnsi="TimesNewRoman"/>
          <w:color w:val="000000"/>
        </w:rPr>
        <w:t>.</w:t>
      </w:r>
    </w:p>
    <w:p w14:paraId="1A49DE9A" w14:textId="31DFCC2A" w:rsidR="000564F4" w:rsidRDefault="00670ACC" w:rsidP="00B56DCD">
      <w:pPr>
        <w:jc w:val="both"/>
        <w:rPr>
          <w:rFonts w:ascii="TimesNewRoman" w:hAnsi="TimesNewRoman"/>
        </w:rPr>
      </w:pPr>
      <w:r w:rsidRPr="00454A86">
        <w:rPr>
          <w:rFonts w:ascii="TimesNewRoman" w:hAnsi="TimesNewRoman"/>
        </w:rPr>
        <w:tab/>
      </w:r>
      <w:r w:rsidR="00907E0A" w:rsidRPr="00454A86">
        <w:rPr>
          <w:rFonts w:ascii="TimesNewRoman" w:hAnsi="TimesNewRoman"/>
        </w:rPr>
        <w:t xml:space="preserve">Проведенные нами </w:t>
      </w:r>
      <w:r w:rsidR="00907E0A" w:rsidRPr="00A320FE">
        <w:rPr>
          <w:rFonts w:ascii="TimesNewRoman" w:hAnsi="TimesNewRoman"/>
          <w:i/>
          <w:iCs/>
          <w:lang w:val="en-US"/>
        </w:rPr>
        <w:t>t</w:t>
      </w:r>
      <w:r w:rsidR="00907E0A" w:rsidRPr="00454A86">
        <w:rPr>
          <w:rFonts w:ascii="TimesNewRoman" w:hAnsi="TimesNewRoman"/>
        </w:rPr>
        <w:t>-</w:t>
      </w:r>
      <w:r w:rsidR="00907E0A">
        <w:rPr>
          <w:rFonts w:ascii="TimesNewRoman" w:hAnsi="TimesNewRoman"/>
        </w:rPr>
        <w:t xml:space="preserve">тесты показали, что различие между первым и вторым и вторым и третьи </w:t>
      </w:r>
      <w:proofErr w:type="spellStart"/>
      <w:r w:rsidR="00907E0A">
        <w:rPr>
          <w:rFonts w:ascii="TimesNewRoman" w:hAnsi="TimesNewRoman"/>
        </w:rPr>
        <w:t>тертилями</w:t>
      </w:r>
      <w:proofErr w:type="spellEnd"/>
      <w:r w:rsidR="00907E0A">
        <w:rPr>
          <w:rFonts w:ascii="TimesNewRoman" w:hAnsi="TimesNewRoman"/>
        </w:rPr>
        <w:t xml:space="preserve"> являются статистически значимыми. Как мы видим, вполне в соответствии с гипотезой Олсона – Хантингтона, максимальный уровень интенсивности антиправительственных </w:t>
      </w:r>
      <w:r w:rsidR="00907E0A" w:rsidRPr="00907E0A">
        <w:rPr>
          <w:rFonts w:ascii="TimesNewRoman" w:hAnsi="TimesNewRoman"/>
        </w:rPr>
        <w:t>демонстраций в Европе (как и в мире) наблюдается у стран со средними</w:t>
      </w:r>
      <w:r w:rsidR="00907E0A">
        <w:rPr>
          <w:rFonts w:ascii="TimesNewRoman" w:hAnsi="TimesNewRoman"/>
        </w:rPr>
        <w:t xml:space="preserve"> </w:t>
      </w:r>
      <w:proofErr w:type="spellStart"/>
      <w:r w:rsidR="00907E0A">
        <w:rPr>
          <w:rFonts w:ascii="TimesNewRoman" w:hAnsi="TimesNewRoman"/>
        </w:rPr>
        <w:t>подушевыми</w:t>
      </w:r>
      <w:proofErr w:type="spellEnd"/>
      <w:r w:rsidR="00907E0A">
        <w:rPr>
          <w:rFonts w:ascii="TimesNewRoman" w:hAnsi="TimesNewRoman"/>
        </w:rPr>
        <w:t xml:space="preserve"> доходами.</w:t>
      </w:r>
    </w:p>
    <w:p w14:paraId="0BE79339" w14:textId="0886FF85" w:rsidR="00F476CE" w:rsidRDefault="00F476CE" w:rsidP="00B56DCD">
      <w:pPr>
        <w:jc w:val="both"/>
        <w:rPr>
          <w:rFonts w:ascii="TimesNewRoman" w:hAnsi="TimesNewRoman"/>
        </w:rPr>
      </w:pPr>
      <w:r>
        <w:rPr>
          <w:rFonts w:ascii="TimesNewRoman" w:hAnsi="TimesNewRoman"/>
        </w:rPr>
        <w:tab/>
      </w:r>
      <w:r w:rsidR="00907E0A">
        <w:rPr>
          <w:rFonts w:ascii="TimesNewRoman" w:hAnsi="TimesNewRoman"/>
        </w:rPr>
        <w:t xml:space="preserve">Стоит отметить, что </w:t>
      </w:r>
      <w:r>
        <w:rPr>
          <w:rFonts w:ascii="TimesNewRoman" w:hAnsi="TimesNewRoman"/>
        </w:rPr>
        <w:t xml:space="preserve">при разбивке на три </w:t>
      </w:r>
      <w:proofErr w:type="spellStart"/>
      <w:r>
        <w:rPr>
          <w:rFonts w:ascii="TimesNewRoman" w:hAnsi="TimesNewRoman"/>
        </w:rPr>
        <w:t>тертиля</w:t>
      </w:r>
      <w:proofErr w:type="spellEnd"/>
      <w:r>
        <w:rPr>
          <w:rFonts w:ascii="TimesNewRoman" w:hAnsi="TimesNewRoman"/>
        </w:rPr>
        <w:t xml:space="preserve"> все богатые европейские страны оказываются в Западной Европе, практически все бедные страны – в Восточной Европе,  страны со средними доходами практически поровну делятся между Западной и Восточной Европой</w:t>
      </w:r>
      <w:r w:rsidR="00205CEC">
        <w:rPr>
          <w:rFonts w:ascii="TimesNewRoman" w:hAnsi="TimesNewRoman"/>
        </w:rPr>
        <w:t xml:space="preserve"> (см. Таблицу 5)</w:t>
      </w:r>
      <w:r>
        <w:rPr>
          <w:rFonts w:ascii="TimesNewRoman" w:hAnsi="TimesNewRoman"/>
        </w:rPr>
        <w:t>.</w:t>
      </w:r>
    </w:p>
    <w:p w14:paraId="19B3C046" w14:textId="62BC8486" w:rsidR="00F476CE" w:rsidRPr="007A5CF6" w:rsidRDefault="00A320FE" w:rsidP="00B56DCD">
      <w:pPr>
        <w:jc w:val="right"/>
        <w:rPr>
          <w:rFonts w:ascii="TimesNewRoman" w:hAnsi="TimesNewRoman"/>
        </w:rPr>
      </w:pPr>
      <w:r>
        <w:rPr>
          <w:rFonts w:ascii="TimesNewRoman" w:hAnsi="TimesNewRoman"/>
        </w:rPr>
        <w:t xml:space="preserve">Таблица 7 </w:t>
      </w:r>
    </w:p>
    <w:p w14:paraId="1FE4031E" w14:textId="27C78FF1" w:rsidR="00F476CE" w:rsidRPr="00454A86" w:rsidRDefault="004D2BD2" w:rsidP="00B56DCD">
      <w:pPr>
        <w:jc w:val="center"/>
        <w:rPr>
          <w:rFonts w:ascii="TimesNewRoman" w:hAnsi="TimesNewRoman"/>
          <w:b/>
        </w:rPr>
      </w:pPr>
      <w:proofErr w:type="spellStart"/>
      <w:r w:rsidRPr="00662DE9">
        <w:rPr>
          <w:rFonts w:ascii="TimesNewRoman" w:hAnsi="TimesNewRoman"/>
          <w:b/>
        </w:rPr>
        <w:t>Тертили</w:t>
      </w:r>
      <w:proofErr w:type="spellEnd"/>
      <w:r w:rsidRPr="00662DE9">
        <w:rPr>
          <w:rFonts w:ascii="TimesNewRoman" w:hAnsi="TimesNewRoman"/>
          <w:b/>
        </w:rPr>
        <w:t xml:space="preserve"> стран </w:t>
      </w:r>
      <w:proofErr w:type="spellStart"/>
      <w:r w:rsidRPr="00662DE9">
        <w:rPr>
          <w:rFonts w:ascii="TimesNewRoman" w:hAnsi="TimesNewRoman"/>
          <w:b/>
        </w:rPr>
        <w:t>непосткоммунистической</w:t>
      </w:r>
      <w:proofErr w:type="spellEnd"/>
      <w:r w:rsidRPr="00662DE9">
        <w:rPr>
          <w:rFonts w:ascii="TimesNewRoman" w:hAnsi="TimesNewRoman"/>
          <w:b/>
        </w:rPr>
        <w:t xml:space="preserve"> (Западной) и </w:t>
      </w:r>
      <w:proofErr w:type="spellStart"/>
      <w:r w:rsidRPr="00662DE9">
        <w:rPr>
          <w:rFonts w:ascii="TimesNewRoman" w:hAnsi="TimesNewRoman"/>
          <w:b/>
        </w:rPr>
        <w:t>постукоммунистической</w:t>
      </w:r>
      <w:proofErr w:type="spellEnd"/>
      <w:r w:rsidRPr="00662DE9">
        <w:rPr>
          <w:rFonts w:ascii="TimesNewRoman" w:hAnsi="TimesNewRoman"/>
          <w:b/>
        </w:rPr>
        <w:t xml:space="preserve"> (Восточной) Европ по ВВП на душу населения по ППС, </w:t>
      </w:r>
      <w:r w:rsidRPr="00454A86">
        <w:rPr>
          <w:rFonts w:ascii="TimesNewRoman" w:hAnsi="TimesNewRoman"/>
          <w:b/>
        </w:rPr>
        <w:t>%</w:t>
      </w:r>
    </w:p>
    <w:p w14:paraId="1F36CB99" w14:textId="77777777" w:rsidR="00662DE9" w:rsidRPr="00662DE9" w:rsidRDefault="00662DE9" w:rsidP="00B56DCD">
      <w:pPr>
        <w:jc w:val="center"/>
        <w:rPr>
          <w:rFonts w:ascii="TimesNewRoman" w:hAnsi="TimesNewRoman"/>
          <w:b/>
        </w:rPr>
      </w:pPr>
    </w:p>
    <w:tbl>
      <w:tblPr>
        <w:tblStyle w:val="a9"/>
        <w:tblW w:w="0" w:type="auto"/>
        <w:tblInd w:w="1026" w:type="dxa"/>
        <w:tblLook w:val="04A0" w:firstRow="1" w:lastRow="0" w:firstColumn="1" w:lastColumn="0" w:noHBand="0" w:noVBand="1"/>
      </w:tblPr>
      <w:tblGrid>
        <w:gridCol w:w="1867"/>
        <w:gridCol w:w="1868"/>
        <w:gridCol w:w="1868"/>
        <w:gridCol w:w="1868"/>
        <w:gridCol w:w="1868"/>
      </w:tblGrid>
      <w:tr w:rsidR="00B903A3" w14:paraId="1BDFA6E5" w14:textId="77777777" w:rsidTr="00B56DCD">
        <w:tc>
          <w:tcPr>
            <w:tcW w:w="1867" w:type="dxa"/>
            <w:vMerge w:val="restart"/>
          </w:tcPr>
          <w:p w14:paraId="43E65713" w14:textId="77777777" w:rsidR="00B903A3" w:rsidRPr="00454A86" w:rsidRDefault="00B903A3" w:rsidP="00B56DCD">
            <w:pPr>
              <w:jc w:val="center"/>
              <w:rPr>
                <w:rFonts w:ascii="TimesNewRoman" w:hAnsi="TimesNewRoman"/>
              </w:rPr>
            </w:pPr>
          </w:p>
        </w:tc>
        <w:tc>
          <w:tcPr>
            <w:tcW w:w="5604" w:type="dxa"/>
            <w:gridSpan w:val="3"/>
          </w:tcPr>
          <w:p w14:paraId="7D323325" w14:textId="72BD82CF" w:rsidR="00B903A3" w:rsidRPr="00454A86" w:rsidRDefault="00B903A3" w:rsidP="00B56DCD">
            <w:pPr>
              <w:jc w:val="center"/>
              <w:rPr>
                <w:rFonts w:ascii="TimesNewRoman" w:hAnsi="TimesNewRoman"/>
              </w:rPr>
            </w:pPr>
            <w:proofErr w:type="spellStart"/>
            <w:r w:rsidRPr="00454A86">
              <w:rPr>
                <w:rFonts w:ascii="TimesNewRoman" w:hAnsi="TimesNewRoman"/>
              </w:rPr>
              <w:t>Тертили</w:t>
            </w:r>
            <w:proofErr w:type="spellEnd"/>
            <w:r w:rsidRPr="00454A86">
              <w:rPr>
                <w:rFonts w:ascii="TimesNewRoman" w:hAnsi="TimesNewRoman"/>
              </w:rPr>
              <w:t xml:space="preserve"> европейских стран по ВВП на душу населения</w:t>
            </w:r>
          </w:p>
        </w:tc>
        <w:tc>
          <w:tcPr>
            <w:tcW w:w="1868" w:type="dxa"/>
            <w:vMerge w:val="restart"/>
          </w:tcPr>
          <w:p w14:paraId="09E11B44" w14:textId="6CAF6CCD" w:rsidR="00B903A3" w:rsidRDefault="00B903A3" w:rsidP="00B56DCD">
            <w:pPr>
              <w:jc w:val="center"/>
              <w:rPr>
                <w:rFonts w:ascii="TimesNewRoman" w:hAnsi="TimesNewRoman"/>
                <w:lang w:val="en-US"/>
              </w:rPr>
            </w:pPr>
            <w:proofErr w:type="spellStart"/>
            <w:r>
              <w:rPr>
                <w:rFonts w:ascii="TimesNewRoman" w:hAnsi="TimesNewRoman"/>
                <w:lang w:val="en-US"/>
              </w:rPr>
              <w:t>Итого</w:t>
            </w:r>
            <w:proofErr w:type="spellEnd"/>
          </w:p>
        </w:tc>
      </w:tr>
      <w:tr w:rsidR="00B903A3" w14:paraId="0F281EB0" w14:textId="77777777" w:rsidTr="00B56DCD">
        <w:tc>
          <w:tcPr>
            <w:tcW w:w="1867" w:type="dxa"/>
            <w:vMerge/>
          </w:tcPr>
          <w:p w14:paraId="6E125297" w14:textId="77777777" w:rsidR="00B903A3" w:rsidRDefault="00B903A3" w:rsidP="00B56DCD">
            <w:pPr>
              <w:jc w:val="center"/>
              <w:rPr>
                <w:rFonts w:ascii="TimesNewRoman" w:hAnsi="TimesNewRoman"/>
                <w:lang w:val="en-US"/>
              </w:rPr>
            </w:pPr>
          </w:p>
        </w:tc>
        <w:tc>
          <w:tcPr>
            <w:tcW w:w="1868" w:type="dxa"/>
          </w:tcPr>
          <w:p w14:paraId="4FF75BEC" w14:textId="3BF20EAC" w:rsidR="00B903A3" w:rsidRPr="00454A86" w:rsidRDefault="00B903A3" w:rsidP="00B56DCD">
            <w:pPr>
              <w:jc w:val="center"/>
              <w:rPr>
                <w:rFonts w:ascii="TimesNewRoman" w:hAnsi="TimesNewRoman"/>
              </w:rPr>
            </w:pPr>
            <w:r w:rsidRPr="00454A86">
              <w:rPr>
                <w:rFonts w:ascii="TimesNewRoman" w:hAnsi="TimesNewRoman"/>
              </w:rPr>
              <w:t xml:space="preserve">Страны с низкими </w:t>
            </w:r>
            <w:proofErr w:type="spellStart"/>
            <w:r w:rsidRPr="00454A86">
              <w:rPr>
                <w:rFonts w:ascii="TimesNewRoman" w:hAnsi="TimesNewRoman"/>
              </w:rPr>
              <w:t>подушевыми</w:t>
            </w:r>
            <w:proofErr w:type="spellEnd"/>
            <w:r w:rsidRPr="00454A86">
              <w:rPr>
                <w:rFonts w:ascii="TimesNewRoman" w:hAnsi="TimesNewRoman"/>
              </w:rPr>
              <w:t xml:space="preserve"> доходами</w:t>
            </w:r>
          </w:p>
        </w:tc>
        <w:tc>
          <w:tcPr>
            <w:tcW w:w="1868" w:type="dxa"/>
          </w:tcPr>
          <w:p w14:paraId="5F8E4A51" w14:textId="5029B9EB" w:rsidR="00B903A3" w:rsidRPr="00454A86" w:rsidRDefault="00B903A3" w:rsidP="00B56DCD">
            <w:pPr>
              <w:jc w:val="center"/>
              <w:rPr>
                <w:rFonts w:ascii="TimesNewRoman" w:hAnsi="TimesNewRoman"/>
              </w:rPr>
            </w:pPr>
            <w:r w:rsidRPr="00454A86">
              <w:rPr>
                <w:rFonts w:ascii="TimesNewRoman" w:hAnsi="TimesNewRoman"/>
              </w:rPr>
              <w:t xml:space="preserve">Страны со средними </w:t>
            </w:r>
            <w:proofErr w:type="spellStart"/>
            <w:r w:rsidRPr="00454A86">
              <w:rPr>
                <w:rFonts w:ascii="TimesNewRoman" w:hAnsi="TimesNewRoman"/>
              </w:rPr>
              <w:t>подушевыми</w:t>
            </w:r>
            <w:proofErr w:type="spellEnd"/>
            <w:r w:rsidRPr="00454A86">
              <w:rPr>
                <w:rFonts w:ascii="TimesNewRoman" w:hAnsi="TimesNewRoman"/>
              </w:rPr>
              <w:t xml:space="preserve"> доходами</w:t>
            </w:r>
          </w:p>
        </w:tc>
        <w:tc>
          <w:tcPr>
            <w:tcW w:w="1868" w:type="dxa"/>
          </w:tcPr>
          <w:p w14:paraId="70C6009B" w14:textId="6BCE599D" w:rsidR="00B903A3" w:rsidRPr="00454A86" w:rsidRDefault="00B903A3" w:rsidP="00B56DCD">
            <w:pPr>
              <w:jc w:val="center"/>
              <w:rPr>
                <w:rFonts w:ascii="TimesNewRoman" w:hAnsi="TimesNewRoman"/>
              </w:rPr>
            </w:pPr>
            <w:r w:rsidRPr="00454A86">
              <w:rPr>
                <w:rFonts w:ascii="TimesNewRoman" w:hAnsi="TimesNewRoman"/>
              </w:rPr>
              <w:t xml:space="preserve">Страны с высокими </w:t>
            </w:r>
            <w:proofErr w:type="spellStart"/>
            <w:r w:rsidRPr="00454A86">
              <w:rPr>
                <w:rFonts w:ascii="TimesNewRoman" w:hAnsi="TimesNewRoman"/>
              </w:rPr>
              <w:t>подушевыми</w:t>
            </w:r>
            <w:proofErr w:type="spellEnd"/>
            <w:r w:rsidRPr="00454A86">
              <w:rPr>
                <w:rFonts w:ascii="TimesNewRoman" w:hAnsi="TimesNewRoman"/>
              </w:rPr>
              <w:t xml:space="preserve"> доходами</w:t>
            </w:r>
          </w:p>
        </w:tc>
        <w:tc>
          <w:tcPr>
            <w:tcW w:w="1868" w:type="dxa"/>
            <w:vMerge/>
          </w:tcPr>
          <w:p w14:paraId="77122BD2" w14:textId="77777777" w:rsidR="00B903A3" w:rsidRPr="00454A86" w:rsidRDefault="00B903A3" w:rsidP="00B56DCD">
            <w:pPr>
              <w:jc w:val="center"/>
              <w:rPr>
                <w:rFonts w:ascii="TimesNewRoman" w:hAnsi="TimesNewRoman"/>
              </w:rPr>
            </w:pPr>
          </w:p>
        </w:tc>
      </w:tr>
      <w:tr w:rsidR="00344994" w14:paraId="5A937075" w14:textId="77777777" w:rsidTr="00B56DCD">
        <w:tc>
          <w:tcPr>
            <w:tcW w:w="1867" w:type="dxa"/>
          </w:tcPr>
          <w:p w14:paraId="6743EB40" w14:textId="153852E3" w:rsidR="00344994" w:rsidRDefault="00B903A3" w:rsidP="00B56DCD">
            <w:pPr>
              <w:jc w:val="center"/>
              <w:rPr>
                <w:rFonts w:ascii="TimesNewRoman" w:hAnsi="TimesNewRoman"/>
                <w:lang w:val="en-US"/>
              </w:rPr>
            </w:pPr>
            <w:proofErr w:type="spellStart"/>
            <w:r>
              <w:rPr>
                <w:rFonts w:ascii="TimesNewRoman" w:hAnsi="TimesNewRoman"/>
                <w:lang w:val="en-US"/>
              </w:rPr>
              <w:t>Западная</w:t>
            </w:r>
            <w:proofErr w:type="spellEnd"/>
            <w:r>
              <w:rPr>
                <w:rFonts w:ascii="TimesNewRoman" w:hAnsi="TimesNewRoman"/>
                <w:lang w:val="en-US"/>
              </w:rPr>
              <w:t xml:space="preserve"> </w:t>
            </w:r>
            <w:proofErr w:type="spellStart"/>
            <w:r>
              <w:rPr>
                <w:rFonts w:ascii="TimesNewRoman" w:hAnsi="TimesNewRoman"/>
                <w:lang w:val="en-US"/>
              </w:rPr>
              <w:t>Европа</w:t>
            </w:r>
            <w:proofErr w:type="spellEnd"/>
          </w:p>
        </w:tc>
        <w:tc>
          <w:tcPr>
            <w:tcW w:w="1868" w:type="dxa"/>
          </w:tcPr>
          <w:p w14:paraId="33A4F747" w14:textId="54C8CF0B" w:rsidR="00344994" w:rsidRDefault="00B903A3" w:rsidP="00B56DCD">
            <w:pPr>
              <w:jc w:val="center"/>
              <w:rPr>
                <w:rFonts w:ascii="TimesNewRoman" w:hAnsi="TimesNewRoman"/>
                <w:lang w:val="en-US"/>
              </w:rPr>
            </w:pPr>
            <w:r>
              <w:rPr>
                <w:rFonts w:ascii="TimesNewRoman" w:hAnsi="TimesNewRoman"/>
                <w:lang w:val="en-US"/>
              </w:rPr>
              <w:t>1 (0,3%)</w:t>
            </w:r>
          </w:p>
        </w:tc>
        <w:tc>
          <w:tcPr>
            <w:tcW w:w="1868" w:type="dxa"/>
          </w:tcPr>
          <w:p w14:paraId="5AAF3063" w14:textId="58589DF7" w:rsidR="00344994" w:rsidRDefault="00B903A3" w:rsidP="00B56DCD">
            <w:pPr>
              <w:jc w:val="center"/>
              <w:rPr>
                <w:rFonts w:ascii="TimesNewRoman" w:hAnsi="TimesNewRoman"/>
                <w:lang w:val="en-US"/>
              </w:rPr>
            </w:pPr>
            <w:r>
              <w:rPr>
                <w:rFonts w:ascii="TimesNewRoman" w:hAnsi="TimesNewRoman"/>
                <w:lang w:val="en-US"/>
              </w:rPr>
              <w:t>173 (53,1%)</w:t>
            </w:r>
          </w:p>
        </w:tc>
        <w:tc>
          <w:tcPr>
            <w:tcW w:w="1868" w:type="dxa"/>
          </w:tcPr>
          <w:p w14:paraId="0DE03EC1" w14:textId="10C8391A" w:rsidR="00344994" w:rsidRDefault="00B903A3" w:rsidP="00B56DCD">
            <w:pPr>
              <w:jc w:val="center"/>
              <w:rPr>
                <w:rFonts w:ascii="TimesNewRoman" w:hAnsi="TimesNewRoman"/>
                <w:lang w:val="en-US"/>
              </w:rPr>
            </w:pPr>
            <w:r>
              <w:rPr>
                <w:rFonts w:ascii="TimesNewRoman" w:hAnsi="TimesNewRoman"/>
                <w:lang w:val="en-US"/>
              </w:rPr>
              <w:t>326 (100%)</w:t>
            </w:r>
          </w:p>
        </w:tc>
        <w:tc>
          <w:tcPr>
            <w:tcW w:w="1868" w:type="dxa"/>
          </w:tcPr>
          <w:p w14:paraId="6ED41E18" w14:textId="20EDE6E4" w:rsidR="00344994" w:rsidRDefault="00B903A3" w:rsidP="00B56DCD">
            <w:pPr>
              <w:jc w:val="center"/>
              <w:rPr>
                <w:rFonts w:ascii="TimesNewRoman" w:hAnsi="TimesNewRoman"/>
                <w:lang w:val="en-US"/>
              </w:rPr>
            </w:pPr>
            <w:r>
              <w:rPr>
                <w:rFonts w:ascii="TimesNewRoman" w:hAnsi="TimesNewRoman"/>
                <w:lang w:val="en-US"/>
              </w:rPr>
              <w:t>500 (51,1%)</w:t>
            </w:r>
          </w:p>
        </w:tc>
      </w:tr>
      <w:tr w:rsidR="00344994" w14:paraId="39B438C4" w14:textId="77777777" w:rsidTr="00B56DCD">
        <w:tc>
          <w:tcPr>
            <w:tcW w:w="1867" w:type="dxa"/>
          </w:tcPr>
          <w:p w14:paraId="46780549" w14:textId="2CD08A1C" w:rsidR="00344994" w:rsidRDefault="00B903A3" w:rsidP="00B56DCD">
            <w:pPr>
              <w:jc w:val="center"/>
              <w:rPr>
                <w:rFonts w:ascii="TimesNewRoman" w:hAnsi="TimesNewRoman"/>
                <w:lang w:val="en-US"/>
              </w:rPr>
            </w:pPr>
            <w:proofErr w:type="spellStart"/>
            <w:r>
              <w:rPr>
                <w:rFonts w:ascii="TimesNewRoman" w:hAnsi="TimesNewRoman"/>
                <w:lang w:val="en-US"/>
              </w:rPr>
              <w:t>Восточная</w:t>
            </w:r>
            <w:proofErr w:type="spellEnd"/>
            <w:r>
              <w:rPr>
                <w:rFonts w:ascii="TimesNewRoman" w:hAnsi="TimesNewRoman"/>
                <w:lang w:val="en-US"/>
              </w:rPr>
              <w:t xml:space="preserve"> </w:t>
            </w:r>
            <w:proofErr w:type="spellStart"/>
            <w:r>
              <w:rPr>
                <w:rFonts w:ascii="TimesNewRoman" w:hAnsi="TimesNewRoman"/>
                <w:lang w:val="en-US"/>
              </w:rPr>
              <w:t>Европа</w:t>
            </w:r>
            <w:proofErr w:type="spellEnd"/>
          </w:p>
        </w:tc>
        <w:tc>
          <w:tcPr>
            <w:tcW w:w="1868" w:type="dxa"/>
          </w:tcPr>
          <w:p w14:paraId="056F95AB" w14:textId="36BBA93F" w:rsidR="00344994" w:rsidRDefault="00B903A3" w:rsidP="00B56DCD">
            <w:pPr>
              <w:jc w:val="center"/>
              <w:rPr>
                <w:rFonts w:ascii="TimesNewRoman" w:hAnsi="TimesNewRoman"/>
                <w:lang w:val="en-US"/>
              </w:rPr>
            </w:pPr>
            <w:r>
              <w:rPr>
                <w:rFonts w:ascii="TimesNewRoman" w:hAnsi="TimesNewRoman"/>
                <w:lang w:val="en-US"/>
              </w:rPr>
              <w:t>325 (99,7%)</w:t>
            </w:r>
          </w:p>
        </w:tc>
        <w:tc>
          <w:tcPr>
            <w:tcW w:w="1868" w:type="dxa"/>
          </w:tcPr>
          <w:p w14:paraId="24CD73ED" w14:textId="5AB102E4" w:rsidR="00344994" w:rsidRDefault="00B903A3" w:rsidP="00B56DCD">
            <w:pPr>
              <w:jc w:val="center"/>
              <w:rPr>
                <w:rFonts w:ascii="TimesNewRoman" w:hAnsi="TimesNewRoman"/>
                <w:lang w:val="en-US"/>
              </w:rPr>
            </w:pPr>
            <w:r>
              <w:rPr>
                <w:rFonts w:ascii="TimesNewRoman" w:hAnsi="TimesNewRoman"/>
                <w:lang w:val="en-US"/>
              </w:rPr>
              <w:t>153 (46,9%)</w:t>
            </w:r>
          </w:p>
        </w:tc>
        <w:tc>
          <w:tcPr>
            <w:tcW w:w="1868" w:type="dxa"/>
          </w:tcPr>
          <w:p w14:paraId="78E5046A" w14:textId="6C434B5F" w:rsidR="00344994" w:rsidRDefault="00B903A3" w:rsidP="00B56DCD">
            <w:pPr>
              <w:jc w:val="center"/>
              <w:rPr>
                <w:rFonts w:ascii="TimesNewRoman" w:hAnsi="TimesNewRoman"/>
                <w:lang w:val="en-US"/>
              </w:rPr>
            </w:pPr>
            <w:r>
              <w:rPr>
                <w:rFonts w:ascii="TimesNewRoman" w:hAnsi="TimesNewRoman"/>
                <w:lang w:val="en-US"/>
              </w:rPr>
              <w:t>0 (0%)</w:t>
            </w:r>
          </w:p>
        </w:tc>
        <w:tc>
          <w:tcPr>
            <w:tcW w:w="1868" w:type="dxa"/>
          </w:tcPr>
          <w:p w14:paraId="04E754FE" w14:textId="61BF7A63" w:rsidR="00344994" w:rsidRDefault="00B903A3" w:rsidP="00B56DCD">
            <w:pPr>
              <w:jc w:val="center"/>
              <w:rPr>
                <w:rFonts w:ascii="TimesNewRoman" w:hAnsi="TimesNewRoman"/>
                <w:lang w:val="en-US"/>
              </w:rPr>
            </w:pPr>
            <w:r>
              <w:rPr>
                <w:rFonts w:ascii="TimesNewRoman" w:hAnsi="TimesNewRoman"/>
                <w:lang w:val="en-US"/>
              </w:rPr>
              <w:t>478 (48,9%)</w:t>
            </w:r>
          </w:p>
        </w:tc>
      </w:tr>
    </w:tbl>
    <w:p w14:paraId="230D9C2C" w14:textId="77777777" w:rsidR="00344994" w:rsidRDefault="00344994" w:rsidP="00B56DCD">
      <w:pPr>
        <w:jc w:val="center"/>
        <w:rPr>
          <w:rFonts w:ascii="TimesNewRoman" w:hAnsi="TimesNewRoman"/>
          <w:lang w:val="en-US"/>
        </w:rPr>
      </w:pPr>
    </w:p>
    <w:p w14:paraId="1B558B18" w14:textId="7725BEFD" w:rsidR="00F476CE" w:rsidRPr="00454A86" w:rsidRDefault="00F476CE" w:rsidP="00B56DCD">
      <w:pPr>
        <w:jc w:val="both"/>
        <w:rPr>
          <w:rFonts w:ascii="TimesNewRoman" w:hAnsi="TimesNewRoman"/>
        </w:rPr>
      </w:pPr>
      <w:r w:rsidRPr="00F476CE">
        <w:rPr>
          <w:rFonts w:ascii="TimesNewRoman" w:hAnsi="TimesNewRoman"/>
        </w:rPr>
        <w:t>В соответствии с законом Олсона</w:t>
      </w:r>
      <w:r w:rsidR="001D3205">
        <w:rPr>
          <w:rFonts w:ascii="TimesNewRoman" w:hAnsi="TimesNewRoman"/>
        </w:rPr>
        <w:t xml:space="preserve"> – </w:t>
      </w:r>
      <w:r w:rsidRPr="00F476CE">
        <w:rPr>
          <w:rFonts w:ascii="TimesNewRoman" w:hAnsi="TimesNewRoman"/>
        </w:rPr>
        <w:t>Хантингтона</w:t>
      </w:r>
      <w:r w:rsidR="00693BA4">
        <w:rPr>
          <w:rFonts w:ascii="TimesNewRoman" w:hAnsi="TimesNewRoman"/>
        </w:rPr>
        <w:t>,</w:t>
      </w:r>
      <w:r w:rsidRPr="00F476CE">
        <w:rPr>
          <w:rFonts w:ascii="TimesNewRoman" w:hAnsi="TimesNewRoman"/>
        </w:rPr>
        <w:t xml:space="preserve"> уже из этого можно предполагать, что</w:t>
      </w:r>
      <w:r w:rsidR="00A0457F">
        <w:rPr>
          <w:rFonts w:ascii="TimesNewRoman" w:hAnsi="TimesNewRoman"/>
        </w:rPr>
        <w:t xml:space="preserve"> в странах Восточной Европы мы </w:t>
      </w:r>
      <w:r w:rsidRPr="00F476CE">
        <w:rPr>
          <w:rFonts w:ascii="TimesNewRoman" w:hAnsi="TimesNewRoman"/>
        </w:rPr>
        <w:t xml:space="preserve">должны наблюдать положительную корреляцию между ВВП на душу населения и интенсивностью антиправительственных демонстраций, а в странах Западной Европы – отрицательную. </w:t>
      </w:r>
      <w:r w:rsidR="00205CEC">
        <w:rPr>
          <w:rFonts w:ascii="TimesNewRoman" w:hAnsi="TimesNewRoman"/>
        </w:rPr>
        <w:t xml:space="preserve">Эмпирические тесты </w:t>
      </w:r>
      <w:r w:rsidR="001721DE">
        <w:rPr>
          <w:rFonts w:ascii="TimesNewRoman" w:hAnsi="TimesNewRoman"/>
        </w:rPr>
        <w:t xml:space="preserve">в </w:t>
      </w:r>
      <w:r w:rsidR="001721DE">
        <w:rPr>
          <w:rFonts w:ascii="TimesNewRoman" w:hAnsi="TimesNewRoman"/>
        </w:rPr>
        <w:lastRenderedPageBreak/>
        <w:t xml:space="preserve">общем и целом </w:t>
      </w:r>
      <w:r w:rsidR="002D029E">
        <w:rPr>
          <w:rFonts w:ascii="TimesNewRoman" w:hAnsi="TimesNewRoman"/>
        </w:rPr>
        <w:t>подтверждают это предположение</w:t>
      </w:r>
      <w:r w:rsidR="00205CEC">
        <w:rPr>
          <w:rFonts w:ascii="TimesNewRoman" w:hAnsi="TimesNewRoman"/>
        </w:rPr>
        <w:t>.</w:t>
      </w:r>
      <w:r w:rsidR="002D029E">
        <w:rPr>
          <w:rFonts w:ascii="TimesNewRoman" w:hAnsi="TimesNewRoman"/>
        </w:rPr>
        <w:t xml:space="preserve"> Для стран Западной Европы наблюдается вполне выраженная отрицательная корреляция между </w:t>
      </w:r>
      <w:proofErr w:type="spellStart"/>
      <w:r w:rsidR="002D029E">
        <w:rPr>
          <w:rFonts w:ascii="TimesNewRoman" w:hAnsi="TimesNewRoman"/>
        </w:rPr>
        <w:t>подушевым</w:t>
      </w:r>
      <w:proofErr w:type="spellEnd"/>
      <w:r w:rsidR="002D029E">
        <w:rPr>
          <w:rFonts w:ascii="TimesNewRoman" w:hAnsi="TimesNewRoman"/>
        </w:rPr>
        <w:t xml:space="preserve"> ВВП и интенсивностью антиправительственных демонстраций (см. рис.</w:t>
      </w:r>
      <w:r w:rsidR="00A0457F">
        <w:rPr>
          <w:rFonts w:ascii="TimesNewRoman" w:hAnsi="TimesNewRoman" w:hint="eastAsia"/>
          <w:lang w:val="en-US"/>
        </w:rPr>
        <w:t> </w:t>
      </w:r>
      <w:r w:rsidR="002D029E">
        <w:rPr>
          <w:rFonts w:ascii="TimesNewRoman" w:hAnsi="TimesNewRoman"/>
        </w:rPr>
        <w:t xml:space="preserve">10). </w:t>
      </w:r>
      <w:r w:rsidR="001721DE">
        <w:rPr>
          <w:rFonts w:ascii="TimesNewRoman" w:hAnsi="TimesNewRoman"/>
        </w:rPr>
        <w:t xml:space="preserve"> </w:t>
      </w:r>
    </w:p>
    <w:p w14:paraId="10879097" w14:textId="77777777" w:rsidR="00F476CE" w:rsidRPr="00454A86" w:rsidRDefault="00F476CE" w:rsidP="00B56DCD">
      <w:pPr>
        <w:jc w:val="both"/>
        <w:rPr>
          <w:rFonts w:ascii="TimesNewRoman" w:hAnsi="TimesNewRoman"/>
        </w:rPr>
      </w:pPr>
    </w:p>
    <w:p w14:paraId="27963AAF" w14:textId="03BC5D4D" w:rsidR="00BD1C34" w:rsidRDefault="00BD1C34" w:rsidP="00B56DCD">
      <w:pPr>
        <w:jc w:val="center"/>
        <w:rPr>
          <w:rFonts w:ascii="TimesNewRoman" w:hAnsi="TimesNewRoman"/>
          <w:lang w:val="en-US"/>
        </w:rPr>
      </w:pPr>
      <w:r>
        <w:rPr>
          <w:noProof/>
        </w:rPr>
        <w:drawing>
          <wp:inline distT="0" distB="0" distL="0" distR="0" wp14:anchorId="6C54143C" wp14:editId="0E6E6BFE">
            <wp:extent cx="5942965" cy="2998105"/>
            <wp:effectExtent l="0" t="0" r="635" b="2476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B992729" w14:textId="4B5D45A1" w:rsidR="00BD1C34" w:rsidRPr="00794C5F" w:rsidRDefault="00BD1C34" w:rsidP="00B56DCD">
      <w:pPr>
        <w:pStyle w:val="a5"/>
        <w:ind w:left="0" w:firstLine="0"/>
        <w:rPr>
          <w:rFonts w:ascii="TimesNewRoman" w:hAnsi="TimesNewRoman"/>
          <w:sz w:val="20"/>
          <w:szCs w:val="20"/>
        </w:rPr>
      </w:pPr>
      <w:r w:rsidRPr="00794C5F">
        <w:rPr>
          <w:rFonts w:ascii="TimesNewRoman" w:hAnsi="TimesNewRoman"/>
          <w:b/>
          <w:sz w:val="20"/>
          <w:szCs w:val="20"/>
        </w:rPr>
        <w:t>Рис. </w:t>
      </w:r>
      <w:r>
        <w:rPr>
          <w:rFonts w:ascii="TimesNewRoman" w:hAnsi="TimesNewRoman"/>
          <w:b/>
          <w:sz w:val="20"/>
          <w:szCs w:val="20"/>
        </w:rPr>
        <w:t>10</w:t>
      </w:r>
      <w:r w:rsidRPr="00794C5F">
        <w:rPr>
          <w:rFonts w:ascii="TimesNewRoman" w:hAnsi="TimesNewRoman"/>
          <w:sz w:val="20"/>
          <w:szCs w:val="20"/>
        </w:rPr>
        <w:t xml:space="preserve">. </w:t>
      </w:r>
      <w:proofErr w:type="spellStart"/>
      <w:r w:rsidRPr="00794C5F">
        <w:rPr>
          <w:rFonts w:ascii="TimesNewRoman" w:hAnsi="TimesNewRoman"/>
          <w:sz w:val="20"/>
          <w:szCs w:val="20"/>
        </w:rPr>
        <w:t>Подец</w:t>
      </w:r>
      <w:r>
        <w:rPr>
          <w:rFonts w:ascii="TimesNewRoman" w:hAnsi="TimesNewRoman"/>
          <w:sz w:val="20"/>
          <w:szCs w:val="20"/>
        </w:rPr>
        <w:t>ильная</w:t>
      </w:r>
      <w:proofErr w:type="spellEnd"/>
      <w:r>
        <w:rPr>
          <w:rFonts w:ascii="TimesNewRoman" w:hAnsi="TimesNewRoman"/>
          <w:sz w:val="20"/>
          <w:szCs w:val="20"/>
        </w:rPr>
        <w:t xml:space="preserve"> корреляция между ВВП на душу населения по ППС </w:t>
      </w:r>
      <w:r w:rsidRPr="00794C5F">
        <w:rPr>
          <w:rFonts w:ascii="TimesNewRoman" w:hAnsi="TimesNewRoman"/>
          <w:sz w:val="20"/>
          <w:szCs w:val="20"/>
        </w:rPr>
        <w:t xml:space="preserve">и </w:t>
      </w:r>
      <w:r w:rsidR="00A530F4">
        <w:rPr>
          <w:rFonts w:ascii="TimesNewRoman" w:hAnsi="TimesNewRoman"/>
          <w:sz w:val="20"/>
          <w:szCs w:val="20"/>
        </w:rPr>
        <w:t>интенсивностью антиправительственных демонстраций</w:t>
      </w:r>
      <w:r w:rsidRPr="00794C5F">
        <w:rPr>
          <w:rFonts w:ascii="TimesNewRoman" w:hAnsi="TimesNewRoman"/>
          <w:sz w:val="20"/>
          <w:szCs w:val="20"/>
        </w:rPr>
        <w:t xml:space="preserve"> в странах </w:t>
      </w:r>
      <w:r w:rsidR="00A530F4">
        <w:rPr>
          <w:rFonts w:ascii="TimesNewRoman" w:hAnsi="TimesNewRoman"/>
          <w:sz w:val="20"/>
          <w:szCs w:val="20"/>
        </w:rPr>
        <w:t>Западной</w:t>
      </w:r>
      <w:r w:rsidRPr="00794C5F">
        <w:rPr>
          <w:rFonts w:ascii="TimesNewRoman" w:hAnsi="TimesNewRoman"/>
          <w:sz w:val="20"/>
          <w:szCs w:val="20"/>
        </w:rPr>
        <w:t xml:space="preserve"> Ев</w:t>
      </w:r>
      <w:r w:rsidR="00AC150B">
        <w:rPr>
          <w:rFonts w:ascii="TimesNewRoman" w:hAnsi="TimesNewRoman"/>
          <w:sz w:val="20"/>
          <w:szCs w:val="20"/>
        </w:rPr>
        <w:t xml:space="preserve">ропы, 1991-2015 годы </w:t>
      </w:r>
      <w:r w:rsidRPr="00794C5F">
        <w:rPr>
          <w:rFonts w:ascii="TimesNewRoman" w:hAnsi="TimesNewRoman"/>
          <w:sz w:val="20"/>
          <w:szCs w:val="20"/>
        </w:rPr>
        <w:t>(диаграмма рассеивания с наложенным контуром линейной регрессии).</w:t>
      </w:r>
    </w:p>
    <w:p w14:paraId="6D804275" w14:textId="77777777" w:rsidR="00BD1C34" w:rsidRPr="00794C5F" w:rsidRDefault="00BD1C34" w:rsidP="00B56DCD">
      <w:pPr>
        <w:rPr>
          <w:rFonts w:ascii="TimesNewRoman" w:hAnsi="TimesNewRoman"/>
          <w:sz w:val="20"/>
          <w:szCs w:val="20"/>
        </w:rPr>
      </w:pPr>
      <w:r w:rsidRPr="00794C5F">
        <w:rPr>
          <w:rFonts w:ascii="TimesNewRoman" w:hAnsi="TimesNewRoman"/>
          <w:i/>
          <w:sz w:val="20"/>
          <w:szCs w:val="20"/>
        </w:rPr>
        <w:t>Источники данных:</w:t>
      </w:r>
      <w:r w:rsidRPr="00794C5F">
        <w:rPr>
          <w:rFonts w:ascii="TimesNewRoman" w:hAnsi="TimesNewRoman"/>
          <w:sz w:val="20"/>
          <w:szCs w:val="20"/>
        </w:rPr>
        <w:t xml:space="preserve"> CNTS </w:t>
      </w:r>
      <w:r>
        <w:rPr>
          <w:rFonts w:ascii="TimesNewRoman" w:hAnsi="TimesNewRoman"/>
          <w:sz w:val="20"/>
          <w:szCs w:val="20"/>
        </w:rPr>
        <w:t>2017</w:t>
      </w:r>
      <w:r w:rsidRPr="00794C5F">
        <w:rPr>
          <w:rFonts w:ascii="TimesNewRoman" w:hAnsi="TimesNewRoman"/>
          <w:sz w:val="20"/>
          <w:szCs w:val="20"/>
        </w:rPr>
        <w:t xml:space="preserve">; </w:t>
      </w:r>
      <w:proofErr w:type="spellStart"/>
      <w:r w:rsidRPr="00794C5F">
        <w:rPr>
          <w:rFonts w:ascii="TimesNewRoman" w:hAnsi="TimesNewRoman"/>
          <w:sz w:val="20"/>
          <w:szCs w:val="20"/>
        </w:rPr>
        <w:t>World</w:t>
      </w:r>
      <w:proofErr w:type="spellEnd"/>
      <w:r w:rsidRPr="00794C5F">
        <w:rPr>
          <w:rFonts w:ascii="TimesNewRoman" w:hAnsi="TimesNewRoman"/>
          <w:sz w:val="20"/>
          <w:szCs w:val="20"/>
        </w:rPr>
        <w:t xml:space="preserve"> </w:t>
      </w:r>
      <w:proofErr w:type="spellStart"/>
      <w:r w:rsidRPr="00794C5F">
        <w:rPr>
          <w:rFonts w:ascii="TimesNewRoman" w:hAnsi="TimesNewRoman"/>
          <w:sz w:val="20"/>
          <w:szCs w:val="20"/>
        </w:rPr>
        <w:t>Bank</w:t>
      </w:r>
      <w:proofErr w:type="spellEnd"/>
      <w:r w:rsidRPr="00794C5F">
        <w:rPr>
          <w:rFonts w:ascii="TimesNewRoman" w:hAnsi="TimesNewRoman"/>
          <w:sz w:val="20"/>
          <w:szCs w:val="20"/>
        </w:rPr>
        <w:t xml:space="preserve"> </w:t>
      </w:r>
      <w:r>
        <w:rPr>
          <w:rFonts w:ascii="TimesNewRoman" w:hAnsi="TimesNewRoman"/>
          <w:sz w:val="20"/>
          <w:szCs w:val="20"/>
        </w:rPr>
        <w:t>2017</w:t>
      </w:r>
      <w:r w:rsidRPr="00794C5F">
        <w:rPr>
          <w:rFonts w:ascii="TimesNewRoman" w:hAnsi="TimesNewRoman"/>
          <w:sz w:val="20"/>
          <w:szCs w:val="20"/>
        </w:rPr>
        <w:t>.</w:t>
      </w:r>
    </w:p>
    <w:p w14:paraId="6C82785D" w14:textId="0AA139FE" w:rsidR="00BD1C34" w:rsidRDefault="00BD1C34" w:rsidP="00B56DCD">
      <w:pPr>
        <w:rPr>
          <w:rFonts w:ascii="TimesNewRoman" w:hAnsi="TimesNewRoman" w:cstheme="majorBidi"/>
          <w:sz w:val="20"/>
          <w:szCs w:val="20"/>
        </w:rPr>
      </w:pPr>
      <w:r w:rsidRPr="00794C5F">
        <w:rPr>
          <w:rFonts w:ascii="TimesNewRoman" w:hAnsi="TimesNewRoman" w:cstheme="majorBidi"/>
          <w:i/>
          <w:sz w:val="20"/>
          <w:szCs w:val="20"/>
        </w:rPr>
        <w:t>Примечание:</w:t>
      </w:r>
      <w:r w:rsidRPr="00794C5F">
        <w:rPr>
          <w:rFonts w:ascii="TimesNewRoman" w:hAnsi="TimesNewRoman" w:cstheme="majorBidi"/>
          <w:sz w:val="20"/>
          <w:szCs w:val="20"/>
        </w:rPr>
        <w:t xml:space="preserve"> </w:t>
      </w:r>
      <w:r w:rsidRPr="00794C5F">
        <w:rPr>
          <w:rFonts w:ascii="TimesNewRoman" w:hAnsi="TimesNewRoman" w:cstheme="majorBidi"/>
          <w:i/>
          <w:sz w:val="20"/>
          <w:szCs w:val="20"/>
        </w:rPr>
        <w:t>r</w:t>
      </w:r>
      <w:r>
        <w:rPr>
          <w:rFonts w:ascii="TimesNewRoman" w:hAnsi="TimesNewRoman" w:cstheme="majorBidi"/>
          <w:sz w:val="20"/>
          <w:szCs w:val="20"/>
        </w:rPr>
        <w:t xml:space="preserve"> = − </w:t>
      </w:r>
      <w:r w:rsidR="00A530F4">
        <w:rPr>
          <w:rFonts w:ascii="TimesNewRoman" w:hAnsi="TimesNewRoman" w:cstheme="majorBidi"/>
          <w:sz w:val="20"/>
          <w:szCs w:val="20"/>
        </w:rPr>
        <w:t>0,653</w:t>
      </w:r>
      <w:r w:rsidRPr="00794C5F">
        <w:rPr>
          <w:rFonts w:ascii="TimesNewRoman" w:hAnsi="TimesNewRoman" w:cstheme="majorBidi"/>
          <w:sz w:val="20"/>
          <w:szCs w:val="20"/>
        </w:rPr>
        <w:t xml:space="preserve">, </w:t>
      </w:r>
      <w:r w:rsidRPr="00794C5F">
        <w:rPr>
          <w:rFonts w:ascii="TimesNewRoman" w:hAnsi="TimesNewRoman" w:cstheme="majorBidi"/>
          <w:i/>
          <w:sz w:val="20"/>
          <w:szCs w:val="20"/>
          <w:lang w:val="en-US"/>
        </w:rPr>
        <w:t>p</w:t>
      </w:r>
      <w:r>
        <w:rPr>
          <w:rFonts w:ascii="TimesNewRoman" w:hAnsi="TimesNewRoman" w:cstheme="majorBidi"/>
          <w:i/>
          <w:sz w:val="20"/>
          <w:szCs w:val="20"/>
        </w:rPr>
        <w:t xml:space="preserve"> </w:t>
      </w:r>
      <w:r w:rsidRPr="00794C5F">
        <w:rPr>
          <w:rFonts w:ascii="TimesNewRoman" w:hAnsi="TimesNewRoman" w:cstheme="majorBidi"/>
          <w:sz w:val="20"/>
          <w:szCs w:val="20"/>
        </w:rPr>
        <w:t>=</w:t>
      </w:r>
      <w:r>
        <w:rPr>
          <w:rFonts w:ascii="TimesNewRoman" w:hAnsi="TimesNewRoman" w:cstheme="majorBidi"/>
          <w:sz w:val="20"/>
          <w:szCs w:val="20"/>
        </w:rPr>
        <w:t xml:space="preserve"> </w:t>
      </w:r>
      <w:r w:rsidR="00A530F4">
        <w:rPr>
          <w:rFonts w:ascii="TimesNewRoman" w:hAnsi="TimesNewRoman" w:cstheme="majorBidi"/>
          <w:sz w:val="20"/>
          <w:szCs w:val="20"/>
        </w:rPr>
        <w:t>0,040</w:t>
      </w:r>
      <w:r w:rsidRPr="00794C5F">
        <w:rPr>
          <w:rFonts w:ascii="TimesNewRoman" w:hAnsi="TimesNewRoman" w:cstheme="majorBidi"/>
          <w:sz w:val="20"/>
          <w:szCs w:val="20"/>
        </w:rPr>
        <w:t>.</w:t>
      </w:r>
    </w:p>
    <w:p w14:paraId="73EAADF2" w14:textId="77777777" w:rsidR="002D029E" w:rsidRDefault="002D029E" w:rsidP="00B56DCD">
      <w:pPr>
        <w:rPr>
          <w:rFonts w:ascii="TimesNewRoman" w:hAnsi="TimesNewRoman" w:cstheme="majorBidi"/>
          <w:sz w:val="20"/>
          <w:szCs w:val="20"/>
        </w:rPr>
      </w:pPr>
    </w:p>
    <w:p w14:paraId="0D200B23" w14:textId="0CFC652E" w:rsidR="002D029E" w:rsidRPr="00693BA4" w:rsidRDefault="002D029E" w:rsidP="00B56DCD">
      <w:pPr>
        <w:jc w:val="both"/>
        <w:rPr>
          <w:rFonts w:ascii="TimesNewRoman" w:hAnsi="TimesNewRoman" w:cstheme="majorBidi"/>
        </w:rPr>
      </w:pPr>
      <w:r w:rsidRPr="00693BA4">
        <w:rPr>
          <w:rFonts w:ascii="TimesNewRoman" w:hAnsi="TimesNewRoman" w:cstheme="majorBidi"/>
        </w:rPr>
        <w:t xml:space="preserve">Для стран Восточной Европы выраженная положительная корреляция с интенсивностью антиправительственных демонстраций  наблюдается для большей части спектра значений </w:t>
      </w:r>
      <w:proofErr w:type="spellStart"/>
      <w:r w:rsidRPr="00693BA4">
        <w:rPr>
          <w:rFonts w:ascii="TimesNewRoman" w:hAnsi="TimesNewRoman" w:cstheme="majorBidi"/>
        </w:rPr>
        <w:t>подушевого</w:t>
      </w:r>
      <w:proofErr w:type="spellEnd"/>
      <w:r w:rsidRPr="00693BA4">
        <w:rPr>
          <w:rFonts w:ascii="TimesNewRoman" w:hAnsi="TimesNewRoman" w:cstheme="majorBidi"/>
        </w:rPr>
        <w:t xml:space="preserve"> ВВП (см. рис.11).</w:t>
      </w:r>
    </w:p>
    <w:p w14:paraId="50651ECF" w14:textId="244F7E2E" w:rsidR="006A1474" w:rsidRDefault="006A1474" w:rsidP="00B56DCD">
      <w:pPr>
        <w:jc w:val="center"/>
        <w:rPr>
          <w:rFonts w:ascii="TimesNewRoman" w:hAnsi="TimesNewRoman" w:cstheme="majorBidi"/>
          <w:sz w:val="20"/>
          <w:szCs w:val="20"/>
        </w:rPr>
      </w:pPr>
      <w:r>
        <w:rPr>
          <w:noProof/>
        </w:rPr>
        <w:drawing>
          <wp:inline distT="0" distB="0" distL="0" distR="0" wp14:anchorId="18A8738B" wp14:editId="54FD2482">
            <wp:extent cx="5485880" cy="3735845"/>
            <wp:effectExtent l="0" t="0" r="635" b="2349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3A9F9D7" w14:textId="76F31124" w:rsidR="006A1474" w:rsidRPr="00794C5F" w:rsidRDefault="006A1474" w:rsidP="00B56DCD">
      <w:pPr>
        <w:pStyle w:val="a5"/>
        <w:ind w:left="0" w:firstLine="0"/>
        <w:rPr>
          <w:rFonts w:ascii="TimesNewRoman" w:hAnsi="TimesNewRoman"/>
          <w:sz w:val="20"/>
          <w:szCs w:val="20"/>
        </w:rPr>
      </w:pPr>
      <w:r w:rsidRPr="00794C5F">
        <w:rPr>
          <w:rFonts w:ascii="TimesNewRoman" w:hAnsi="TimesNewRoman"/>
          <w:b/>
          <w:sz w:val="20"/>
          <w:szCs w:val="20"/>
        </w:rPr>
        <w:lastRenderedPageBreak/>
        <w:t>Рис. </w:t>
      </w:r>
      <w:r>
        <w:rPr>
          <w:rFonts w:ascii="TimesNewRoman" w:hAnsi="TimesNewRoman"/>
          <w:b/>
          <w:sz w:val="20"/>
          <w:szCs w:val="20"/>
        </w:rPr>
        <w:t>11</w:t>
      </w:r>
      <w:r w:rsidRPr="00794C5F">
        <w:rPr>
          <w:rFonts w:ascii="TimesNewRoman" w:hAnsi="TimesNewRoman"/>
          <w:sz w:val="20"/>
          <w:szCs w:val="20"/>
        </w:rPr>
        <w:t xml:space="preserve">. </w:t>
      </w:r>
      <w:proofErr w:type="spellStart"/>
      <w:r w:rsidRPr="00794C5F">
        <w:rPr>
          <w:rFonts w:ascii="TimesNewRoman" w:hAnsi="TimesNewRoman"/>
          <w:sz w:val="20"/>
          <w:szCs w:val="20"/>
        </w:rPr>
        <w:t>Подец</w:t>
      </w:r>
      <w:r>
        <w:rPr>
          <w:rFonts w:ascii="TimesNewRoman" w:hAnsi="TimesNewRoman"/>
          <w:sz w:val="20"/>
          <w:szCs w:val="20"/>
        </w:rPr>
        <w:t>ильная</w:t>
      </w:r>
      <w:proofErr w:type="spellEnd"/>
      <w:r>
        <w:rPr>
          <w:rFonts w:ascii="TimesNewRoman" w:hAnsi="TimesNewRoman"/>
          <w:sz w:val="20"/>
          <w:szCs w:val="20"/>
        </w:rPr>
        <w:t xml:space="preserve"> корреляция между ВВП на душу населения по ППС </w:t>
      </w:r>
      <w:r w:rsidRPr="00794C5F">
        <w:rPr>
          <w:rFonts w:ascii="TimesNewRoman" w:hAnsi="TimesNewRoman"/>
          <w:sz w:val="20"/>
          <w:szCs w:val="20"/>
        </w:rPr>
        <w:t xml:space="preserve">и </w:t>
      </w:r>
      <w:r>
        <w:rPr>
          <w:rFonts w:ascii="TimesNewRoman" w:hAnsi="TimesNewRoman"/>
          <w:sz w:val="20"/>
          <w:szCs w:val="20"/>
        </w:rPr>
        <w:t>интенсивностью антиправительственных демонстраций</w:t>
      </w:r>
      <w:r w:rsidRPr="00794C5F">
        <w:rPr>
          <w:rFonts w:ascii="TimesNewRoman" w:hAnsi="TimesNewRoman"/>
          <w:sz w:val="20"/>
          <w:szCs w:val="20"/>
        </w:rPr>
        <w:t xml:space="preserve"> в странах </w:t>
      </w:r>
      <w:r>
        <w:rPr>
          <w:rFonts w:ascii="TimesNewRoman" w:hAnsi="TimesNewRoman"/>
          <w:sz w:val="20"/>
          <w:szCs w:val="20"/>
        </w:rPr>
        <w:t>Восточной</w:t>
      </w:r>
      <w:r w:rsidRPr="00794C5F">
        <w:rPr>
          <w:rFonts w:ascii="TimesNewRoman" w:hAnsi="TimesNewRoman"/>
          <w:sz w:val="20"/>
          <w:szCs w:val="20"/>
        </w:rPr>
        <w:t xml:space="preserve"> Европы,</w:t>
      </w:r>
      <w:r w:rsidR="00FF208F">
        <w:rPr>
          <w:rFonts w:ascii="TimesNewRoman" w:hAnsi="TimesNewRoman"/>
          <w:sz w:val="20"/>
          <w:szCs w:val="20"/>
        </w:rPr>
        <w:t xml:space="preserve"> децили 3 – 10,</w:t>
      </w:r>
      <w:r w:rsidR="00AC150B">
        <w:rPr>
          <w:rFonts w:ascii="TimesNewRoman" w:hAnsi="TimesNewRoman"/>
          <w:sz w:val="20"/>
          <w:szCs w:val="20"/>
        </w:rPr>
        <w:t xml:space="preserve"> 1991-2015 годы </w:t>
      </w:r>
      <w:r w:rsidRPr="00794C5F">
        <w:rPr>
          <w:rFonts w:ascii="TimesNewRoman" w:hAnsi="TimesNewRoman"/>
          <w:sz w:val="20"/>
          <w:szCs w:val="20"/>
        </w:rPr>
        <w:t>(диаграмма рассеивания с наложенным контуром линейной регрессии).</w:t>
      </w:r>
    </w:p>
    <w:p w14:paraId="3AE28DFD" w14:textId="77777777" w:rsidR="006A1474" w:rsidRPr="00794C5F" w:rsidRDefault="006A1474" w:rsidP="00B56DCD">
      <w:pPr>
        <w:rPr>
          <w:rFonts w:ascii="TimesNewRoman" w:hAnsi="TimesNewRoman"/>
          <w:sz w:val="20"/>
          <w:szCs w:val="20"/>
        </w:rPr>
      </w:pPr>
      <w:r w:rsidRPr="00794C5F">
        <w:rPr>
          <w:rFonts w:ascii="TimesNewRoman" w:hAnsi="TimesNewRoman"/>
          <w:i/>
          <w:sz w:val="20"/>
          <w:szCs w:val="20"/>
        </w:rPr>
        <w:t>Источники данных:</w:t>
      </w:r>
      <w:r w:rsidRPr="00794C5F">
        <w:rPr>
          <w:rFonts w:ascii="TimesNewRoman" w:hAnsi="TimesNewRoman"/>
          <w:sz w:val="20"/>
          <w:szCs w:val="20"/>
        </w:rPr>
        <w:t xml:space="preserve"> CNTS </w:t>
      </w:r>
      <w:r>
        <w:rPr>
          <w:rFonts w:ascii="TimesNewRoman" w:hAnsi="TimesNewRoman"/>
          <w:sz w:val="20"/>
          <w:szCs w:val="20"/>
        </w:rPr>
        <w:t>2017</w:t>
      </w:r>
      <w:r w:rsidRPr="00794C5F">
        <w:rPr>
          <w:rFonts w:ascii="TimesNewRoman" w:hAnsi="TimesNewRoman"/>
          <w:sz w:val="20"/>
          <w:szCs w:val="20"/>
        </w:rPr>
        <w:t xml:space="preserve">; </w:t>
      </w:r>
      <w:proofErr w:type="spellStart"/>
      <w:r w:rsidRPr="00794C5F">
        <w:rPr>
          <w:rFonts w:ascii="TimesNewRoman" w:hAnsi="TimesNewRoman"/>
          <w:sz w:val="20"/>
          <w:szCs w:val="20"/>
        </w:rPr>
        <w:t>World</w:t>
      </w:r>
      <w:proofErr w:type="spellEnd"/>
      <w:r w:rsidRPr="00794C5F">
        <w:rPr>
          <w:rFonts w:ascii="TimesNewRoman" w:hAnsi="TimesNewRoman"/>
          <w:sz w:val="20"/>
          <w:szCs w:val="20"/>
        </w:rPr>
        <w:t xml:space="preserve"> </w:t>
      </w:r>
      <w:proofErr w:type="spellStart"/>
      <w:r w:rsidRPr="00794C5F">
        <w:rPr>
          <w:rFonts w:ascii="TimesNewRoman" w:hAnsi="TimesNewRoman"/>
          <w:sz w:val="20"/>
          <w:szCs w:val="20"/>
        </w:rPr>
        <w:t>Bank</w:t>
      </w:r>
      <w:proofErr w:type="spellEnd"/>
      <w:r w:rsidRPr="00794C5F">
        <w:rPr>
          <w:rFonts w:ascii="TimesNewRoman" w:hAnsi="TimesNewRoman"/>
          <w:sz w:val="20"/>
          <w:szCs w:val="20"/>
        </w:rPr>
        <w:t xml:space="preserve"> </w:t>
      </w:r>
      <w:r>
        <w:rPr>
          <w:rFonts w:ascii="TimesNewRoman" w:hAnsi="TimesNewRoman"/>
          <w:sz w:val="20"/>
          <w:szCs w:val="20"/>
        </w:rPr>
        <w:t>2017</w:t>
      </w:r>
      <w:r w:rsidRPr="00794C5F">
        <w:rPr>
          <w:rFonts w:ascii="TimesNewRoman" w:hAnsi="TimesNewRoman"/>
          <w:sz w:val="20"/>
          <w:szCs w:val="20"/>
        </w:rPr>
        <w:t>.</w:t>
      </w:r>
    </w:p>
    <w:p w14:paraId="206DF76E" w14:textId="60C31724" w:rsidR="006A1474" w:rsidRDefault="006A1474" w:rsidP="00B56DCD">
      <w:pPr>
        <w:rPr>
          <w:rFonts w:ascii="TimesNewRoman" w:hAnsi="TimesNewRoman" w:cstheme="majorBidi"/>
          <w:sz w:val="20"/>
          <w:szCs w:val="20"/>
        </w:rPr>
      </w:pPr>
      <w:r w:rsidRPr="00794C5F">
        <w:rPr>
          <w:rFonts w:ascii="TimesNewRoman" w:hAnsi="TimesNewRoman" w:cstheme="majorBidi"/>
          <w:i/>
          <w:sz w:val="20"/>
          <w:szCs w:val="20"/>
        </w:rPr>
        <w:t>Примечание:</w:t>
      </w:r>
      <w:r w:rsidRPr="00794C5F">
        <w:rPr>
          <w:rFonts w:ascii="TimesNewRoman" w:hAnsi="TimesNewRoman" w:cstheme="majorBidi"/>
          <w:sz w:val="20"/>
          <w:szCs w:val="20"/>
        </w:rPr>
        <w:t xml:space="preserve"> </w:t>
      </w:r>
      <w:r w:rsidRPr="00794C5F">
        <w:rPr>
          <w:rFonts w:ascii="TimesNewRoman" w:hAnsi="TimesNewRoman" w:cstheme="majorBidi"/>
          <w:i/>
          <w:sz w:val="20"/>
          <w:szCs w:val="20"/>
        </w:rPr>
        <w:t>r</w:t>
      </w:r>
      <w:r w:rsidR="00FF208F">
        <w:rPr>
          <w:rFonts w:ascii="TimesNewRoman" w:hAnsi="TimesNewRoman" w:cstheme="majorBidi"/>
          <w:sz w:val="20"/>
          <w:szCs w:val="20"/>
        </w:rPr>
        <w:t xml:space="preserve"> = 0,769</w:t>
      </w:r>
      <w:r w:rsidRPr="00794C5F">
        <w:rPr>
          <w:rFonts w:ascii="TimesNewRoman" w:hAnsi="TimesNewRoman" w:cstheme="majorBidi"/>
          <w:sz w:val="20"/>
          <w:szCs w:val="20"/>
        </w:rPr>
        <w:t xml:space="preserve">, </w:t>
      </w:r>
      <w:r w:rsidRPr="00794C5F">
        <w:rPr>
          <w:rFonts w:ascii="TimesNewRoman" w:hAnsi="TimesNewRoman" w:cstheme="majorBidi"/>
          <w:i/>
          <w:sz w:val="20"/>
          <w:szCs w:val="20"/>
          <w:lang w:val="en-US"/>
        </w:rPr>
        <w:t>p</w:t>
      </w:r>
      <w:r>
        <w:rPr>
          <w:rFonts w:ascii="TimesNewRoman" w:hAnsi="TimesNewRoman" w:cstheme="majorBidi"/>
          <w:i/>
          <w:sz w:val="20"/>
          <w:szCs w:val="20"/>
        </w:rPr>
        <w:t xml:space="preserve"> </w:t>
      </w:r>
      <w:r w:rsidRPr="00794C5F">
        <w:rPr>
          <w:rFonts w:ascii="TimesNewRoman" w:hAnsi="TimesNewRoman" w:cstheme="majorBidi"/>
          <w:sz w:val="20"/>
          <w:szCs w:val="20"/>
        </w:rPr>
        <w:t>=</w:t>
      </w:r>
      <w:r>
        <w:rPr>
          <w:rFonts w:ascii="TimesNewRoman" w:hAnsi="TimesNewRoman" w:cstheme="majorBidi"/>
          <w:sz w:val="20"/>
          <w:szCs w:val="20"/>
        </w:rPr>
        <w:t xml:space="preserve"> </w:t>
      </w:r>
      <w:r w:rsidR="00FF208F">
        <w:rPr>
          <w:rFonts w:ascii="TimesNewRoman" w:hAnsi="TimesNewRoman" w:cstheme="majorBidi"/>
          <w:sz w:val="20"/>
          <w:szCs w:val="20"/>
        </w:rPr>
        <w:t>0,026</w:t>
      </w:r>
      <w:r w:rsidRPr="00794C5F">
        <w:rPr>
          <w:rFonts w:ascii="TimesNewRoman" w:hAnsi="TimesNewRoman" w:cstheme="majorBidi"/>
          <w:sz w:val="20"/>
          <w:szCs w:val="20"/>
        </w:rPr>
        <w:t>.</w:t>
      </w:r>
    </w:p>
    <w:p w14:paraId="7B146080" w14:textId="77777777" w:rsidR="007922A8" w:rsidRDefault="007922A8" w:rsidP="00B56DCD">
      <w:pPr>
        <w:rPr>
          <w:rFonts w:ascii="TimesNewRoman" w:hAnsi="TimesNewRoman" w:cstheme="majorBidi"/>
          <w:sz w:val="20"/>
          <w:szCs w:val="20"/>
        </w:rPr>
      </w:pPr>
    </w:p>
    <w:p w14:paraId="540574A2" w14:textId="615ED291" w:rsidR="006A1474" w:rsidRPr="00454A86" w:rsidRDefault="00A0457F" w:rsidP="00B56DCD">
      <w:pPr>
        <w:jc w:val="both"/>
        <w:rPr>
          <w:rFonts w:ascii="TimesNewRoman" w:hAnsi="TimesNewRoman"/>
        </w:rPr>
      </w:pPr>
      <w:r>
        <w:rPr>
          <w:rFonts w:ascii="TimesNewRoman" w:hAnsi="TimesNewRoman" w:cstheme="majorBidi"/>
        </w:rPr>
        <w:t>С другой стороны, д</w:t>
      </w:r>
      <w:r w:rsidR="001D3205" w:rsidRPr="00693BA4">
        <w:rPr>
          <w:rFonts w:ascii="TimesNewRoman" w:hAnsi="TimesNewRoman" w:cstheme="majorBidi"/>
        </w:rPr>
        <w:t>ля стра</w:t>
      </w:r>
      <w:r w:rsidR="001D3205">
        <w:rPr>
          <w:rFonts w:ascii="TimesNewRoman" w:hAnsi="TimesNewRoman" w:cstheme="majorBidi"/>
        </w:rPr>
        <w:t>н Западной</w:t>
      </w:r>
      <w:r w:rsidR="001D3205" w:rsidRPr="00693BA4">
        <w:rPr>
          <w:rFonts w:ascii="TimesNewRoman" w:hAnsi="TimesNewRoman" w:cstheme="majorBidi"/>
        </w:rPr>
        <w:t xml:space="preserve"> Европы </w:t>
      </w:r>
      <w:r w:rsidR="001D3205">
        <w:rPr>
          <w:rFonts w:ascii="TimesNewRoman" w:hAnsi="TimesNewRoman"/>
        </w:rPr>
        <w:t xml:space="preserve">наблюдается сильно выраженная отрицательная корреляция между </w:t>
      </w:r>
      <w:proofErr w:type="spellStart"/>
      <w:r w:rsidR="001D3205">
        <w:rPr>
          <w:rFonts w:ascii="TimesNewRoman" w:hAnsi="TimesNewRoman"/>
        </w:rPr>
        <w:t>подушевым</w:t>
      </w:r>
      <w:proofErr w:type="spellEnd"/>
      <w:r w:rsidR="001D3205">
        <w:rPr>
          <w:rFonts w:ascii="TimesNewRoman" w:hAnsi="TimesNewRoman"/>
        </w:rPr>
        <w:t xml:space="preserve"> ВВП и уровнем безработицы (см. рис.12).  </w:t>
      </w:r>
    </w:p>
    <w:p w14:paraId="03F8F0F5" w14:textId="2544896C" w:rsidR="00BD1C34" w:rsidRDefault="00957BAF" w:rsidP="00B56DCD">
      <w:pPr>
        <w:jc w:val="center"/>
        <w:rPr>
          <w:rFonts w:ascii="TimesNewRoman" w:hAnsi="TimesNewRoman"/>
          <w:lang w:val="en-US"/>
        </w:rPr>
      </w:pPr>
      <w:r>
        <w:rPr>
          <w:noProof/>
        </w:rPr>
        <w:drawing>
          <wp:inline distT="0" distB="0" distL="0" distR="0" wp14:anchorId="5158CAC7" wp14:editId="00ECCAC2">
            <wp:extent cx="5600180" cy="2707145"/>
            <wp:effectExtent l="0" t="0" r="13335" b="1079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88256E0" w14:textId="1C620438" w:rsidR="00957BAF" w:rsidRPr="00794C5F" w:rsidRDefault="00957BAF" w:rsidP="00B56DCD">
      <w:pPr>
        <w:pStyle w:val="a5"/>
        <w:ind w:left="0" w:firstLine="0"/>
        <w:rPr>
          <w:rFonts w:ascii="TimesNewRoman" w:hAnsi="TimesNewRoman"/>
          <w:sz w:val="20"/>
          <w:szCs w:val="20"/>
        </w:rPr>
      </w:pPr>
      <w:r w:rsidRPr="00794C5F">
        <w:rPr>
          <w:rFonts w:ascii="TimesNewRoman" w:hAnsi="TimesNewRoman"/>
          <w:b/>
          <w:sz w:val="20"/>
          <w:szCs w:val="20"/>
        </w:rPr>
        <w:t>Рис. </w:t>
      </w:r>
      <w:r w:rsidR="007922A8">
        <w:rPr>
          <w:rFonts w:ascii="TimesNewRoman" w:hAnsi="TimesNewRoman"/>
          <w:b/>
          <w:sz w:val="20"/>
          <w:szCs w:val="20"/>
        </w:rPr>
        <w:t>12</w:t>
      </w:r>
      <w:r w:rsidRPr="00794C5F">
        <w:rPr>
          <w:rFonts w:ascii="TimesNewRoman" w:hAnsi="TimesNewRoman"/>
          <w:sz w:val="20"/>
          <w:szCs w:val="20"/>
        </w:rPr>
        <w:t xml:space="preserve">. </w:t>
      </w:r>
      <w:proofErr w:type="spellStart"/>
      <w:r w:rsidRPr="00794C5F">
        <w:rPr>
          <w:rFonts w:ascii="TimesNewRoman" w:hAnsi="TimesNewRoman"/>
          <w:sz w:val="20"/>
          <w:szCs w:val="20"/>
        </w:rPr>
        <w:t>Подец</w:t>
      </w:r>
      <w:r>
        <w:rPr>
          <w:rFonts w:ascii="TimesNewRoman" w:hAnsi="TimesNewRoman"/>
          <w:sz w:val="20"/>
          <w:szCs w:val="20"/>
        </w:rPr>
        <w:t>ильная</w:t>
      </w:r>
      <w:proofErr w:type="spellEnd"/>
      <w:r>
        <w:rPr>
          <w:rFonts w:ascii="TimesNewRoman" w:hAnsi="TimesNewRoman"/>
          <w:sz w:val="20"/>
          <w:szCs w:val="20"/>
        </w:rPr>
        <w:t xml:space="preserve"> корреляция между ВВП на душу населения по ППС </w:t>
      </w:r>
      <w:r w:rsidRPr="00794C5F">
        <w:rPr>
          <w:rFonts w:ascii="TimesNewRoman" w:hAnsi="TimesNewRoman"/>
          <w:sz w:val="20"/>
          <w:szCs w:val="20"/>
        </w:rPr>
        <w:t xml:space="preserve">и </w:t>
      </w:r>
      <w:r>
        <w:rPr>
          <w:rFonts w:ascii="TimesNewRoman" w:hAnsi="TimesNewRoman"/>
          <w:sz w:val="20"/>
          <w:szCs w:val="20"/>
        </w:rPr>
        <w:t>уровнем безработицы</w:t>
      </w:r>
      <w:r w:rsidRPr="00794C5F">
        <w:rPr>
          <w:rFonts w:ascii="TimesNewRoman" w:hAnsi="TimesNewRoman"/>
          <w:sz w:val="20"/>
          <w:szCs w:val="20"/>
        </w:rPr>
        <w:t xml:space="preserve"> в странах </w:t>
      </w:r>
      <w:r>
        <w:rPr>
          <w:rFonts w:ascii="TimesNewRoman" w:hAnsi="TimesNewRoman"/>
          <w:sz w:val="20"/>
          <w:szCs w:val="20"/>
        </w:rPr>
        <w:t>Западной Европы,</w:t>
      </w:r>
      <w:r w:rsidR="00AC150B">
        <w:rPr>
          <w:rFonts w:ascii="TimesNewRoman" w:hAnsi="TimesNewRoman"/>
          <w:sz w:val="20"/>
          <w:szCs w:val="20"/>
        </w:rPr>
        <w:t xml:space="preserve"> 1991-2015 годы </w:t>
      </w:r>
      <w:r w:rsidRPr="00794C5F">
        <w:rPr>
          <w:rFonts w:ascii="TimesNewRoman" w:hAnsi="TimesNewRoman"/>
          <w:sz w:val="20"/>
          <w:szCs w:val="20"/>
        </w:rPr>
        <w:t>(диаграмма рассеивания с наложенным контуром линейной регрессии).</w:t>
      </w:r>
    </w:p>
    <w:p w14:paraId="4B4BB16B" w14:textId="77777777" w:rsidR="00957BAF" w:rsidRPr="00794C5F" w:rsidRDefault="00957BAF" w:rsidP="00B56DCD">
      <w:pPr>
        <w:rPr>
          <w:rFonts w:ascii="TimesNewRoman" w:hAnsi="TimesNewRoman"/>
          <w:sz w:val="20"/>
          <w:szCs w:val="20"/>
        </w:rPr>
      </w:pPr>
      <w:r w:rsidRPr="00794C5F">
        <w:rPr>
          <w:rFonts w:ascii="TimesNewRoman" w:hAnsi="TimesNewRoman"/>
          <w:i/>
          <w:sz w:val="20"/>
          <w:szCs w:val="20"/>
        </w:rPr>
        <w:t>Источники данных:</w:t>
      </w:r>
      <w:r w:rsidRPr="00794C5F">
        <w:rPr>
          <w:rFonts w:ascii="TimesNewRoman" w:hAnsi="TimesNewRoman"/>
          <w:sz w:val="20"/>
          <w:szCs w:val="20"/>
        </w:rPr>
        <w:t xml:space="preserve"> CNTS </w:t>
      </w:r>
      <w:r>
        <w:rPr>
          <w:rFonts w:ascii="TimesNewRoman" w:hAnsi="TimesNewRoman"/>
          <w:sz w:val="20"/>
          <w:szCs w:val="20"/>
        </w:rPr>
        <w:t>2017</w:t>
      </w:r>
      <w:r w:rsidRPr="00794C5F">
        <w:rPr>
          <w:rFonts w:ascii="TimesNewRoman" w:hAnsi="TimesNewRoman"/>
          <w:sz w:val="20"/>
          <w:szCs w:val="20"/>
        </w:rPr>
        <w:t xml:space="preserve">; </w:t>
      </w:r>
      <w:proofErr w:type="spellStart"/>
      <w:r w:rsidRPr="00794C5F">
        <w:rPr>
          <w:rFonts w:ascii="TimesNewRoman" w:hAnsi="TimesNewRoman"/>
          <w:sz w:val="20"/>
          <w:szCs w:val="20"/>
        </w:rPr>
        <w:t>World</w:t>
      </w:r>
      <w:proofErr w:type="spellEnd"/>
      <w:r w:rsidRPr="00794C5F">
        <w:rPr>
          <w:rFonts w:ascii="TimesNewRoman" w:hAnsi="TimesNewRoman"/>
          <w:sz w:val="20"/>
          <w:szCs w:val="20"/>
        </w:rPr>
        <w:t xml:space="preserve"> </w:t>
      </w:r>
      <w:proofErr w:type="spellStart"/>
      <w:r w:rsidRPr="00794C5F">
        <w:rPr>
          <w:rFonts w:ascii="TimesNewRoman" w:hAnsi="TimesNewRoman"/>
          <w:sz w:val="20"/>
          <w:szCs w:val="20"/>
        </w:rPr>
        <w:t>Bank</w:t>
      </w:r>
      <w:proofErr w:type="spellEnd"/>
      <w:r w:rsidRPr="00794C5F">
        <w:rPr>
          <w:rFonts w:ascii="TimesNewRoman" w:hAnsi="TimesNewRoman"/>
          <w:sz w:val="20"/>
          <w:szCs w:val="20"/>
        </w:rPr>
        <w:t xml:space="preserve"> </w:t>
      </w:r>
      <w:r>
        <w:rPr>
          <w:rFonts w:ascii="TimesNewRoman" w:hAnsi="TimesNewRoman"/>
          <w:sz w:val="20"/>
          <w:szCs w:val="20"/>
        </w:rPr>
        <w:t>2017</w:t>
      </w:r>
      <w:r w:rsidRPr="00794C5F">
        <w:rPr>
          <w:rFonts w:ascii="TimesNewRoman" w:hAnsi="TimesNewRoman"/>
          <w:sz w:val="20"/>
          <w:szCs w:val="20"/>
        </w:rPr>
        <w:t>.</w:t>
      </w:r>
    </w:p>
    <w:p w14:paraId="3F328AA7" w14:textId="65EFEF48" w:rsidR="00BD1C34" w:rsidRDefault="00957BAF" w:rsidP="00B56DCD">
      <w:pPr>
        <w:jc w:val="both"/>
        <w:rPr>
          <w:rFonts w:ascii="TimesNewRoman" w:hAnsi="TimesNewRoman" w:cstheme="majorBidi"/>
          <w:sz w:val="20"/>
          <w:szCs w:val="20"/>
        </w:rPr>
      </w:pPr>
      <w:r w:rsidRPr="00794C5F">
        <w:rPr>
          <w:rFonts w:ascii="TimesNewRoman" w:hAnsi="TimesNewRoman" w:cstheme="majorBidi"/>
          <w:i/>
          <w:sz w:val="20"/>
          <w:szCs w:val="20"/>
        </w:rPr>
        <w:t>Примечание:</w:t>
      </w:r>
      <w:r w:rsidRPr="00794C5F">
        <w:rPr>
          <w:rFonts w:ascii="TimesNewRoman" w:hAnsi="TimesNewRoman" w:cstheme="majorBidi"/>
          <w:sz w:val="20"/>
          <w:szCs w:val="20"/>
        </w:rPr>
        <w:t xml:space="preserve"> </w:t>
      </w:r>
      <w:r w:rsidRPr="00794C5F">
        <w:rPr>
          <w:rFonts w:ascii="TimesNewRoman" w:hAnsi="TimesNewRoman" w:cstheme="majorBidi"/>
          <w:i/>
          <w:sz w:val="20"/>
          <w:szCs w:val="20"/>
        </w:rPr>
        <w:t>r</w:t>
      </w:r>
      <w:r>
        <w:rPr>
          <w:rFonts w:ascii="TimesNewRoman" w:hAnsi="TimesNewRoman" w:cstheme="majorBidi"/>
          <w:sz w:val="20"/>
          <w:szCs w:val="20"/>
        </w:rPr>
        <w:t xml:space="preserve"> = </w:t>
      </w:r>
      <w:r w:rsidR="007922A8">
        <w:rPr>
          <w:rFonts w:ascii="TimesNewRoman" w:hAnsi="TimesNewRoman" w:cstheme="majorBidi"/>
          <w:sz w:val="20"/>
          <w:szCs w:val="20"/>
        </w:rPr>
        <w:t>-0,925</w:t>
      </w:r>
      <w:r>
        <w:rPr>
          <w:rFonts w:ascii="TimesNewRoman" w:hAnsi="TimesNewRoman" w:cstheme="majorBidi"/>
          <w:sz w:val="20"/>
          <w:szCs w:val="20"/>
        </w:rPr>
        <w:t xml:space="preserve">, </w:t>
      </w:r>
      <w:r w:rsidRPr="00794C5F">
        <w:rPr>
          <w:rFonts w:ascii="TimesNewRoman" w:hAnsi="TimesNewRoman" w:cstheme="majorBidi"/>
          <w:sz w:val="20"/>
          <w:szCs w:val="20"/>
        </w:rPr>
        <w:t xml:space="preserve"> </w:t>
      </w:r>
      <w:r w:rsidR="007922A8" w:rsidRPr="00D770A2">
        <w:rPr>
          <w:rFonts w:ascii="TimesNewRoman" w:hAnsi="TimesNewRoman" w:cstheme="majorBidi"/>
          <w:i/>
          <w:sz w:val="20"/>
          <w:szCs w:val="20"/>
          <w:lang w:val="en-US"/>
        </w:rPr>
        <w:t>p</w:t>
      </w:r>
      <w:r w:rsidR="007922A8" w:rsidRPr="00D770A2">
        <w:rPr>
          <w:rFonts w:ascii="TimesNewRoman" w:hAnsi="TimesNewRoman" w:cstheme="majorBidi"/>
          <w:sz w:val="20"/>
          <w:szCs w:val="20"/>
        </w:rPr>
        <w:t>&lt;0,001.</w:t>
      </w:r>
    </w:p>
    <w:p w14:paraId="40BB81B6" w14:textId="77777777" w:rsidR="001D3205" w:rsidRPr="001D3205" w:rsidRDefault="001D3205" w:rsidP="00B56DCD">
      <w:pPr>
        <w:jc w:val="both"/>
        <w:rPr>
          <w:rFonts w:ascii="TimesNewRoman" w:hAnsi="TimesNewRoman" w:cstheme="majorBidi"/>
          <w:sz w:val="20"/>
          <w:szCs w:val="20"/>
        </w:rPr>
      </w:pPr>
    </w:p>
    <w:p w14:paraId="122A119B" w14:textId="402A4622" w:rsidR="001D3205" w:rsidRPr="00454A86" w:rsidRDefault="001D3205" w:rsidP="00B56DCD">
      <w:pPr>
        <w:jc w:val="both"/>
        <w:rPr>
          <w:rFonts w:ascii="TimesNewRoman" w:hAnsi="TimesNewRoman"/>
        </w:rPr>
      </w:pPr>
      <w:r w:rsidRPr="00693BA4">
        <w:rPr>
          <w:rFonts w:ascii="TimesNewRoman" w:hAnsi="TimesNewRoman" w:cstheme="majorBidi"/>
        </w:rPr>
        <w:t>Для стра</w:t>
      </w:r>
      <w:r>
        <w:rPr>
          <w:rFonts w:ascii="TimesNewRoman" w:hAnsi="TimesNewRoman" w:cstheme="majorBidi"/>
        </w:rPr>
        <w:t>н Восточной</w:t>
      </w:r>
      <w:r w:rsidRPr="00693BA4">
        <w:rPr>
          <w:rFonts w:ascii="TimesNewRoman" w:hAnsi="TimesNewRoman" w:cstheme="majorBidi"/>
        </w:rPr>
        <w:t xml:space="preserve"> Европы </w:t>
      </w:r>
      <w:r w:rsidR="00A0457F">
        <w:rPr>
          <w:rFonts w:ascii="TimesNewRoman" w:hAnsi="TimesNewRoman" w:cstheme="majorBidi"/>
        </w:rPr>
        <w:t xml:space="preserve">также </w:t>
      </w:r>
      <w:r>
        <w:rPr>
          <w:rFonts w:ascii="TimesNewRoman" w:hAnsi="TimesNewRoman"/>
        </w:rPr>
        <w:t xml:space="preserve">наблюдается вполне выраженная отрицательная корреляция между </w:t>
      </w:r>
      <w:proofErr w:type="spellStart"/>
      <w:r>
        <w:rPr>
          <w:rFonts w:ascii="TimesNewRoman" w:hAnsi="TimesNewRoman"/>
        </w:rPr>
        <w:t>подушевым</w:t>
      </w:r>
      <w:proofErr w:type="spellEnd"/>
      <w:r>
        <w:rPr>
          <w:rFonts w:ascii="TimesNewRoman" w:hAnsi="TimesNewRoman"/>
        </w:rPr>
        <w:t xml:space="preserve"> ВВП и уровнем безработицы (см. рис.</w:t>
      </w:r>
      <w:r w:rsidR="00A0457F">
        <w:rPr>
          <w:rFonts w:ascii="TimesNewRoman" w:hAnsi="TimesNewRoman"/>
        </w:rPr>
        <w:t xml:space="preserve"> </w:t>
      </w:r>
      <w:r>
        <w:rPr>
          <w:rFonts w:ascii="TimesNewRoman" w:hAnsi="TimesNewRoman"/>
        </w:rPr>
        <w:t xml:space="preserve">13).  </w:t>
      </w:r>
    </w:p>
    <w:p w14:paraId="1C409B95" w14:textId="2ECB3C03" w:rsidR="0029701F" w:rsidRDefault="006C0AEC" w:rsidP="00B56DCD">
      <w:pPr>
        <w:jc w:val="center"/>
        <w:rPr>
          <w:rFonts w:ascii="TimesNewRoman" w:hAnsi="TimesNewRoman"/>
          <w:sz w:val="20"/>
          <w:szCs w:val="20"/>
        </w:rPr>
      </w:pPr>
      <w:r>
        <w:rPr>
          <w:noProof/>
        </w:rPr>
        <w:drawing>
          <wp:inline distT="0" distB="0" distL="0" distR="0" wp14:anchorId="45CA1389" wp14:editId="234CC905">
            <wp:extent cx="5600065" cy="2857228"/>
            <wp:effectExtent l="0" t="0" r="13335" b="1333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501A19C" w14:textId="34A7F4A1" w:rsidR="00957BAF" w:rsidRPr="00794C5F" w:rsidRDefault="00957BAF" w:rsidP="00B56DCD">
      <w:pPr>
        <w:pStyle w:val="a5"/>
        <w:ind w:left="0" w:firstLine="0"/>
        <w:rPr>
          <w:rFonts w:ascii="TimesNewRoman" w:hAnsi="TimesNewRoman"/>
          <w:sz w:val="20"/>
          <w:szCs w:val="20"/>
        </w:rPr>
      </w:pPr>
      <w:r w:rsidRPr="00794C5F">
        <w:rPr>
          <w:rFonts w:ascii="TimesNewRoman" w:hAnsi="TimesNewRoman"/>
          <w:b/>
          <w:sz w:val="20"/>
          <w:szCs w:val="20"/>
        </w:rPr>
        <w:t>Рис. </w:t>
      </w:r>
      <w:r w:rsidR="007922A8">
        <w:rPr>
          <w:rFonts w:ascii="TimesNewRoman" w:hAnsi="TimesNewRoman"/>
          <w:b/>
          <w:sz w:val="20"/>
          <w:szCs w:val="20"/>
        </w:rPr>
        <w:t>13</w:t>
      </w:r>
      <w:r w:rsidRPr="00794C5F">
        <w:rPr>
          <w:rFonts w:ascii="TimesNewRoman" w:hAnsi="TimesNewRoman"/>
          <w:sz w:val="20"/>
          <w:szCs w:val="20"/>
        </w:rPr>
        <w:t xml:space="preserve">. </w:t>
      </w:r>
      <w:proofErr w:type="spellStart"/>
      <w:r w:rsidRPr="00794C5F">
        <w:rPr>
          <w:rFonts w:ascii="TimesNewRoman" w:hAnsi="TimesNewRoman"/>
          <w:sz w:val="20"/>
          <w:szCs w:val="20"/>
        </w:rPr>
        <w:t>Подец</w:t>
      </w:r>
      <w:r>
        <w:rPr>
          <w:rFonts w:ascii="TimesNewRoman" w:hAnsi="TimesNewRoman"/>
          <w:sz w:val="20"/>
          <w:szCs w:val="20"/>
        </w:rPr>
        <w:t>ильная</w:t>
      </w:r>
      <w:proofErr w:type="spellEnd"/>
      <w:r>
        <w:rPr>
          <w:rFonts w:ascii="TimesNewRoman" w:hAnsi="TimesNewRoman"/>
          <w:sz w:val="20"/>
          <w:szCs w:val="20"/>
        </w:rPr>
        <w:t xml:space="preserve"> корреляция между ВВП на душу населения по ППС </w:t>
      </w:r>
      <w:r w:rsidRPr="00794C5F">
        <w:rPr>
          <w:rFonts w:ascii="TimesNewRoman" w:hAnsi="TimesNewRoman"/>
          <w:sz w:val="20"/>
          <w:szCs w:val="20"/>
        </w:rPr>
        <w:t xml:space="preserve">и </w:t>
      </w:r>
      <w:r>
        <w:rPr>
          <w:rFonts w:ascii="TimesNewRoman" w:hAnsi="TimesNewRoman"/>
          <w:sz w:val="20"/>
          <w:szCs w:val="20"/>
        </w:rPr>
        <w:t>уровнем безработицы</w:t>
      </w:r>
      <w:r w:rsidRPr="00794C5F">
        <w:rPr>
          <w:rFonts w:ascii="TimesNewRoman" w:hAnsi="TimesNewRoman"/>
          <w:sz w:val="20"/>
          <w:szCs w:val="20"/>
        </w:rPr>
        <w:t xml:space="preserve"> в странах </w:t>
      </w:r>
      <w:r>
        <w:rPr>
          <w:rFonts w:ascii="TimesNewRoman" w:hAnsi="TimesNewRoman"/>
          <w:sz w:val="20"/>
          <w:szCs w:val="20"/>
        </w:rPr>
        <w:t>Восточной Европы,</w:t>
      </w:r>
      <w:r w:rsidR="00AC150B">
        <w:rPr>
          <w:rFonts w:ascii="TimesNewRoman" w:hAnsi="TimesNewRoman"/>
          <w:sz w:val="20"/>
          <w:szCs w:val="20"/>
        </w:rPr>
        <w:t xml:space="preserve"> 1991-2015 годы</w:t>
      </w:r>
      <w:r w:rsidRPr="00794C5F">
        <w:rPr>
          <w:rFonts w:ascii="TimesNewRoman" w:hAnsi="TimesNewRoman"/>
          <w:sz w:val="20"/>
          <w:szCs w:val="20"/>
        </w:rPr>
        <w:t xml:space="preserve"> (диаграмма рассеивания с наложенным контуром линейной регрессии).</w:t>
      </w:r>
    </w:p>
    <w:p w14:paraId="5AA1DD93" w14:textId="77777777" w:rsidR="00957BAF" w:rsidRPr="00794C5F" w:rsidRDefault="00957BAF" w:rsidP="00B56DCD">
      <w:pPr>
        <w:rPr>
          <w:rFonts w:ascii="TimesNewRoman" w:hAnsi="TimesNewRoman"/>
          <w:sz w:val="20"/>
          <w:szCs w:val="20"/>
        </w:rPr>
      </w:pPr>
      <w:r w:rsidRPr="00794C5F">
        <w:rPr>
          <w:rFonts w:ascii="TimesNewRoman" w:hAnsi="TimesNewRoman"/>
          <w:i/>
          <w:sz w:val="20"/>
          <w:szCs w:val="20"/>
        </w:rPr>
        <w:t>Источники данных:</w:t>
      </w:r>
      <w:r w:rsidRPr="00794C5F">
        <w:rPr>
          <w:rFonts w:ascii="TimesNewRoman" w:hAnsi="TimesNewRoman"/>
          <w:sz w:val="20"/>
          <w:szCs w:val="20"/>
        </w:rPr>
        <w:t xml:space="preserve"> CNTS </w:t>
      </w:r>
      <w:r>
        <w:rPr>
          <w:rFonts w:ascii="TimesNewRoman" w:hAnsi="TimesNewRoman"/>
          <w:sz w:val="20"/>
          <w:szCs w:val="20"/>
        </w:rPr>
        <w:t>2017</w:t>
      </w:r>
      <w:r w:rsidRPr="00794C5F">
        <w:rPr>
          <w:rFonts w:ascii="TimesNewRoman" w:hAnsi="TimesNewRoman"/>
          <w:sz w:val="20"/>
          <w:szCs w:val="20"/>
        </w:rPr>
        <w:t xml:space="preserve">; </w:t>
      </w:r>
      <w:proofErr w:type="spellStart"/>
      <w:r w:rsidRPr="00794C5F">
        <w:rPr>
          <w:rFonts w:ascii="TimesNewRoman" w:hAnsi="TimesNewRoman"/>
          <w:sz w:val="20"/>
          <w:szCs w:val="20"/>
        </w:rPr>
        <w:t>World</w:t>
      </w:r>
      <w:proofErr w:type="spellEnd"/>
      <w:r w:rsidRPr="00794C5F">
        <w:rPr>
          <w:rFonts w:ascii="TimesNewRoman" w:hAnsi="TimesNewRoman"/>
          <w:sz w:val="20"/>
          <w:szCs w:val="20"/>
        </w:rPr>
        <w:t xml:space="preserve"> </w:t>
      </w:r>
      <w:proofErr w:type="spellStart"/>
      <w:r w:rsidRPr="00794C5F">
        <w:rPr>
          <w:rFonts w:ascii="TimesNewRoman" w:hAnsi="TimesNewRoman"/>
          <w:sz w:val="20"/>
          <w:szCs w:val="20"/>
        </w:rPr>
        <w:t>Bank</w:t>
      </w:r>
      <w:proofErr w:type="spellEnd"/>
      <w:r w:rsidRPr="00794C5F">
        <w:rPr>
          <w:rFonts w:ascii="TimesNewRoman" w:hAnsi="TimesNewRoman"/>
          <w:sz w:val="20"/>
          <w:szCs w:val="20"/>
        </w:rPr>
        <w:t xml:space="preserve"> </w:t>
      </w:r>
      <w:r>
        <w:rPr>
          <w:rFonts w:ascii="TimesNewRoman" w:hAnsi="TimesNewRoman"/>
          <w:sz w:val="20"/>
          <w:szCs w:val="20"/>
        </w:rPr>
        <w:t>2017</w:t>
      </w:r>
      <w:r w:rsidRPr="00794C5F">
        <w:rPr>
          <w:rFonts w:ascii="TimesNewRoman" w:hAnsi="TimesNewRoman"/>
          <w:sz w:val="20"/>
          <w:szCs w:val="20"/>
        </w:rPr>
        <w:t>.</w:t>
      </w:r>
    </w:p>
    <w:p w14:paraId="1F763B62" w14:textId="070371A2" w:rsidR="00693BA4" w:rsidRPr="008300CD" w:rsidRDefault="00957BAF" w:rsidP="00B56DCD">
      <w:pPr>
        <w:rPr>
          <w:rFonts w:ascii="TimesNewRoman" w:hAnsi="TimesNewRoman" w:cstheme="majorBidi"/>
          <w:sz w:val="20"/>
          <w:szCs w:val="20"/>
        </w:rPr>
      </w:pPr>
      <w:r w:rsidRPr="00794C5F">
        <w:rPr>
          <w:rFonts w:ascii="TimesNewRoman" w:hAnsi="TimesNewRoman" w:cstheme="majorBidi"/>
          <w:i/>
          <w:sz w:val="20"/>
          <w:szCs w:val="20"/>
        </w:rPr>
        <w:t>Примечание:</w:t>
      </w:r>
      <w:r w:rsidRPr="00794C5F">
        <w:rPr>
          <w:rFonts w:ascii="TimesNewRoman" w:hAnsi="TimesNewRoman" w:cstheme="majorBidi"/>
          <w:sz w:val="20"/>
          <w:szCs w:val="20"/>
        </w:rPr>
        <w:t xml:space="preserve"> </w:t>
      </w:r>
      <w:r w:rsidRPr="00794C5F">
        <w:rPr>
          <w:rFonts w:ascii="TimesNewRoman" w:hAnsi="TimesNewRoman" w:cstheme="majorBidi"/>
          <w:i/>
          <w:sz w:val="20"/>
          <w:szCs w:val="20"/>
        </w:rPr>
        <w:t>r</w:t>
      </w:r>
      <w:r>
        <w:rPr>
          <w:rFonts w:ascii="TimesNewRoman" w:hAnsi="TimesNewRoman" w:cstheme="majorBidi"/>
          <w:sz w:val="20"/>
          <w:szCs w:val="20"/>
        </w:rPr>
        <w:t xml:space="preserve"> = -0,749, </w:t>
      </w:r>
      <w:r w:rsidRPr="00794C5F">
        <w:rPr>
          <w:rFonts w:ascii="TimesNewRoman" w:hAnsi="TimesNewRoman" w:cstheme="majorBidi"/>
          <w:sz w:val="20"/>
          <w:szCs w:val="20"/>
        </w:rPr>
        <w:t xml:space="preserve"> </w:t>
      </w:r>
      <w:r w:rsidRPr="00794C5F">
        <w:rPr>
          <w:rFonts w:ascii="TimesNewRoman" w:hAnsi="TimesNewRoman" w:cstheme="majorBidi"/>
          <w:i/>
          <w:sz w:val="20"/>
          <w:szCs w:val="20"/>
          <w:lang w:val="en-US"/>
        </w:rPr>
        <w:t>p</w:t>
      </w:r>
      <w:r>
        <w:rPr>
          <w:rFonts w:ascii="TimesNewRoman" w:hAnsi="TimesNewRoman" w:cstheme="majorBidi"/>
          <w:i/>
          <w:sz w:val="20"/>
          <w:szCs w:val="20"/>
        </w:rPr>
        <w:t xml:space="preserve"> </w:t>
      </w:r>
      <w:r w:rsidRPr="00794C5F">
        <w:rPr>
          <w:rFonts w:ascii="TimesNewRoman" w:hAnsi="TimesNewRoman" w:cstheme="majorBidi"/>
          <w:sz w:val="20"/>
          <w:szCs w:val="20"/>
        </w:rPr>
        <w:t>=</w:t>
      </w:r>
      <w:r>
        <w:rPr>
          <w:rFonts w:ascii="TimesNewRoman" w:hAnsi="TimesNewRoman" w:cstheme="majorBidi"/>
          <w:sz w:val="20"/>
          <w:szCs w:val="20"/>
        </w:rPr>
        <w:t xml:space="preserve"> 0,013</w:t>
      </w:r>
      <w:r w:rsidRPr="00794C5F">
        <w:rPr>
          <w:rFonts w:ascii="TimesNewRoman" w:hAnsi="TimesNewRoman" w:cstheme="majorBidi"/>
          <w:sz w:val="20"/>
          <w:szCs w:val="20"/>
        </w:rPr>
        <w:t>.</w:t>
      </w:r>
    </w:p>
    <w:p w14:paraId="15D0E1AA" w14:textId="4053D9D0" w:rsidR="00693BA4" w:rsidRDefault="00693BA4" w:rsidP="00B56DCD">
      <w:pPr>
        <w:jc w:val="both"/>
        <w:rPr>
          <w:rFonts w:ascii="TimesNewRoman" w:hAnsi="TimesNewRoman"/>
          <w:sz w:val="20"/>
          <w:szCs w:val="20"/>
        </w:rPr>
      </w:pPr>
    </w:p>
    <w:p w14:paraId="6BD7E484" w14:textId="0F061A1E" w:rsidR="00A0457F" w:rsidRPr="008D7ED7" w:rsidRDefault="00A0457F" w:rsidP="00B56DCD">
      <w:pPr>
        <w:jc w:val="both"/>
        <w:rPr>
          <w:rFonts w:ascii="TimesNewRoman" w:hAnsi="TimesNewRoman"/>
        </w:rPr>
      </w:pPr>
      <w:r w:rsidRPr="00A0457F">
        <w:rPr>
          <w:rFonts w:ascii="TimesNewRoman" w:hAnsi="TimesNewRoman"/>
        </w:rPr>
        <w:t>Таким образом, по крайней мере частично обнаруженный на</w:t>
      </w:r>
      <w:r>
        <w:rPr>
          <w:rFonts w:ascii="TimesNewRoman" w:hAnsi="TimesNewRoman"/>
        </w:rPr>
        <w:t xml:space="preserve">ми разительный контраст между Западной и Восточной Европой можно объяснить действием закона Олсона – Хантингтона. Однако вполне очевидно, что объяснить данный закон может его лишь только </w:t>
      </w:r>
      <w:r w:rsidRPr="008D7ED7">
        <w:rPr>
          <w:rFonts w:ascii="TimesNewRoman" w:hAnsi="TimesNewRoman"/>
        </w:rPr>
        <w:t xml:space="preserve">частично. </w:t>
      </w:r>
    </w:p>
    <w:p w14:paraId="624733C5" w14:textId="306CB99C" w:rsidR="00C37E87" w:rsidRPr="008D7ED7" w:rsidRDefault="00C37E87" w:rsidP="00B56DCD">
      <w:pPr>
        <w:ind w:firstLine="708"/>
        <w:jc w:val="both"/>
        <w:rPr>
          <w:rFonts w:ascii="TimesNewRoman" w:eastAsia="Calibri" w:hAnsi="TimesNewRoman" w:cs="Arial"/>
        </w:rPr>
      </w:pPr>
      <w:r w:rsidRPr="008D7ED7">
        <w:rPr>
          <w:rFonts w:ascii="TimesNewRoman" w:eastAsia="Calibri" w:hAnsi="TimesNewRoman" w:cs="Arial"/>
        </w:rPr>
        <w:lastRenderedPageBreak/>
        <w:t>Поэтому рассмотрим другие объяснения того, почему в Западной Европе уровень безработицы является мощным статистически значимым предиктором социально-политической дестабилизации, в то время как д</w:t>
      </w:r>
      <w:r w:rsidR="00986912">
        <w:rPr>
          <w:rFonts w:ascii="TimesNewRoman" w:eastAsia="Calibri" w:hAnsi="TimesNewRoman" w:cs="Arial"/>
        </w:rPr>
        <w:t>ля стран посткоммунистической (Восточной</w:t>
      </w:r>
      <w:r w:rsidRPr="008D7ED7">
        <w:rPr>
          <w:rFonts w:ascii="TimesNewRoman" w:eastAsia="Calibri" w:hAnsi="TimesNewRoman" w:cs="Arial"/>
        </w:rPr>
        <w:t>) Европы не прослеживается ни одной положительной статистически значимой корреляции уровня безработицы ни с одним из индикаторов социально-политической дестабилизации (и, более того, как мы помним, в Восточной Европе для антиправительственных демонстраций прослеживается статистически значимая отрицательная корреляция с безработицей).</w:t>
      </w:r>
    </w:p>
    <w:p w14:paraId="609A0A12" w14:textId="77777777" w:rsidR="00C37E87" w:rsidRPr="008D7ED7" w:rsidRDefault="00C37E87" w:rsidP="00B56DCD">
      <w:pPr>
        <w:ind w:firstLine="708"/>
        <w:jc w:val="both"/>
        <w:rPr>
          <w:rFonts w:ascii="TimesNewRoman" w:eastAsia="Calibri" w:hAnsi="TimesNewRoman" w:cs="Arial"/>
        </w:rPr>
      </w:pPr>
      <w:r w:rsidRPr="008D7ED7">
        <w:rPr>
          <w:rFonts w:ascii="TimesNewRoman" w:eastAsia="Calibri" w:hAnsi="TimesNewRoman" w:cs="Arial"/>
        </w:rPr>
        <w:t>Для более детального анализа наблюдаемых различий рассмотрим мотивы участия и неучастия в протестной деятельности людей, потерявших и/или не нашедших работу.</w:t>
      </w:r>
    </w:p>
    <w:p w14:paraId="108137E6" w14:textId="77777777" w:rsidR="00C37E87" w:rsidRPr="008D7ED7" w:rsidRDefault="00C37E87" w:rsidP="00B56DCD">
      <w:pPr>
        <w:ind w:firstLine="708"/>
        <w:jc w:val="both"/>
        <w:rPr>
          <w:rFonts w:ascii="TimesNewRoman" w:eastAsia="Calibri" w:hAnsi="TimesNewRoman" w:cs="Arial"/>
        </w:rPr>
      </w:pPr>
      <w:r w:rsidRPr="008D7ED7">
        <w:rPr>
          <w:rFonts w:ascii="TimesNewRoman" w:eastAsia="Calibri" w:hAnsi="TimesNewRoman" w:cs="Arial"/>
        </w:rPr>
        <w:t>С одной стороны, безработный:</w:t>
      </w:r>
    </w:p>
    <w:p w14:paraId="484A207C" w14:textId="77777777" w:rsidR="00C37E87" w:rsidRPr="008D7ED7" w:rsidRDefault="00C37E87" w:rsidP="00B56DCD">
      <w:pPr>
        <w:ind w:firstLine="708"/>
        <w:jc w:val="both"/>
        <w:rPr>
          <w:rFonts w:ascii="TimesNewRoman" w:eastAsia="Calibri" w:hAnsi="TimesNewRoman" w:cs="Arial"/>
        </w:rPr>
      </w:pPr>
      <w:r w:rsidRPr="008D7ED7">
        <w:rPr>
          <w:rFonts w:ascii="TimesNewRoman" w:eastAsia="Calibri" w:hAnsi="TimesNewRoman" w:cs="Arial"/>
        </w:rPr>
        <w:t>- чувствует маленьким отверженным человеком, боящимся выступать против власти и общества;</w:t>
      </w:r>
    </w:p>
    <w:p w14:paraId="5ECD1C26" w14:textId="77777777" w:rsidR="00C37E87" w:rsidRPr="008D7ED7" w:rsidRDefault="00C37E87" w:rsidP="00B56DCD">
      <w:pPr>
        <w:ind w:firstLine="708"/>
        <w:jc w:val="both"/>
        <w:rPr>
          <w:rFonts w:ascii="TimesNewRoman" w:eastAsia="Calibri" w:hAnsi="TimesNewRoman" w:cs="Arial"/>
        </w:rPr>
      </w:pPr>
      <w:r w:rsidRPr="008D7ED7">
        <w:rPr>
          <w:rFonts w:ascii="TimesNewRoman" w:eastAsia="Calibri" w:hAnsi="TimesNewRoman" w:cs="Arial"/>
        </w:rPr>
        <w:t>- должен посвящать время поиску работы и добыванию спорадических заработков для собственного существования и содержания своих близких (жены/мужа, детей, родителей и т.д.);</w:t>
      </w:r>
    </w:p>
    <w:p w14:paraId="7DBDB53E" w14:textId="77777777" w:rsidR="00C37E87" w:rsidRPr="008D7ED7" w:rsidRDefault="00C37E87" w:rsidP="00B56DCD">
      <w:pPr>
        <w:ind w:firstLine="708"/>
        <w:jc w:val="both"/>
        <w:rPr>
          <w:rFonts w:ascii="TimesNewRoman" w:eastAsia="Calibri" w:hAnsi="TimesNewRoman" w:cs="Arial"/>
        </w:rPr>
      </w:pPr>
      <w:r w:rsidRPr="008D7ED7">
        <w:rPr>
          <w:rFonts w:ascii="TimesNewRoman" w:eastAsia="Calibri" w:hAnsi="TimesNewRoman" w:cs="Arial"/>
        </w:rPr>
        <w:t>- боится попасть в черные списки полиции и особенно в черные списки работодателей как бунтовщик и плохой кандидат на получение работы;</w:t>
      </w:r>
    </w:p>
    <w:p w14:paraId="71DF0AC0" w14:textId="77777777" w:rsidR="00C37E87" w:rsidRPr="008D7ED7" w:rsidRDefault="00C37E87" w:rsidP="00B56DCD">
      <w:pPr>
        <w:ind w:firstLine="708"/>
        <w:jc w:val="both"/>
        <w:rPr>
          <w:rFonts w:ascii="TimesNewRoman" w:eastAsia="Calibri" w:hAnsi="TimesNewRoman" w:cs="Arial"/>
        </w:rPr>
      </w:pPr>
      <w:r w:rsidRPr="008D7ED7">
        <w:rPr>
          <w:rFonts w:ascii="TimesNewRoman" w:eastAsia="Calibri" w:hAnsi="TimesNewRoman" w:cs="Arial"/>
        </w:rPr>
        <w:t>- боится потерять расположение благотворителей (включая родственников</w:t>
      </w:r>
      <w:r w:rsidRPr="008D7ED7">
        <w:rPr>
          <w:rFonts w:ascii="TimesNewRoman" w:eastAsia="Calibri" w:hAnsi="TimesNewRoman" w:cs="Arial"/>
          <w:vertAlign w:val="superscript"/>
        </w:rPr>
        <w:footnoteReference w:id="7"/>
      </w:r>
      <w:r w:rsidRPr="008D7ED7">
        <w:rPr>
          <w:rFonts w:ascii="TimesNewRoman" w:eastAsia="Calibri" w:hAnsi="TimesNewRoman" w:cs="Arial"/>
        </w:rPr>
        <w:t>, лидеров кланов и общин), предоставляющих материальную помощь, займы и временные заработки.</w:t>
      </w:r>
    </w:p>
    <w:p w14:paraId="14AC51ED" w14:textId="77777777" w:rsidR="00C37E87" w:rsidRPr="008D7ED7" w:rsidRDefault="00C37E87" w:rsidP="00B56DCD">
      <w:pPr>
        <w:ind w:firstLine="708"/>
        <w:jc w:val="both"/>
        <w:rPr>
          <w:rFonts w:ascii="TimesNewRoman" w:eastAsia="Calibri" w:hAnsi="TimesNewRoman" w:cs="Arial"/>
        </w:rPr>
      </w:pPr>
      <w:r w:rsidRPr="008D7ED7">
        <w:rPr>
          <w:rFonts w:ascii="TimesNewRoman" w:eastAsia="Calibri" w:hAnsi="TimesNewRoman" w:cs="Arial"/>
        </w:rPr>
        <w:t>С другой стороны, безработный:</w:t>
      </w:r>
    </w:p>
    <w:p w14:paraId="31CFB369" w14:textId="77777777" w:rsidR="00C37E87" w:rsidRPr="008D7ED7" w:rsidRDefault="00C37E87" w:rsidP="00B56DCD">
      <w:pPr>
        <w:ind w:firstLine="708"/>
        <w:jc w:val="both"/>
        <w:rPr>
          <w:rFonts w:ascii="TimesNewRoman" w:eastAsia="Calibri" w:hAnsi="TimesNewRoman" w:cs="Arial"/>
        </w:rPr>
      </w:pPr>
      <w:r w:rsidRPr="008D7ED7">
        <w:rPr>
          <w:rFonts w:ascii="TimesNewRoman" w:eastAsia="Calibri" w:hAnsi="TimesNewRoman" w:cs="Arial"/>
        </w:rPr>
        <w:t>- негодует против своих бывших работодателей, уволивших его, и потенциальных работодателей, отвергнувших его как работника или предложивших ему работу и заработок, недостойные его квалификации и притязаний;</w:t>
      </w:r>
    </w:p>
    <w:p w14:paraId="0F19B7DE" w14:textId="77777777" w:rsidR="000113AB" w:rsidRPr="008D7ED7" w:rsidRDefault="00C37E87" w:rsidP="00B56DCD">
      <w:pPr>
        <w:ind w:firstLine="708"/>
        <w:jc w:val="both"/>
        <w:rPr>
          <w:rFonts w:ascii="TimesNewRoman" w:eastAsia="Calibri" w:hAnsi="TimesNewRoman" w:cs="Arial"/>
        </w:rPr>
      </w:pPr>
      <w:r w:rsidRPr="008D7ED7">
        <w:rPr>
          <w:rFonts w:ascii="TimesNewRoman" w:eastAsia="Calibri" w:hAnsi="TimesNewRoman" w:cs="Arial"/>
        </w:rPr>
        <w:t>- негодует против власти, проводящей такую экономическую политику, которая довела его до безработного состояния;</w:t>
      </w:r>
    </w:p>
    <w:p w14:paraId="08229379" w14:textId="68AF7DD6" w:rsidR="00C37E87" w:rsidRPr="008D7ED7" w:rsidRDefault="00C37E87" w:rsidP="00B56DCD">
      <w:pPr>
        <w:ind w:firstLine="708"/>
        <w:jc w:val="both"/>
        <w:rPr>
          <w:rFonts w:ascii="TimesNewRoman" w:eastAsia="Calibri" w:hAnsi="TimesNewRoman" w:cs="Arial"/>
        </w:rPr>
      </w:pPr>
      <w:r w:rsidRPr="008D7ED7">
        <w:rPr>
          <w:rFonts w:ascii="TimesNewRoman" w:eastAsia="Calibri" w:hAnsi="TimesNewRoman" w:cs="Arial"/>
        </w:rPr>
        <w:t>- негодует против власти, установившей слишком малые пособия по безработице, слишком жесткие правила их получения и слишком короткие сроки выплаты;</w:t>
      </w:r>
    </w:p>
    <w:p w14:paraId="318031A5" w14:textId="56BB7997" w:rsidR="00C37E87" w:rsidRPr="008D7ED7" w:rsidRDefault="00C37E87" w:rsidP="00B56DCD">
      <w:pPr>
        <w:ind w:firstLine="708"/>
        <w:jc w:val="both"/>
        <w:rPr>
          <w:rFonts w:ascii="TimesNewRoman" w:eastAsia="Calibri" w:hAnsi="TimesNewRoman" w:cs="Arial"/>
        </w:rPr>
      </w:pPr>
      <w:r w:rsidRPr="008D7ED7">
        <w:rPr>
          <w:rFonts w:ascii="TimesNewRoman" w:eastAsia="Calibri" w:hAnsi="TimesNewRoman" w:cs="Arial"/>
        </w:rPr>
        <w:t xml:space="preserve">- получает свободное время для участия в </w:t>
      </w:r>
      <w:r w:rsidR="000113AB" w:rsidRPr="008D7ED7">
        <w:rPr>
          <w:rFonts w:ascii="TimesNewRoman" w:eastAsia="Calibri" w:hAnsi="TimesNewRoman" w:cs="Arial"/>
        </w:rPr>
        <w:t xml:space="preserve">политической </w:t>
      </w:r>
      <w:r w:rsidRPr="008D7ED7">
        <w:rPr>
          <w:rFonts w:ascii="TimesNewRoman" w:eastAsia="Calibri" w:hAnsi="TimesNewRoman" w:cs="Arial"/>
        </w:rPr>
        <w:t>деятельности и акциях протестных сообществ.</w:t>
      </w:r>
    </w:p>
    <w:p w14:paraId="1DFD529F" w14:textId="7134693F" w:rsidR="00C37E87" w:rsidRPr="008D7ED7" w:rsidRDefault="00C37E87" w:rsidP="00B56DCD">
      <w:pPr>
        <w:ind w:firstLine="708"/>
        <w:jc w:val="both"/>
        <w:rPr>
          <w:rFonts w:ascii="TimesNewRoman" w:eastAsia="Calibri" w:hAnsi="TimesNewRoman" w:cs="Arial"/>
        </w:rPr>
      </w:pPr>
      <w:r w:rsidRPr="008D7ED7">
        <w:rPr>
          <w:rFonts w:ascii="TimesNewRoman" w:eastAsia="Calibri" w:hAnsi="TimesNewRoman" w:cs="Arial"/>
        </w:rPr>
        <w:t xml:space="preserve">Участниками протестных акций, естественно, могут стать и становятся не только сами безработные, но также люди, боящиеся потерять работу или просто </w:t>
      </w:r>
      <w:r w:rsidR="000113AB" w:rsidRPr="008D7ED7">
        <w:rPr>
          <w:rFonts w:ascii="TimesNewRoman" w:eastAsia="Calibri" w:hAnsi="TimesNewRoman" w:cs="Arial"/>
        </w:rPr>
        <w:t xml:space="preserve">люди, </w:t>
      </w:r>
      <w:r w:rsidRPr="008D7ED7">
        <w:rPr>
          <w:rFonts w:ascii="TimesNewRoman" w:eastAsia="Calibri" w:hAnsi="TimesNewRoman" w:cs="Arial"/>
        </w:rPr>
        <w:t xml:space="preserve">возмущенные действиями властей и работодателей. Не перечисляя столь подробно их мотивы, укажем, что у них тоже есть основания, как для участия, так и для неучастия в протестных акциях, в первом приближении укладывающиеся в формулу «страх потери работы и заработка </w:t>
      </w:r>
      <w:proofErr w:type="spellStart"/>
      <w:r w:rsidRPr="008D7ED7">
        <w:rPr>
          <w:rFonts w:ascii="TimesNewRoman" w:eastAsia="Calibri" w:hAnsi="TimesNewRoman" w:cs="Arial"/>
        </w:rPr>
        <w:t>vs</w:t>
      </w:r>
      <w:proofErr w:type="spellEnd"/>
      <w:r w:rsidRPr="008D7ED7">
        <w:rPr>
          <w:rFonts w:ascii="TimesNewRoman" w:eastAsia="Calibri" w:hAnsi="TimesNewRoman" w:cs="Arial"/>
        </w:rPr>
        <w:t xml:space="preserve"> возмущение и требования поменять правила и законы или даже само правительство».</w:t>
      </w:r>
    </w:p>
    <w:p w14:paraId="1A5762C6" w14:textId="02B69C76" w:rsidR="00C37E87" w:rsidRPr="008D7ED7" w:rsidRDefault="00C37E87" w:rsidP="00B56DCD">
      <w:pPr>
        <w:ind w:firstLine="708"/>
        <w:jc w:val="both"/>
        <w:rPr>
          <w:rFonts w:ascii="TimesNewRoman" w:eastAsia="Calibri" w:hAnsi="TimesNewRoman" w:cs="Arial"/>
        </w:rPr>
      </w:pPr>
      <w:r w:rsidRPr="008D7ED7">
        <w:rPr>
          <w:rFonts w:ascii="TimesNewRoman" w:eastAsia="Calibri" w:hAnsi="TimesNewRoman" w:cs="Arial"/>
        </w:rPr>
        <w:t>Прежде, чем обсуждать поведение людей внутри своих стран, необходимо указать, что кроме поиска работы дома, существует еще поиск работы в других странах, чем активно пользуются безработные жители восточноевропейских стран.  Немалая часть безработных из Восточной Европы перемещается в поисках работы на запад, и так как их собственные страны являются членами ЕС, то они (собирательно - «польские сантехники») обладают законными правами устройства на работу в западноевропейских странах. Но даже восточноевропейские страны, не входящие в ЕС, связаны с ЕС многочисленными соглашениями, в том числе обеспечивающими безвизовый обмен и относительную простоту получения работы в Западной Европе. Поэтому некоторая доля отрицательной корреляции на востоке Европы и положительной на Западе объясняется тем, что многие активные люди</w:t>
      </w:r>
      <w:r w:rsidR="000113AB" w:rsidRPr="008D7ED7">
        <w:rPr>
          <w:rFonts w:ascii="TimesNewRoman" w:eastAsia="Calibri" w:hAnsi="TimesNewRoman" w:cs="Arial"/>
        </w:rPr>
        <w:t xml:space="preserve"> из Восточной Европы</w:t>
      </w:r>
      <w:r w:rsidRPr="008D7ED7">
        <w:rPr>
          <w:rFonts w:ascii="TimesNewRoman" w:eastAsia="Calibri" w:hAnsi="TimesNewRoman" w:cs="Arial"/>
        </w:rPr>
        <w:t>, особенно молодые потенциальные участники протестных акций, при ухудшении ситуации с занятостью, перемещаются в Западную Европу, отнимая при этом рабочие места у самих западноевропейцев и повышая их желание протестовать.</w:t>
      </w:r>
    </w:p>
    <w:p w14:paraId="25750492" w14:textId="77777777" w:rsidR="00C37E87" w:rsidRPr="008D7ED7" w:rsidRDefault="00C37E87" w:rsidP="00B56DCD">
      <w:pPr>
        <w:ind w:firstLine="708"/>
        <w:jc w:val="both"/>
        <w:rPr>
          <w:rFonts w:ascii="TimesNewRoman" w:eastAsia="Calibri" w:hAnsi="TimesNewRoman" w:cs="Arial"/>
        </w:rPr>
      </w:pPr>
      <w:r w:rsidRPr="008D7ED7">
        <w:rPr>
          <w:rFonts w:ascii="TimesNewRoman" w:eastAsia="Calibri" w:hAnsi="TimesNewRoman" w:cs="Arial"/>
        </w:rPr>
        <w:t xml:space="preserve">Естественно, можно указать немало причин и обстоятельств, которые направят безработного или кандидата в безработные в ту или иную сторону. Однако, если ситуация в стране далека от революционной, а правящий строй – от  обрушения в результате народного возмущения и/или внутриэлитных раздоров, то решающим фактором оказывается наличие или отсутствие источников существования. Поэтому в основе столь  контрастной реакции западных и восточных европейцев на рост безработицы лежат различные уровни пособий по безработице. </w:t>
      </w:r>
    </w:p>
    <w:p w14:paraId="153D2930" w14:textId="2919E34A" w:rsidR="00C37E87" w:rsidRPr="008D7ED7" w:rsidRDefault="00C37E87" w:rsidP="00B56DCD">
      <w:pPr>
        <w:ind w:firstLine="708"/>
        <w:jc w:val="both"/>
        <w:rPr>
          <w:rFonts w:ascii="TimesNewRoman" w:eastAsia="Calibri" w:hAnsi="TimesNewRoman" w:cs="Arial"/>
        </w:rPr>
      </w:pPr>
      <w:r w:rsidRPr="008D7ED7">
        <w:rPr>
          <w:rFonts w:ascii="TimesNewRoman" w:eastAsia="Calibri" w:hAnsi="TimesNewRoman" w:cs="Arial"/>
        </w:rPr>
        <w:t xml:space="preserve">Например, во Франции средний размер пособия составляет около 60% средней заработной платы. Максимальная сумма выплат достигает более 6000 евро в месяц. Пособия начисляются на сроки от 4 месяцев </w:t>
      </w:r>
      <w:r w:rsidRPr="008D7ED7">
        <w:rPr>
          <w:rFonts w:ascii="TimesNewRoman" w:eastAsia="Calibri" w:hAnsi="TimesNewRoman" w:cs="Arial"/>
        </w:rPr>
        <w:lastRenderedPageBreak/>
        <w:t>до 2 лет, а если на момент увольнения работнику было 50 и более лет, то пособие выдается в течение 3 лет. Безработные в Германии получают на пособие в размере также 60% от средней заработной платы и 67% для граждан с детьми. Максимальная сумма выплат составляет более 2000 евро в месяц, а продолжительность безработицы от 6 до 24 месяцев. Близкие условия получения пособий характерны и для других западноевро</w:t>
      </w:r>
      <w:r w:rsidR="00986912">
        <w:rPr>
          <w:rFonts w:ascii="TimesNewRoman" w:eastAsia="Calibri" w:hAnsi="TimesNewRoman" w:cs="Arial"/>
        </w:rPr>
        <w:t>пейских стран. (</w:t>
      </w:r>
      <w:proofErr w:type="spellStart"/>
      <w:r w:rsidR="00986912">
        <w:rPr>
          <w:rFonts w:ascii="TimesNewRoman" w:eastAsia="Calibri" w:hAnsi="TimesNewRoman" w:cs="Arial"/>
        </w:rPr>
        <w:t>Stovicek</w:t>
      </w:r>
      <w:proofErr w:type="spellEnd"/>
      <w:r w:rsidR="00986912">
        <w:rPr>
          <w:rFonts w:ascii="TimesNewRoman" w:eastAsia="Calibri" w:hAnsi="TimesNewRoman" w:cs="Arial"/>
        </w:rPr>
        <w:t>,</w:t>
      </w:r>
      <w:r w:rsidRPr="008D7ED7">
        <w:rPr>
          <w:rFonts w:ascii="TimesNewRoman" w:eastAsia="Calibri" w:hAnsi="TimesNewRoman" w:cs="Arial"/>
        </w:rPr>
        <w:t xml:space="preserve"> </w:t>
      </w:r>
      <w:proofErr w:type="spellStart"/>
      <w:r w:rsidRPr="008D7ED7">
        <w:rPr>
          <w:rFonts w:ascii="TimesNewRoman" w:eastAsia="Calibri" w:hAnsi="TimesNewRoman" w:cs="Arial"/>
        </w:rPr>
        <w:t>Turrini</w:t>
      </w:r>
      <w:proofErr w:type="spellEnd"/>
      <w:r w:rsidRPr="008D7ED7">
        <w:rPr>
          <w:rFonts w:ascii="TimesNewRoman" w:eastAsia="Calibri" w:hAnsi="TimesNewRoman" w:cs="Arial"/>
        </w:rPr>
        <w:t xml:space="preserve"> 2012).</w:t>
      </w:r>
      <w:r w:rsidRPr="008D7ED7">
        <w:rPr>
          <w:rFonts w:ascii="TimesNewRoman" w:eastAsia="Calibri" w:hAnsi="TimesNewRoman" w:cs="Arial"/>
          <w:sz w:val="28"/>
          <w:szCs w:val="22"/>
        </w:rPr>
        <w:t xml:space="preserve"> </w:t>
      </w:r>
      <w:r w:rsidRPr="008D7ED7">
        <w:rPr>
          <w:rFonts w:ascii="TimesNewRoman" w:eastAsia="Calibri" w:hAnsi="TimesNewRoman" w:cs="Arial"/>
        </w:rPr>
        <w:t xml:space="preserve">  Фактически получается, что доходы безработных немногим ниже доходов работающих. К этому следует добавить, что во многих странах Западной Европы, прежде всего в Финляндии, проводятся эксперименты по введению по введению всеобщего социального пособия, более известного, как «безусловный доход» (или «базовый доход»), что </w:t>
      </w:r>
      <w:r w:rsidR="000113AB" w:rsidRPr="008D7ED7">
        <w:rPr>
          <w:rFonts w:ascii="TimesNewRoman" w:eastAsia="Calibri" w:hAnsi="TimesNewRoman" w:cs="Arial"/>
        </w:rPr>
        <w:t xml:space="preserve">полностью </w:t>
      </w:r>
      <w:r w:rsidRPr="008D7ED7">
        <w:rPr>
          <w:rFonts w:ascii="TimesNewRoman" w:eastAsia="Calibri" w:hAnsi="TimesNewRoman" w:cs="Arial"/>
        </w:rPr>
        <w:t>освобождает безработных от страха оказаться без каких-либо источников существования.</w:t>
      </w:r>
    </w:p>
    <w:p w14:paraId="6661C93D" w14:textId="50066821" w:rsidR="00C37E87" w:rsidRPr="008D7ED7" w:rsidRDefault="00C37E87" w:rsidP="00B56DCD">
      <w:pPr>
        <w:ind w:firstLine="708"/>
        <w:jc w:val="both"/>
        <w:rPr>
          <w:rFonts w:ascii="TimesNewRoman" w:eastAsia="Calibri" w:hAnsi="TimesNewRoman" w:cs="Arial"/>
        </w:rPr>
      </w:pPr>
      <w:r w:rsidRPr="008D7ED7">
        <w:rPr>
          <w:rFonts w:ascii="TimesNewRoman" w:eastAsia="Calibri" w:hAnsi="TimesNewRoman" w:cs="Arial"/>
        </w:rPr>
        <w:t>В отличие от этого в странах Восточной Европы условия получения пособий жестче, пособия выплачиваются в течение коротких сроков (от 4-5 месяцев до 11 месяцев) и имеют существенно меньшие размеры, например, в Польше среднее пособие по безработице составляет всего 2</w:t>
      </w:r>
      <w:r w:rsidR="00986912">
        <w:rPr>
          <w:rFonts w:ascii="TimesNewRoman" w:eastAsia="Calibri" w:hAnsi="TimesNewRoman" w:cs="Arial"/>
        </w:rPr>
        <w:t>00 долларов в месяц (</w:t>
      </w:r>
      <w:proofErr w:type="spellStart"/>
      <w:r w:rsidR="00986912">
        <w:rPr>
          <w:rFonts w:ascii="TimesNewRoman" w:eastAsia="Calibri" w:hAnsi="TimesNewRoman" w:cs="Arial"/>
        </w:rPr>
        <w:t>Stovicek</w:t>
      </w:r>
      <w:proofErr w:type="spellEnd"/>
      <w:r w:rsidR="00986912">
        <w:rPr>
          <w:rFonts w:ascii="TimesNewRoman" w:eastAsia="Calibri" w:hAnsi="TimesNewRoman" w:cs="Arial"/>
        </w:rPr>
        <w:t xml:space="preserve">, </w:t>
      </w:r>
      <w:proofErr w:type="spellStart"/>
      <w:r w:rsidRPr="008D7ED7">
        <w:rPr>
          <w:rFonts w:ascii="TimesNewRoman" w:eastAsia="Calibri" w:hAnsi="TimesNewRoman" w:cs="Arial"/>
        </w:rPr>
        <w:t>Turrini</w:t>
      </w:r>
      <w:proofErr w:type="spellEnd"/>
      <w:r w:rsidRPr="008D7ED7">
        <w:rPr>
          <w:rFonts w:ascii="TimesNewRoman" w:eastAsia="Calibri" w:hAnsi="TimesNewRoman" w:cs="Arial"/>
        </w:rPr>
        <w:t xml:space="preserve"> 2012).</w:t>
      </w:r>
    </w:p>
    <w:p w14:paraId="507208D8" w14:textId="3C9EF5D3" w:rsidR="00C37E87" w:rsidRPr="008D7ED7" w:rsidRDefault="00C37E87" w:rsidP="00B56DCD">
      <w:pPr>
        <w:ind w:firstLine="708"/>
        <w:jc w:val="both"/>
        <w:rPr>
          <w:rFonts w:ascii="TimesNewRoman" w:eastAsia="Calibri" w:hAnsi="TimesNewRoman" w:cs="Arial"/>
        </w:rPr>
      </w:pPr>
      <w:r w:rsidRPr="008D7ED7">
        <w:rPr>
          <w:rFonts w:ascii="TimesNewRoman" w:eastAsia="Calibri" w:hAnsi="TimesNewRoman" w:cs="Arial"/>
        </w:rPr>
        <w:t>Следует отметить, что низкие пособия по безработице и относительно короткие сроки их выплаты характерны не только для Восточной Европы, но также для а</w:t>
      </w:r>
      <w:r w:rsidR="00986912">
        <w:rPr>
          <w:rFonts w:ascii="TimesNewRoman" w:eastAsia="Calibri" w:hAnsi="TimesNewRoman" w:cs="Arial"/>
        </w:rPr>
        <w:t>нглосаксонских стран (</w:t>
      </w:r>
      <w:proofErr w:type="spellStart"/>
      <w:r w:rsidR="00986912">
        <w:rPr>
          <w:rFonts w:ascii="TimesNewRoman" w:eastAsia="Calibri" w:hAnsi="TimesNewRoman" w:cs="Arial"/>
        </w:rPr>
        <w:t>Stovicek</w:t>
      </w:r>
      <w:proofErr w:type="spellEnd"/>
      <w:r w:rsidR="00986912">
        <w:rPr>
          <w:rFonts w:ascii="TimesNewRoman" w:eastAsia="Calibri" w:hAnsi="TimesNewRoman" w:cs="Arial"/>
        </w:rPr>
        <w:t>,</w:t>
      </w:r>
      <w:r w:rsidRPr="008D7ED7">
        <w:rPr>
          <w:rFonts w:ascii="TimesNewRoman" w:eastAsia="Calibri" w:hAnsi="TimesNewRoman" w:cs="Arial"/>
        </w:rPr>
        <w:t xml:space="preserve"> </w:t>
      </w:r>
      <w:proofErr w:type="spellStart"/>
      <w:r w:rsidRPr="008D7ED7">
        <w:rPr>
          <w:rFonts w:ascii="TimesNewRoman" w:eastAsia="Calibri" w:hAnsi="TimesNewRoman" w:cs="Arial"/>
        </w:rPr>
        <w:t>Turrini</w:t>
      </w:r>
      <w:proofErr w:type="spellEnd"/>
      <w:r w:rsidRPr="008D7ED7">
        <w:rPr>
          <w:rFonts w:ascii="TimesNewRoman" w:eastAsia="Calibri" w:hAnsi="TimesNewRoman" w:cs="Arial"/>
        </w:rPr>
        <w:t xml:space="preserve"> 2012).</w:t>
      </w:r>
      <w:r w:rsidRPr="008D7ED7">
        <w:rPr>
          <w:rFonts w:ascii="TimesNewRoman" w:eastAsia="Calibri" w:hAnsi="TimesNewRoman" w:cs="Arial"/>
          <w:sz w:val="28"/>
          <w:szCs w:val="22"/>
        </w:rPr>
        <w:t xml:space="preserve"> </w:t>
      </w:r>
      <w:r w:rsidRPr="008D7ED7">
        <w:rPr>
          <w:rFonts w:ascii="TimesNewRoman" w:eastAsia="Calibri" w:hAnsi="TimesNewRoman" w:cs="Arial"/>
        </w:rPr>
        <w:t xml:space="preserve">Это порождает некоторые аналогии влияния безработицы на протестные действия между англосаксонскими странами и Восточной Европой. Например, во время годы Великой депрессии в Германии (Веймарской республике), где выплачивались </w:t>
      </w:r>
      <w:r w:rsidR="000113AB" w:rsidRPr="008D7ED7">
        <w:rPr>
          <w:rFonts w:ascii="TimesNewRoman" w:eastAsia="Calibri" w:hAnsi="TimesNewRoman" w:cs="Arial"/>
        </w:rPr>
        <w:t xml:space="preserve">пособия </w:t>
      </w:r>
      <w:r w:rsidRPr="008D7ED7">
        <w:rPr>
          <w:rFonts w:ascii="TimesNewRoman" w:eastAsia="Calibri" w:hAnsi="TimesNewRoman" w:cs="Arial"/>
        </w:rPr>
        <w:t>по безработицы (правда, несколько сократившиеся в период кризиса) имел место существенно больший подъем забастовочного и другого протестного движения (включая коммунистическое и нацистское), чем в США, где в начале 30-ых годов никаких официальных пособий по безработице не было.</w:t>
      </w:r>
    </w:p>
    <w:p w14:paraId="41CA1E96" w14:textId="77777777" w:rsidR="00C37E87" w:rsidRPr="008D7ED7" w:rsidRDefault="00C37E87" w:rsidP="00B56DCD">
      <w:pPr>
        <w:ind w:firstLine="708"/>
        <w:jc w:val="both"/>
        <w:rPr>
          <w:rFonts w:ascii="TimesNewRoman" w:eastAsia="Calibri" w:hAnsi="TimesNewRoman" w:cs="Arial"/>
        </w:rPr>
      </w:pPr>
      <w:r w:rsidRPr="008D7ED7">
        <w:rPr>
          <w:rFonts w:ascii="TimesNewRoman" w:eastAsia="Calibri" w:hAnsi="TimesNewRoman" w:cs="Arial"/>
        </w:rPr>
        <w:t>Особую силу контрасту между странами со щедрым обеспечением своих безработных и странами, где безработные должны в прямом смысле слова заботиться о своем пропитании и пропитании своей семьи, придают достаточно очевидные положительные обратные связи.</w:t>
      </w:r>
    </w:p>
    <w:p w14:paraId="02042B5A" w14:textId="437804BE" w:rsidR="00C37E87" w:rsidRPr="008D7ED7" w:rsidRDefault="00C37E87" w:rsidP="00B56DCD">
      <w:pPr>
        <w:ind w:firstLine="708"/>
        <w:jc w:val="both"/>
        <w:rPr>
          <w:rFonts w:ascii="TimesNewRoman" w:eastAsia="Calibri" w:hAnsi="TimesNewRoman" w:cs="Arial"/>
        </w:rPr>
      </w:pPr>
      <w:r w:rsidRPr="008D7ED7">
        <w:rPr>
          <w:rFonts w:ascii="TimesNewRoman" w:eastAsia="Calibri" w:hAnsi="TimesNewRoman" w:cs="Arial"/>
        </w:rPr>
        <w:t xml:space="preserve">В тех странах, где пособия по безработице малы (жесткие условия получения, короткие сроки выплаты и т.д.), то протестующих мало, и это малое количество попадает в черные списки работодателей, и, соответственно, их становится еще меньше. При этом в годы циклического подъема, когда рабочей силы не хватает, те, кто не смели заявлять о своих претензиях в годы спада, нередко выходят протестовать - все равно с работы не выгонят, а в черные списки всех не занесут. Наоборот, в тех странах, где пособия велики и длительны, ничем не занятые безработные могут протестовать разнообразными методами, добиваясь увеличения пособий, прихода к власти левых сил и т.д. </w:t>
      </w:r>
    </w:p>
    <w:p w14:paraId="74FFBA6A" w14:textId="5719489B" w:rsidR="00C37E87" w:rsidRPr="008D7ED7" w:rsidRDefault="00C37E87" w:rsidP="00B56DCD">
      <w:pPr>
        <w:ind w:firstLine="708"/>
        <w:jc w:val="both"/>
        <w:rPr>
          <w:rFonts w:ascii="TimesNewRoman" w:eastAsia="Calibri" w:hAnsi="TimesNewRoman" w:cs="Arial"/>
        </w:rPr>
      </w:pPr>
      <w:r w:rsidRPr="008D7ED7">
        <w:rPr>
          <w:rFonts w:ascii="TimesNewRoman" w:eastAsia="Calibri" w:hAnsi="TimesNewRoman" w:cs="Arial"/>
        </w:rPr>
        <w:t xml:space="preserve">Хотя близость тенденций в более бедных восточноевропейских странах с тенденциями в англосаксонских странах, прежде всего в США (особенно </w:t>
      </w:r>
      <w:proofErr w:type="spellStart"/>
      <w:r w:rsidRPr="008D7ED7">
        <w:rPr>
          <w:rFonts w:ascii="TimesNewRoman" w:eastAsia="Calibri" w:hAnsi="TimesNewRoman" w:cs="Arial"/>
        </w:rPr>
        <w:t>дорузвельтовских</w:t>
      </w:r>
      <w:proofErr w:type="spellEnd"/>
      <w:r w:rsidRPr="008D7ED7">
        <w:rPr>
          <w:rFonts w:ascii="TimesNewRoman" w:eastAsia="Calibri" w:hAnsi="TimesNewRoman" w:cs="Arial"/>
        </w:rPr>
        <w:t xml:space="preserve"> времен), делает этот эффект непохожим на закономерность </w:t>
      </w:r>
      <w:proofErr w:type="spellStart"/>
      <w:r w:rsidRPr="008D7ED7">
        <w:rPr>
          <w:rFonts w:ascii="TimesNewRoman" w:eastAsia="Calibri" w:hAnsi="TimesNewRoman" w:cs="Arial"/>
        </w:rPr>
        <w:t>Хандингтона-Ольсона</w:t>
      </w:r>
      <w:proofErr w:type="spellEnd"/>
      <w:r w:rsidRPr="008D7ED7">
        <w:rPr>
          <w:rFonts w:ascii="TimesNewRoman" w:eastAsia="Calibri" w:hAnsi="TimesNewRoman" w:cs="Arial"/>
        </w:rPr>
        <w:t>, на самом деле он по существу является одной из составляющих данного эффекта. В бедных странах малообеспеченные и, тем более, потерявшие работу люди прежде всего заботятся о своем пропитании и вместо участия в протестах ищут возможности для пропитания себя и своей семьи. Переход к протестным действиям, причем в основном самого радикального толка (массовые беспорядки, политическое насилие, попытки переворота и др.) происходит главным образом в революционных ситуациях, когда у безработных появляется надежда получить все и сразу. В обеспеченных странах преобладают менее разрушительные формы протесты (демонстрации, митинги, другие различные формы ненасильственного протеста), включающие не только прямые финансовые требования, но также требования изменений социальной политики</w:t>
      </w:r>
      <w:r w:rsidR="004F57D5" w:rsidRPr="008D7ED7">
        <w:rPr>
          <w:rFonts w:ascii="TimesNewRoman" w:eastAsia="Calibri" w:hAnsi="TimesNewRoman" w:cs="Arial"/>
        </w:rPr>
        <w:t xml:space="preserve"> и поддержку на выборах более левых партий</w:t>
      </w:r>
      <w:r w:rsidRPr="008D7ED7">
        <w:rPr>
          <w:rFonts w:ascii="TimesNewRoman" w:eastAsia="Calibri" w:hAnsi="TimesNewRoman" w:cs="Arial"/>
        </w:rPr>
        <w:t>. В странах с переходными экономическими и политическими условиями возможны протестные проявления обоих типов.</w:t>
      </w:r>
    </w:p>
    <w:p w14:paraId="119F607C" w14:textId="1F41F041" w:rsidR="00C37E87" w:rsidRPr="008D7ED7" w:rsidRDefault="00C37E87" w:rsidP="00B56DCD">
      <w:pPr>
        <w:ind w:firstLine="708"/>
        <w:jc w:val="both"/>
        <w:rPr>
          <w:rFonts w:ascii="TimesNewRoman" w:eastAsia="Calibri" w:hAnsi="TimesNewRoman" w:cs="Arial"/>
        </w:rPr>
      </w:pPr>
      <w:r w:rsidRPr="008D7ED7">
        <w:rPr>
          <w:rFonts w:ascii="TimesNewRoman" w:eastAsia="Calibri" w:hAnsi="TimesNewRoman" w:cs="Arial"/>
        </w:rPr>
        <w:t xml:space="preserve">В настоящее время опасность роста безработицы в </w:t>
      </w:r>
      <w:r w:rsidR="004F57D5" w:rsidRPr="008D7ED7">
        <w:rPr>
          <w:rFonts w:ascii="TimesNewRoman" w:eastAsia="Calibri" w:hAnsi="TimesNewRoman" w:cs="Arial"/>
        </w:rPr>
        <w:t>близком</w:t>
      </w:r>
      <w:r w:rsidRPr="008D7ED7">
        <w:rPr>
          <w:rFonts w:ascii="TimesNewRoman" w:eastAsia="Calibri" w:hAnsi="TimesNewRoman" w:cs="Arial"/>
        </w:rPr>
        <w:t xml:space="preserve"> будущем является одной из основных угроз для развитых стран, как из-за перевода производств торгуемых товаров в более бедные страны с меньшей заработной платой и меньшими социальными гарантиями, так и из-за быстро развивающейся автоматизации и роботизации не в только в производственной сфере, но и в сфере обслуживания.  Зависимость влияния безработицы на протестные действия от величины и характера социальных пособий дает возможность высказать некоторые предположения о будущих </w:t>
      </w:r>
      <w:r w:rsidR="004F57D5" w:rsidRPr="008D7ED7">
        <w:rPr>
          <w:rFonts w:ascii="TimesNewRoman" w:eastAsia="Calibri" w:hAnsi="TimesNewRoman" w:cs="Arial"/>
        </w:rPr>
        <w:t>тенденциях протестной активности.</w:t>
      </w:r>
    </w:p>
    <w:p w14:paraId="2A4535B6" w14:textId="7B3EB202" w:rsidR="00C37E87" w:rsidRPr="008D7ED7" w:rsidRDefault="00C37E87" w:rsidP="00B56DCD">
      <w:pPr>
        <w:ind w:firstLine="708"/>
        <w:jc w:val="both"/>
        <w:rPr>
          <w:rFonts w:ascii="TimesNewRoman" w:eastAsia="Calibri" w:hAnsi="TimesNewRoman" w:cs="Arial"/>
        </w:rPr>
      </w:pPr>
      <w:r w:rsidRPr="008D7ED7">
        <w:rPr>
          <w:rFonts w:ascii="TimesNewRoman" w:eastAsia="Calibri" w:hAnsi="TimesNewRoman" w:cs="Arial"/>
        </w:rPr>
        <w:t xml:space="preserve">В странах, где не ожидается ни существенного роста заработной платы, ни существенного роста  социальных пособий, несмотря на увеличение имущественного расслоения, по-видимому, и в дальнейшем не следует мощных протестных акций. Напротив, введение базового дохода, который, разумеется, не сможет </w:t>
      </w:r>
      <w:r w:rsidRPr="008D7ED7">
        <w:rPr>
          <w:rFonts w:ascii="TimesNewRoman" w:eastAsia="Calibri" w:hAnsi="TimesNewRoman" w:cs="Arial"/>
        </w:rPr>
        <w:lastRenderedPageBreak/>
        <w:t xml:space="preserve">полностью заменить социальные расходы на помощь и медицинское обслуживание пожилых и больных людей, инвалидов, детей из многодетных семей и т.д., и приведет к фактическому росту социальных затрат и все менее сбалансированным бюджетам. Сытое существование незанятых людей обеспечит им возможность дальнейшего усиления протестных действий, как направленных на увеличение базового дохода, введение </w:t>
      </w:r>
      <w:proofErr w:type="spellStart"/>
      <w:r w:rsidRPr="008D7ED7">
        <w:rPr>
          <w:rFonts w:ascii="TimesNewRoman" w:eastAsia="Calibri" w:hAnsi="TimesNewRoman" w:cs="Arial"/>
        </w:rPr>
        <w:t>антииммигрантских</w:t>
      </w:r>
      <w:proofErr w:type="spellEnd"/>
      <w:r w:rsidRPr="008D7ED7">
        <w:rPr>
          <w:rFonts w:ascii="TimesNewRoman" w:eastAsia="Calibri" w:hAnsi="TimesNewRoman" w:cs="Arial"/>
        </w:rPr>
        <w:t xml:space="preserve"> законов и др., так не направленных ни на что, а являющихся проявлениями общего недовольства складывающимися порядками, оставляющих их </w:t>
      </w:r>
      <w:r w:rsidR="004F57D5" w:rsidRPr="008D7ED7">
        <w:rPr>
          <w:rFonts w:ascii="TimesNewRoman" w:eastAsia="Calibri" w:hAnsi="TimesNewRoman" w:cs="Arial"/>
        </w:rPr>
        <w:t>на</w:t>
      </w:r>
      <w:r w:rsidRPr="008D7ED7">
        <w:rPr>
          <w:rFonts w:ascii="TimesNewRoman" w:eastAsia="Calibri" w:hAnsi="TimesNewRoman" w:cs="Arial"/>
        </w:rPr>
        <w:t xml:space="preserve"> самых нижних </w:t>
      </w:r>
      <w:r w:rsidR="004F57D5" w:rsidRPr="008D7ED7">
        <w:rPr>
          <w:rFonts w:ascii="TimesNewRoman" w:eastAsia="Calibri" w:hAnsi="TimesNewRoman" w:cs="Arial"/>
        </w:rPr>
        <w:t>ступеньках</w:t>
      </w:r>
      <w:r w:rsidRPr="008D7ED7">
        <w:rPr>
          <w:rFonts w:ascii="TimesNewRoman" w:eastAsia="Calibri" w:hAnsi="TimesNewRoman" w:cs="Arial"/>
        </w:rPr>
        <w:t xml:space="preserve"> общественной лестницы без ясных перспектив продвижения наверх, а также просто формами интересного и яркого времяпрепровождения, придания смысла их тусклой и бесцельной жизни. </w:t>
      </w:r>
    </w:p>
    <w:p w14:paraId="3C2A5797" w14:textId="77777777" w:rsidR="00C37E87" w:rsidRPr="008D7ED7" w:rsidRDefault="00C37E87" w:rsidP="00B56DCD">
      <w:pPr>
        <w:ind w:firstLine="708"/>
        <w:jc w:val="both"/>
        <w:rPr>
          <w:rFonts w:ascii="TimesNewRoman" w:eastAsia="Calibri" w:hAnsi="TimesNewRoman" w:cs="Arial"/>
        </w:rPr>
      </w:pPr>
    </w:p>
    <w:p w14:paraId="4493A7CB" w14:textId="77777777" w:rsidR="008D7ED7" w:rsidRPr="008D7ED7" w:rsidRDefault="008D7ED7" w:rsidP="00B56DCD">
      <w:pPr>
        <w:rPr>
          <w:rFonts w:ascii="TimesNewRoman" w:eastAsia="Calibri" w:hAnsi="TimesNewRoman" w:cs="Arial"/>
          <w:b/>
        </w:rPr>
      </w:pPr>
      <w:r w:rsidRPr="008D7ED7">
        <w:rPr>
          <w:rFonts w:ascii="TimesNewRoman" w:eastAsia="Calibri" w:hAnsi="TimesNewRoman" w:cs="Arial"/>
          <w:b/>
        </w:rPr>
        <w:br w:type="page"/>
      </w:r>
    </w:p>
    <w:p w14:paraId="3F6F18D8" w14:textId="603DF959" w:rsidR="00C37E87" w:rsidRPr="008D7ED7" w:rsidRDefault="00C37E87" w:rsidP="00B56DCD">
      <w:pPr>
        <w:ind w:firstLine="708"/>
        <w:jc w:val="both"/>
        <w:rPr>
          <w:rFonts w:ascii="TimesNewRoman" w:eastAsia="Calibri" w:hAnsi="TimesNewRoman" w:cs="Arial"/>
          <w:b/>
        </w:rPr>
      </w:pPr>
      <w:r w:rsidRPr="008D7ED7">
        <w:rPr>
          <w:rFonts w:ascii="TimesNewRoman" w:eastAsia="Calibri" w:hAnsi="TimesNewRoman" w:cs="Arial"/>
          <w:b/>
        </w:rPr>
        <w:lastRenderedPageBreak/>
        <w:t xml:space="preserve">Заключение </w:t>
      </w:r>
    </w:p>
    <w:p w14:paraId="2418D9E8" w14:textId="77777777" w:rsidR="00C37E87" w:rsidRPr="008D7ED7" w:rsidRDefault="00C37E87" w:rsidP="00B56DCD">
      <w:pPr>
        <w:jc w:val="both"/>
        <w:rPr>
          <w:rFonts w:ascii="TimesNewRoman" w:eastAsia="Calibri" w:hAnsi="TimesNewRoman" w:cs="Arial"/>
        </w:rPr>
      </w:pPr>
    </w:p>
    <w:p w14:paraId="686C5F0A" w14:textId="5B137F02" w:rsidR="00C37E87" w:rsidRPr="008D7ED7" w:rsidRDefault="00C37E87" w:rsidP="00B56DCD">
      <w:pPr>
        <w:jc w:val="both"/>
        <w:rPr>
          <w:rFonts w:ascii="TimesNewRoman" w:eastAsia="Calibri" w:hAnsi="TimesNewRoman" w:cs="Arial"/>
        </w:rPr>
      </w:pPr>
      <w:r w:rsidRPr="008D7ED7">
        <w:rPr>
          <w:rFonts w:ascii="TimesNewRoman" w:eastAsia="Calibri" w:hAnsi="TimesNewRoman" w:cs="Arial"/>
        </w:rPr>
        <w:t xml:space="preserve">Практически все исследователи сходятся в том, что безработица является важным фактором социально-политической дестабилизации, причем особое значение имеет безработица среди молодежи, наиболее склонной к уличной активности, включая участие в радикальных и насильственных формах протеста. Тем не менее, различные исследования показывают не только на разную силу влияния уровня безработицы на протестную активность, но и разное направление этого влияния. Так, например, П </w:t>
      </w:r>
      <w:proofErr w:type="spellStart"/>
      <w:r w:rsidRPr="008D7ED7">
        <w:rPr>
          <w:rFonts w:ascii="TimesNewRoman" w:eastAsia="Calibri" w:hAnsi="TimesNewRoman" w:cs="Arial"/>
        </w:rPr>
        <w:t>Кольер</w:t>
      </w:r>
      <w:proofErr w:type="spellEnd"/>
      <w:r w:rsidRPr="008D7ED7">
        <w:rPr>
          <w:rFonts w:ascii="TimesNewRoman" w:eastAsia="Calibri" w:hAnsi="TimesNewRoman" w:cs="Arial"/>
        </w:rPr>
        <w:t xml:space="preserve">, Г. </w:t>
      </w:r>
      <w:proofErr w:type="spellStart"/>
      <w:r w:rsidRPr="008D7ED7">
        <w:rPr>
          <w:rFonts w:ascii="TimesNewRoman" w:eastAsia="Calibri" w:hAnsi="TimesNewRoman" w:cs="Arial"/>
        </w:rPr>
        <w:t>Урдал</w:t>
      </w:r>
      <w:proofErr w:type="spellEnd"/>
      <w:r w:rsidRPr="008D7ED7">
        <w:rPr>
          <w:rFonts w:ascii="TimesNewRoman" w:eastAsia="Calibri" w:hAnsi="TimesNewRoman" w:cs="Arial"/>
        </w:rPr>
        <w:t xml:space="preserve">, А Вуд и другие исследователи указывают, что рост безработицы ведет к росту протестной активности, увеличению уличного насилия и дестабилизации политической ситуации в целом. Напротив, </w:t>
      </w:r>
      <w:r w:rsidR="004F57D5" w:rsidRPr="008D7ED7">
        <w:rPr>
          <w:rFonts w:ascii="TimesNewRoman" w:eastAsia="Calibri" w:hAnsi="TimesNewRoman" w:cs="Arial"/>
        </w:rPr>
        <w:t xml:space="preserve">Э. Берман и Р. </w:t>
      </w:r>
      <w:proofErr w:type="spellStart"/>
      <w:r w:rsidR="004F57D5" w:rsidRPr="008D7ED7">
        <w:rPr>
          <w:rFonts w:ascii="TimesNewRoman" w:eastAsia="Calibri" w:hAnsi="TimesNewRoman" w:cs="Arial"/>
        </w:rPr>
        <w:t>Вайт</w:t>
      </w:r>
      <w:proofErr w:type="spellEnd"/>
      <w:r w:rsidR="004F57D5" w:rsidRPr="008D7ED7">
        <w:rPr>
          <w:rFonts w:ascii="TimesNewRoman" w:eastAsia="Calibri" w:hAnsi="TimesNewRoman" w:cs="Arial"/>
        </w:rPr>
        <w:t xml:space="preserve"> указываю</w:t>
      </w:r>
      <w:r w:rsidRPr="008D7ED7">
        <w:rPr>
          <w:rFonts w:ascii="TimesNewRoman" w:eastAsia="Calibri" w:hAnsi="TimesNewRoman" w:cs="Arial"/>
        </w:rPr>
        <w:t xml:space="preserve">т, что высокая безработица понижает уровень политического насилия.. По данным </w:t>
      </w:r>
      <w:proofErr w:type="spellStart"/>
      <w:r w:rsidRPr="008D7ED7">
        <w:rPr>
          <w:rFonts w:ascii="TimesNewRoman" w:eastAsia="Calibri" w:hAnsi="TimesNewRoman" w:cs="Arial"/>
        </w:rPr>
        <w:t>Олзака</w:t>
      </w:r>
      <w:proofErr w:type="spellEnd"/>
      <w:r w:rsidRPr="008D7ED7">
        <w:rPr>
          <w:rFonts w:ascii="TimesNewRoman" w:eastAsia="Calibri" w:hAnsi="TimesNewRoman" w:cs="Arial"/>
        </w:rPr>
        <w:t xml:space="preserve"> и </w:t>
      </w:r>
      <w:proofErr w:type="spellStart"/>
      <w:r w:rsidRPr="008D7ED7">
        <w:rPr>
          <w:rFonts w:ascii="TimesNewRoman" w:eastAsia="Calibri" w:hAnsi="TimesNewRoman" w:cs="Arial"/>
        </w:rPr>
        <w:t>Шанахана</w:t>
      </w:r>
      <w:proofErr w:type="spellEnd"/>
      <w:r w:rsidRPr="008D7ED7">
        <w:rPr>
          <w:rFonts w:ascii="TimesNewRoman" w:eastAsia="Calibri" w:hAnsi="TimesNewRoman" w:cs="Arial"/>
        </w:rPr>
        <w:t xml:space="preserve">, </w:t>
      </w:r>
      <w:proofErr w:type="spellStart"/>
      <w:r w:rsidRPr="008D7ED7">
        <w:rPr>
          <w:rFonts w:ascii="TimesNewRoman" w:eastAsia="Calibri" w:hAnsi="TimesNewRoman" w:cs="Arial"/>
        </w:rPr>
        <w:t>Вайта</w:t>
      </w:r>
      <w:proofErr w:type="spellEnd"/>
      <w:r w:rsidRPr="008D7ED7">
        <w:rPr>
          <w:rFonts w:ascii="TimesNewRoman" w:eastAsia="Calibri" w:hAnsi="TimesNewRoman" w:cs="Arial"/>
        </w:rPr>
        <w:t xml:space="preserve">, Томсона и ряда других исследователей влияние безработицы на протестную активность проявляется лишь в совокупности с другими факторами, при этом сама корреляция между уровнем безработицы и участием в протестных акциях оказывается статистически незначимой. </w:t>
      </w:r>
    </w:p>
    <w:p w14:paraId="7162F883" w14:textId="130E3827" w:rsidR="00C37E87" w:rsidRPr="008D7ED7" w:rsidRDefault="00C37E87" w:rsidP="00B56DCD">
      <w:pPr>
        <w:ind w:firstLine="709"/>
        <w:jc w:val="both"/>
        <w:rPr>
          <w:rFonts w:ascii="TimesNewRoman" w:eastAsia="Calibri" w:hAnsi="TimesNewRoman" w:cs="Arial"/>
        </w:rPr>
      </w:pPr>
      <w:r w:rsidRPr="008D7ED7">
        <w:rPr>
          <w:rFonts w:ascii="TimesNewRoman" w:eastAsia="Calibri" w:hAnsi="TimesNewRoman" w:cs="Arial"/>
        </w:rPr>
        <w:t>В данной работе проведен анализ корреляционный анализ зависимости между уровнем безработицы по исходным данным Всемирного банка (</w:t>
      </w:r>
      <w:proofErr w:type="spellStart"/>
      <w:r w:rsidRPr="008D7ED7">
        <w:rPr>
          <w:rFonts w:ascii="TimesNewRoman" w:eastAsia="Calibri" w:hAnsi="TimesNewRoman" w:cs="Arial"/>
        </w:rPr>
        <w:t>World</w:t>
      </w:r>
      <w:proofErr w:type="spellEnd"/>
      <w:r w:rsidRPr="008D7ED7">
        <w:rPr>
          <w:rFonts w:ascii="TimesNewRoman" w:eastAsia="Calibri" w:hAnsi="TimesNewRoman" w:cs="Arial"/>
        </w:rPr>
        <w:t xml:space="preserve"> </w:t>
      </w:r>
      <w:proofErr w:type="spellStart"/>
      <w:r w:rsidRPr="008D7ED7">
        <w:rPr>
          <w:rFonts w:ascii="TimesNewRoman" w:eastAsia="Calibri" w:hAnsi="TimesNewRoman" w:cs="Arial"/>
        </w:rPr>
        <w:t>Bank</w:t>
      </w:r>
      <w:proofErr w:type="spellEnd"/>
      <w:r w:rsidRPr="008D7ED7">
        <w:rPr>
          <w:rFonts w:ascii="TimesNewRoman" w:eastAsia="Calibri" w:hAnsi="TimesNewRoman" w:cs="Arial"/>
        </w:rPr>
        <w:t xml:space="preserve"> 2017) и показателями социально-политической деста</w:t>
      </w:r>
      <w:r w:rsidR="00B513B2">
        <w:rPr>
          <w:rFonts w:ascii="TimesNewRoman" w:eastAsia="Calibri" w:hAnsi="TimesNewRoman" w:cs="Arial"/>
        </w:rPr>
        <w:t>билизации CNTS за 1991–2015 гг.</w:t>
      </w:r>
      <w:r w:rsidRPr="008D7ED7">
        <w:rPr>
          <w:rFonts w:ascii="TimesNewRoman" w:eastAsia="Calibri" w:hAnsi="TimesNewRoman" w:cs="Arial"/>
        </w:rPr>
        <w:t xml:space="preserve"> в странах непосткоммунистической (Западной) Европы и посткоммунистической (Восточной) Европы.  Результаты исследования показали, что тенденции в двух разных частях Европы существенно расходятся. В Западной Европе уровень безработицы является статистически значимым предиктором социально-политической дестабилизации. Особенно сильно эти зависимости проявляются при переходе от «</w:t>
      </w:r>
      <w:proofErr w:type="spellStart"/>
      <w:r w:rsidRPr="008D7ED7">
        <w:rPr>
          <w:rFonts w:ascii="TimesNewRoman" w:eastAsia="Calibri" w:hAnsi="TimesNewRoman" w:cs="Arial"/>
        </w:rPr>
        <w:t>постранового</w:t>
      </w:r>
      <w:proofErr w:type="spellEnd"/>
      <w:r w:rsidRPr="008D7ED7">
        <w:rPr>
          <w:rFonts w:ascii="TimesNewRoman" w:eastAsia="Calibri" w:hAnsi="TimesNewRoman" w:cs="Arial"/>
        </w:rPr>
        <w:t>» сравнения к сравнениям состояний групп стран в различные годы (вся выборка данных по странам и годам была разделена на 10 групп «</w:t>
      </w:r>
      <w:proofErr w:type="spellStart"/>
      <w:r w:rsidRPr="008D7ED7">
        <w:rPr>
          <w:rFonts w:ascii="TimesNewRoman" w:eastAsia="Calibri" w:hAnsi="TimesNewRoman" w:cs="Arial"/>
        </w:rPr>
        <w:t>страно</w:t>
      </w:r>
      <w:proofErr w:type="spellEnd"/>
      <w:r w:rsidRPr="008D7ED7">
        <w:rPr>
          <w:rFonts w:ascii="TimesNewRoman" w:eastAsia="Calibri" w:hAnsi="TimesNewRoman" w:cs="Arial"/>
        </w:rPr>
        <w:t>-лет», различающихся уровнем безработицы). При этом методе анализа зависимости количества политических забастовок, массовых беспорядков, антиправительственных демонстраций и др.  коэффициенты корреляции Пирсона достигали значений 0.8-0.95</w:t>
      </w:r>
      <w:r w:rsidR="008D7ED7" w:rsidRPr="008D7ED7">
        <w:rPr>
          <w:rFonts w:ascii="TimesNewRoman" w:eastAsia="Calibri" w:hAnsi="TimesNewRoman" w:cs="Arial"/>
        </w:rPr>
        <w:t xml:space="preserve"> </w:t>
      </w:r>
      <w:r w:rsidRPr="008D7ED7">
        <w:rPr>
          <w:rFonts w:ascii="TimesNewRoman" w:eastAsia="Calibri" w:hAnsi="TimesNewRoman" w:cs="Arial"/>
        </w:rPr>
        <w:t xml:space="preserve"> при значимости корреляций &lt;0.001.</w:t>
      </w:r>
    </w:p>
    <w:p w14:paraId="7CE4BCDC" w14:textId="77777777" w:rsidR="00C37E87" w:rsidRPr="008D7ED7" w:rsidRDefault="00C37E87" w:rsidP="00B56DCD">
      <w:pPr>
        <w:ind w:firstLine="708"/>
        <w:jc w:val="both"/>
        <w:rPr>
          <w:rFonts w:ascii="TimesNewRoman" w:eastAsia="Calibri" w:hAnsi="TimesNewRoman" w:cs="Arial"/>
        </w:rPr>
      </w:pPr>
      <w:r w:rsidRPr="008D7ED7">
        <w:rPr>
          <w:rFonts w:ascii="TimesNewRoman" w:eastAsia="Calibri" w:hAnsi="TimesNewRoman" w:cs="Arial"/>
        </w:rPr>
        <w:t xml:space="preserve">Совсем иную картину показывают данные по странам посткоммунистической («Восточной») Европы. В отличие от Западной Европы большая часть корреляций носит незначимый характер, и при этом все как незначимые, так и значимые  корреляции (прежде всего, речь идет о правительственных кризисах и  антиправительственных демонстрациях) имеют отрицательный характер, т.е. рост безработицы ведет к скорее политической стабилизации, чем наоборот. </w:t>
      </w:r>
    </w:p>
    <w:p w14:paraId="6E2E4D1D" w14:textId="0D7EF03E" w:rsidR="00C37E87" w:rsidRPr="008D7ED7" w:rsidRDefault="00C37E87" w:rsidP="00B56DCD">
      <w:pPr>
        <w:ind w:firstLine="708"/>
        <w:jc w:val="both"/>
        <w:rPr>
          <w:rFonts w:ascii="TimesNewRoman" w:eastAsia="Calibri" w:hAnsi="TimesNewRoman" w:cs="Arial"/>
        </w:rPr>
      </w:pPr>
      <w:r w:rsidRPr="008D7ED7">
        <w:rPr>
          <w:rFonts w:ascii="TimesNewRoman" w:eastAsia="Calibri" w:hAnsi="TimesNewRoman" w:cs="Arial"/>
        </w:rPr>
        <w:t xml:space="preserve">Также в отличие от Западной Европы переход от </w:t>
      </w:r>
      <w:proofErr w:type="spellStart"/>
      <w:r w:rsidRPr="008D7ED7">
        <w:rPr>
          <w:rFonts w:ascii="TimesNewRoman" w:eastAsia="Calibri" w:hAnsi="TimesNewRoman" w:cs="Arial"/>
        </w:rPr>
        <w:t>постранового</w:t>
      </w:r>
      <w:proofErr w:type="spellEnd"/>
      <w:r w:rsidRPr="008D7ED7">
        <w:rPr>
          <w:rFonts w:ascii="TimesNewRoman" w:eastAsia="Calibri" w:hAnsi="TimesNewRoman" w:cs="Arial"/>
        </w:rPr>
        <w:t xml:space="preserve"> сравнения к сравнениям состояний групп стран в различные годы привел не к усилению, а к ослаблению корреляций, хотя и не изменил их отрицательного характера. Это указывает на неоднородность выборки. Действительно, исключение из выборки 90-ых годов, когда новая социально-политическая система только формировалась и народ «с </w:t>
      </w:r>
      <w:r w:rsidR="004F57D5" w:rsidRPr="008D7ED7">
        <w:rPr>
          <w:rFonts w:ascii="TimesNewRoman" w:eastAsia="Calibri" w:hAnsi="TimesNewRoman" w:cs="Arial"/>
        </w:rPr>
        <w:t xml:space="preserve">терпением и </w:t>
      </w:r>
      <w:r w:rsidRPr="008D7ED7">
        <w:rPr>
          <w:rFonts w:ascii="TimesNewRoman" w:eastAsia="Calibri" w:hAnsi="TimesNewRoman" w:cs="Arial"/>
        </w:rPr>
        <w:t>пониманием» переносил трудности роста, уменьшило отрицательные корреляции, но не устранило их.</w:t>
      </w:r>
    </w:p>
    <w:p w14:paraId="015141DB" w14:textId="77777777" w:rsidR="00C37E87" w:rsidRPr="008D7ED7" w:rsidRDefault="00C37E87" w:rsidP="00B56DCD">
      <w:pPr>
        <w:ind w:firstLine="708"/>
        <w:jc w:val="both"/>
        <w:rPr>
          <w:rFonts w:ascii="TimesNewRoman" w:eastAsia="Calibri" w:hAnsi="TimesNewRoman" w:cs="Arial"/>
        </w:rPr>
      </w:pPr>
      <w:r w:rsidRPr="008D7ED7">
        <w:rPr>
          <w:rFonts w:ascii="TimesNewRoman" w:eastAsia="Calibri" w:hAnsi="TimesNewRoman" w:cs="Arial"/>
        </w:rPr>
        <w:t xml:space="preserve">Таким образом, контрастное различие между Западной и Восточной Европой лишь в малой мере связано с переходным характером политических и экономических систем </w:t>
      </w:r>
      <w:proofErr w:type="spellStart"/>
      <w:r w:rsidRPr="008D7ED7">
        <w:rPr>
          <w:rFonts w:ascii="TimesNewRoman" w:eastAsia="Calibri" w:hAnsi="TimesNewRoman" w:cs="Arial"/>
        </w:rPr>
        <w:t>востоевропейских</w:t>
      </w:r>
      <w:proofErr w:type="spellEnd"/>
      <w:r w:rsidRPr="008D7ED7">
        <w:rPr>
          <w:rFonts w:ascii="TimesNewRoman" w:eastAsia="Calibri" w:hAnsi="TimesNewRoman" w:cs="Arial"/>
        </w:rPr>
        <w:t xml:space="preserve"> стран. </w:t>
      </w:r>
    </w:p>
    <w:p w14:paraId="25582CD3" w14:textId="35C3744B" w:rsidR="00C37E87" w:rsidRPr="008D7ED7" w:rsidRDefault="00C37E87" w:rsidP="00B56DCD">
      <w:pPr>
        <w:ind w:firstLine="708"/>
        <w:jc w:val="both"/>
        <w:rPr>
          <w:rFonts w:ascii="TimesNewRoman" w:eastAsia="Calibri" w:hAnsi="TimesNewRoman" w:cs="Arial"/>
        </w:rPr>
      </w:pPr>
      <w:r w:rsidRPr="008D7ED7">
        <w:rPr>
          <w:rFonts w:ascii="TimesNewRoman" w:eastAsia="Calibri" w:hAnsi="TimesNewRoman" w:cs="Arial"/>
        </w:rPr>
        <w:t xml:space="preserve">Анализ поведения людей, потерявших работу или находящихся в области риска ее потерять, показывает, что у них имеются мотивы </w:t>
      </w:r>
      <w:r w:rsidR="000113AB" w:rsidRPr="008D7ED7">
        <w:rPr>
          <w:rFonts w:ascii="TimesNewRoman" w:eastAsia="Calibri" w:hAnsi="TimesNewRoman" w:cs="Arial"/>
        </w:rPr>
        <w:t xml:space="preserve">как </w:t>
      </w:r>
      <w:r w:rsidR="004F57D5" w:rsidRPr="008D7ED7">
        <w:rPr>
          <w:rFonts w:ascii="TimesNewRoman" w:eastAsia="Calibri" w:hAnsi="TimesNewRoman" w:cs="Arial"/>
        </w:rPr>
        <w:t xml:space="preserve">за, так и против участия в протестах </w:t>
      </w:r>
      <w:r w:rsidR="000113AB" w:rsidRPr="008D7ED7">
        <w:rPr>
          <w:rFonts w:ascii="TimesNewRoman" w:eastAsia="Calibri" w:hAnsi="TimesNewRoman" w:cs="Arial"/>
        </w:rPr>
        <w:t>против своих б</w:t>
      </w:r>
      <w:r w:rsidRPr="008D7ED7">
        <w:rPr>
          <w:rFonts w:ascii="TimesNewRoman" w:eastAsia="Calibri" w:hAnsi="TimesNewRoman" w:cs="Arial"/>
        </w:rPr>
        <w:t xml:space="preserve">ывших и новых потенциальных работодателей, а также властей страны. С </w:t>
      </w:r>
      <w:r w:rsidR="004F57D5" w:rsidRPr="008D7ED7">
        <w:rPr>
          <w:rFonts w:ascii="TimesNewRoman" w:eastAsia="Calibri" w:hAnsi="TimesNewRoman" w:cs="Arial"/>
        </w:rPr>
        <w:t xml:space="preserve">одной стороны, они возмущены действиями работодателей и властей страны, но, с </w:t>
      </w:r>
      <w:r w:rsidRPr="008D7ED7">
        <w:rPr>
          <w:rFonts w:ascii="TimesNewRoman" w:eastAsia="Calibri" w:hAnsi="TimesNewRoman" w:cs="Arial"/>
        </w:rPr>
        <w:t xml:space="preserve">другой стороны, им нужно искать новую работу, добывать средства для пропитания себя и своей семьи, они  боятся попасть в черные списки плохих кандидатов на получение работы и вызвать неодобрение тех, кто их поддерживает в трудные времена.  </w:t>
      </w:r>
    </w:p>
    <w:p w14:paraId="4D9D21C4" w14:textId="726CB870" w:rsidR="000113AB" w:rsidRPr="008D7ED7" w:rsidRDefault="00C37E87" w:rsidP="00B56DCD">
      <w:pPr>
        <w:ind w:firstLine="708"/>
        <w:jc w:val="both"/>
        <w:rPr>
          <w:rFonts w:ascii="TimesNewRoman" w:eastAsia="Calibri" w:hAnsi="TimesNewRoman" w:cs="Arial"/>
        </w:rPr>
      </w:pPr>
      <w:r w:rsidRPr="008D7ED7">
        <w:rPr>
          <w:rFonts w:ascii="TimesNewRoman" w:eastAsia="Calibri" w:hAnsi="TimesNewRoman" w:cs="Arial"/>
        </w:rPr>
        <w:t xml:space="preserve">Решающим фактором, склоняющим их поведение в ту или иную сторону оказываются размеры, сроки и условия выплат социальных пособий. Там, где размеры пособий и сроков их выплат велики (Западная Европа) преобладают протестные настроения, участие в антиправительственных акциях и т.д. Там, пособия малы и выплачиваются в течение короткого времени (Восточная Европа) люди преимущественно уходят в свои личные заботы и менее склонны к участию в протестной деятельности при потере работы или высоком риске ее потерять. Особую убедительность этому объяснению придает сходство поведения жителей восточноевропейских и англосаксонских стран, ибо в последних, несмотря на высокий уровень жизни, действуют более мягкие законы о защите труда, а размеры пособий по безработице и сроки их выплат значительно меньше, </w:t>
      </w:r>
      <w:r w:rsidR="009745B8" w:rsidRPr="008D7ED7">
        <w:rPr>
          <w:rFonts w:ascii="TimesNewRoman" w:eastAsia="Calibri" w:hAnsi="TimesNewRoman" w:cs="Arial"/>
        </w:rPr>
        <w:t xml:space="preserve">чем </w:t>
      </w:r>
      <w:r w:rsidRPr="008D7ED7">
        <w:rPr>
          <w:rFonts w:ascii="TimesNewRoman" w:eastAsia="Calibri" w:hAnsi="TimesNewRoman" w:cs="Arial"/>
        </w:rPr>
        <w:t xml:space="preserve">в западноевропейских странах. </w:t>
      </w:r>
    </w:p>
    <w:p w14:paraId="42BC7252" w14:textId="202531B3" w:rsidR="00C37E87" w:rsidRPr="008D7ED7" w:rsidRDefault="00C37E87" w:rsidP="00B56DCD">
      <w:pPr>
        <w:ind w:firstLine="708"/>
        <w:jc w:val="both"/>
        <w:rPr>
          <w:rFonts w:ascii="TimesNewRoman" w:eastAsia="Calibri" w:hAnsi="TimesNewRoman" w:cs="Arial"/>
        </w:rPr>
      </w:pPr>
      <w:r w:rsidRPr="008D7ED7">
        <w:rPr>
          <w:rFonts w:ascii="TimesNewRoman" w:eastAsia="Calibri" w:hAnsi="TimesNewRoman" w:cs="Arial"/>
        </w:rPr>
        <w:lastRenderedPageBreak/>
        <w:t xml:space="preserve">Дополнительным фактором, способствующим различию реакции жителей Западной и Восточной Европы на потерю работы, является трудовая миграция из Восточной Европы в Западную, вымывающая «горючий материал» для протестных акций с востока, но зато вызывающая протестные действия западноевропейских безработных в пользу введения </w:t>
      </w:r>
      <w:proofErr w:type="spellStart"/>
      <w:r w:rsidRPr="008D7ED7">
        <w:rPr>
          <w:rFonts w:ascii="TimesNewRoman" w:eastAsia="Calibri" w:hAnsi="TimesNewRoman" w:cs="Arial"/>
        </w:rPr>
        <w:t>антииммигрантских</w:t>
      </w:r>
      <w:proofErr w:type="spellEnd"/>
      <w:r w:rsidRPr="008D7ED7">
        <w:rPr>
          <w:rFonts w:ascii="TimesNewRoman" w:eastAsia="Calibri" w:hAnsi="TimesNewRoman" w:cs="Arial"/>
        </w:rPr>
        <w:t xml:space="preserve"> законов. </w:t>
      </w:r>
    </w:p>
    <w:p w14:paraId="527A86B2" w14:textId="4FEC83E4" w:rsidR="00C37E87" w:rsidRPr="008D7ED7" w:rsidRDefault="00C37E87" w:rsidP="00B56DCD">
      <w:pPr>
        <w:ind w:firstLine="708"/>
        <w:jc w:val="both"/>
        <w:rPr>
          <w:rFonts w:ascii="TimesNewRoman" w:eastAsia="Calibri" w:hAnsi="TimesNewRoman" w:cs="Arial"/>
        </w:rPr>
      </w:pPr>
      <w:r w:rsidRPr="008D7ED7">
        <w:rPr>
          <w:rFonts w:ascii="TimesNewRoman" w:eastAsia="Calibri" w:hAnsi="TimesNewRoman" w:cs="Arial"/>
        </w:rPr>
        <w:t xml:space="preserve">Как известно, в настоящее время существует достаточно серьезная опасность роста безработицы в развитых странах, вызванная как переводом производств торгуемых товаров в более бедные страны с меньшей заработной платой и меньшими социальными гарантиями, так </w:t>
      </w:r>
      <w:r w:rsidR="000113AB" w:rsidRPr="008D7ED7">
        <w:rPr>
          <w:rFonts w:ascii="TimesNewRoman" w:eastAsia="Calibri" w:hAnsi="TimesNewRoman" w:cs="Arial"/>
        </w:rPr>
        <w:t xml:space="preserve">и </w:t>
      </w:r>
      <w:r w:rsidRPr="008D7ED7">
        <w:rPr>
          <w:rFonts w:ascii="TimesNewRoman" w:eastAsia="Calibri" w:hAnsi="TimesNewRoman" w:cs="Arial"/>
        </w:rPr>
        <w:t>быстро развивающейся автоматизацией и роботизацией не в только в производственной сфере, но и в сфере обслуживания.  При этом ряд западных стран планирует ввести «базовый доход» для жителей стран, не зависимый от занятости. Проведенные исследования указывают, что весьма вероятным результатом таких действий, несмотря на возможность некоторого снижения неравенства доходов, будет рост протестной активности. И</w:t>
      </w:r>
      <w:r w:rsidR="000113AB" w:rsidRPr="008D7ED7">
        <w:rPr>
          <w:rFonts w:ascii="TimesNewRoman" w:eastAsia="Calibri" w:hAnsi="TimesNewRoman" w:cs="Arial"/>
        </w:rPr>
        <w:t>,</w:t>
      </w:r>
      <w:r w:rsidRPr="008D7ED7">
        <w:rPr>
          <w:rFonts w:ascii="TimesNewRoman" w:eastAsia="Calibri" w:hAnsi="TimesNewRoman" w:cs="Arial"/>
        </w:rPr>
        <w:t xml:space="preserve"> наоборот, если в странах Восточной Европы  не произойдет ни существенного роста заработной платы, ни существенного роста  социальных пособий, то, несмотря на некоторое увеличение имущественного расслоения, по-видимому, и в дальнейшем не следует</w:t>
      </w:r>
      <w:r w:rsidR="009745B8" w:rsidRPr="008D7ED7">
        <w:rPr>
          <w:rFonts w:ascii="TimesNewRoman" w:eastAsia="Calibri" w:hAnsi="TimesNewRoman" w:cs="Arial"/>
        </w:rPr>
        <w:t xml:space="preserve"> ожидать</w:t>
      </w:r>
      <w:r w:rsidRPr="008D7ED7">
        <w:rPr>
          <w:rFonts w:ascii="TimesNewRoman" w:eastAsia="Calibri" w:hAnsi="TimesNewRoman" w:cs="Arial"/>
        </w:rPr>
        <w:t xml:space="preserve"> мощной протестной активности. </w:t>
      </w:r>
    </w:p>
    <w:p w14:paraId="3948779E" w14:textId="77777777" w:rsidR="00C37E87" w:rsidRPr="008D7ED7" w:rsidRDefault="00C37E87" w:rsidP="00B56DCD">
      <w:pPr>
        <w:jc w:val="both"/>
        <w:rPr>
          <w:rFonts w:ascii="TimesNewRoman" w:hAnsi="TimesNewRoman"/>
          <w:sz w:val="20"/>
          <w:szCs w:val="20"/>
        </w:rPr>
      </w:pPr>
    </w:p>
    <w:p w14:paraId="7D4AB64D" w14:textId="77777777" w:rsidR="00130C44" w:rsidRPr="00693BA4" w:rsidRDefault="00130C44" w:rsidP="00B56DCD">
      <w:pPr>
        <w:jc w:val="both"/>
        <w:rPr>
          <w:rFonts w:asciiTheme="majorBidi" w:hAnsiTheme="majorBidi" w:cstheme="majorBidi"/>
          <w:b/>
          <w:bCs/>
        </w:rPr>
      </w:pPr>
      <w:r w:rsidRPr="00693BA4">
        <w:rPr>
          <w:rFonts w:asciiTheme="majorBidi" w:hAnsiTheme="majorBidi" w:cstheme="majorBidi"/>
          <w:b/>
          <w:bCs/>
        </w:rPr>
        <w:t xml:space="preserve">Общие примечания </w:t>
      </w:r>
    </w:p>
    <w:p w14:paraId="3640B643" w14:textId="77777777" w:rsidR="00130C44" w:rsidRPr="00693BA4" w:rsidRDefault="00130C44" w:rsidP="00B56DCD">
      <w:pPr>
        <w:jc w:val="both"/>
        <w:rPr>
          <w:rFonts w:asciiTheme="majorBidi" w:hAnsiTheme="majorBidi" w:cstheme="majorBidi"/>
        </w:rPr>
      </w:pPr>
    </w:p>
    <w:p w14:paraId="6B9CFFC7" w14:textId="19F4A31E" w:rsidR="00130C44" w:rsidRPr="00693BA4" w:rsidRDefault="00130C44" w:rsidP="00B56DCD">
      <w:pPr>
        <w:jc w:val="both"/>
        <w:rPr>
          <w:rFonts w:asciiTheme="majorBidi" w:hAnsiTheme="majorBidi" w:cstheme="majorBidi"/>
        </w:rPr>
      </w:pPr>
      <w:r w:rsidRPr="00693BA4">
        <w:rPr>
          <w:rFonts w:asciiTheme="majorBidi" w:hAnsiTheme="majorBidi" w:cstheme="majorBidi"/>
        </w:rPr>
        <w:t xml:space="preserve">В качестве стран посткоммунистической </w:t>
      </w:r>
      <w:r w:rsidR="00B513B2">
        <w:rPr>
          <w:rFonts w:asciiTheme="majorBidi" w:hAnsiTheme="majorBidi" w:cstheme="majorBidi"/>
        </w:rPr>
        <w:t>(Восточной</w:t>
      </w:r>
      <w:r w:rsidRPr="00693BA4">
        <w:rPr>
          <w:rFonts w:asciiTheme="majorBidi" w:hAnsiTheme="majorBidi" w:cstheme="majorBidi"/>
        </w:rPr>
        <w:t>) Европы в данной работе рассматриваются Албания, Белоруссия, Босния и Герцеговина, Болгария, Венгрия, Косово, Латвия, Литва, Македония, Молдова, Черногория, Польша, Румыния, Россия, Сербия, Словакия, Словения, Украина, Хорватия, Чехия, Эстония.</w:t>
      </w:r>
    </w:p>
    <w:p w14:paraId="010D7486" w14:textId="77777777" w:rsidR="00130C44" w:rsidRPr="00693BA4" w:rsidRDefault="00130C44" w:rsidP="00B56DCD">
      <w:pPr>
        <w:jc w:val="both"/>
        <w:rPr>
          <w:rFonts w:asciiTheme="majorBidi" w:hAnsiTheme="majorBidi" w:cstheme="majorBidi"/>
        </w:rPr>
      </w:pPr>
    </w:p>
    <w:p w14:paraId="7C3BFCA3" w14:textId="76E963AC" w:rsidR="00130C44" w:rsidRPr="00693BA4" w:rsidRDefault="00130C44" w:rsidP="00B56DCD">
      <w:pPr>
        <w:jc w:val="both"/>
        <w:rPr>
          <w:rFonts w:asciiTheme="majorBidi" w:hAnsiTheme="majorBidi" w:cstheme="majorBidi"/>
        </w:rPr>
      </w:pPr>
      <w:r w:rsidRPr="00693BA4">
        <w:rPr>
          <w:rFonts w:asciiTheme="majorBidi" w:hAnsiTheme="majorBidi" w:cstheme="majorBidi"/>
        </w:rPr>
        <w:t>В качестве</w:t>
      </w:r>
      <w:r w:rsidR="00B513B2">
        <w:rPr>
          <w:rFonts w:asciiTheme="majorBidi" w:hAnsiTheme="majorBidi" w:cstheme="majorBidi"/>
        </w:rPr>
        <w:t xml:space="preserve"> стран </w:t>
      </w:r>
      <w:proofErr w:type="spellStart"/>
      <w:r w:rsidR="00B513B2">
        <w:rPr>
          <w:rFonts w:asciiTheme="majorBidi" w:hAnsiTheme="majorBidi" w:cstheme="majorBidi"/>
        </w:rPr>
        <w:t>непосткоммунистической</w:t>
      </w:r>
      <w:proofErr w:type="spellEnd"/>
      <w:r w:rsidR="00B513B2">
        <w:rPr>
          <w:rFonts w:asciiTheme="majorBidi" w:hAnsiTheme="majorBidi" w:cstheme="majorBidi"/>
        </w:rPr>
        <w:t xml:space="preserve"> (Западной</w:t>
      </w:r>
      <w:r w:rsidRPr="00693BA4">
        <w:rPr>
          <w:rFonts w:asciiTheme="majorBidi" w:hAnsiTheme="majorBidi" w:cstheme="majorBidi"/>
        </w:rPr>
        <w:t>) Европы в данной работе рассматриваются Андорра, Австрия, Бельгия, Великобритания, Дания, Германия, Греция, Ирландия, Исландия, Испания, Италия, Кипр, Лихтенштейн, Люксембург, Мальта, Монако, Нидерланды, Норвегия, Португалия, Сан Марино, Финляндия, Франция, Швеция, Швейцария.</w:t>
      </w:r>
    </w:p>
    <w:p w14:paraId="2457EFC1" w14:textId="77777777" w:rsidR="00130C44" w:rsidRPr="00693BA4" w:rsidRDefault="00130C44" w:rsidP="00B56DCD">
      <w:pPr>
        <w:jc w:val="both"/>
        <w:rPr>
          <w:rFonts w:asciiTheme="majorBidi" w:hAnsiTheme="majorBidi" w:cstheme="majorBidi"/>
        </w:rPr>
      </w:pPr>
    </w:p>
    <w:p w14:paraId="6E9C4D34" w14:textId="77777777" w:rsidR="00130C44" w:rsidRPr="00693BA4" w:rsidRDefault="00130C44" w:rsidP="00B56DCD">
      <w:pPr>
        <w:jc w:val="both"/>
        <w:rPr>
          <w:rFonts w:ascii="TimesNewRoman" w:hAnsi="TimesNewRoman"/>
        </w:rPr>
      </w:pPr>
    </w:p>
    <w:p w14:paraId="2D6FCC6E" w14:textId="77777777" w:rsidR="00130C44" w:rsidRPr="00693BA4" w:rsidRDefault="00130C44" w:rsidP="00B56DCD">
      <w:pPr>
        <w:autoSpaceDE w:val="0"/>
        <w:autoSpaceDN w:val="0"/>
        <w:adjustRightInd w:val="0"/>
        <w:jc w:val="both"/>
        <w:rPr>
          <w:rFonts w:asciiTheme="majorBidi" w:hAnsiTheme="majorBidi" w:cstheme="majorBidi"/>
          <w:b/>
          <w:lang w:val="en-US"/>
        </w:rPr>
      </w:pPr>
      <w:r w:rsidRPr="00693BA4">
        <w:rPr>
          <w:rFonts w:asciiTheme="majorBidi" w:hAnsiTheme="majorBidi" w:cstheme="majorBidi"/>
          <w:b/>
        </w:rPr>
        <w:t>Описание</w:t>
      </w:r>
      <w:r w:rsidRPr="00693BA4">
        <w:rPr>
          <w:rFonts w:asciiTheme="majorBidi" w:hAnsiTheme="majorBidi" w:cstheme="majorBidi"/>
          <w:b/>
          <w:lang w:val="en-US"/>
        </w:rPr>
        <w:t xml:space="preserve"> </w:t>
      </w:r>
      <w:r w:rsidRPr="00693BA4">
        <w:rPr>
          <w:rFonts w:asciiTheme="majorBidi" w:hAnsiTheme="majorBidi" w:cstheme="majorBidi"/>
          <w:b/>
        </w:rPr>
        <w:t>и</w:t>
      </w:r>
      <w:r w:rsidRPr="00693BA4">
        <w:rPr>
          <w:rFonts w:asciiTheme="majorBidi" w:hAnsiTheme="majorBidi" w:cstheme="majorBidi"/>
          <w:b/>
          <w:lang w:val="en-US"/>
        </w:rPr>
        <w:t xml:space="preserve"> </w:t>
      </w:r>
      <w:r w:rsidRPr="00693BA4">
        <w:rPr>
          <w:rFonts w:asciiTheme="majorBidi" w:hAnsiTheme="majorBidi" w:cstheme="majorBidi"/>
          <w:b/>
        </w:rPr>
        <w:t>методология</w:t>
      </w:r>
      <w:r w:rsidRPr="00693BA4">
        <w:rPr>
          <w:rFonts w:asciiTheme="majorBidi" w:hAnsiTheme="majorBidi" w:cstheme="majorBidi"/>
          <w:b/>
          <w:lang w:val="en-US"/>
        </w:rPr>
        <w:t xml:space="preserve"> Cross National Time Series (</w:t>
      </w:r>
      <w:r w:rsidRPr="00693BA4">
        <w:rPr>
          <w:rFonts w:asciiTheme="majorBidi" w:hAnsiTheme="majorBidi" w:cstheme="majorBidi"/>
          <w:b/>
          <w:i/>
          <w:lang w:val="en-US"/>
        </w:rPr>
        <w:t>CNTS</w:t>
      </w:r>
      <w:r w:rsidRPr="00693BA4">
        <w:rPr>
          <w:rFonts w:asciiTheme="majorBidi" w:hAnsiTheme="majorBidi" w:cstheme="majorBidi"/>
          <w:b/>
          <w:lang w:val="en-US"/>
        </w:rPr>
        <w:t>)</w:t>
      </w:r>
    </w:p>
    <w:p w14:paraId="350263DD" w14:textId="77777777" w:rsidR="00130C44" w:rsidRPr="00693BA4" w:rsidRDefault="00130C44" w:rsidP="00B56DCD">
      <w:pPr>
        <w:autoSpaceDE w:val="0"/>
        <w:autoSpaceDN w:val="0"/>
        <w:adjustRightInd w:val="0"/>
        <w:jc w:val="both"/>
        <w:rPr>
          <w:rFonts w:asciiTheme="majorBidi" w:hAnsiTheme="majorBidi" w:cstheme="majorBidi"/>
          <w:lang w:val="en-US"/>
        </w:rPr>
      </w:pPr>
    </w:p>
    <w:p w14:paraId="37BDEF33" w14:textId="3E584962" w:rsidR="00130C44" w:rsidRPr="00693BA4" w:rsidRDefault="00130C44" w:rsidP="00B56DCD">
      <w:pPr>
        <w:autoSpaceDE w:val="0"/>
        <w:autoSpaceDN w:val="0"/>
        <w:adjustRightInd w:val="0"/>
        <w:jc w:val="both"/>
        <w:rPr>
          <w:rFonts w:asciiTheme="majorBidi" w:hAnsiTheme="majorBidi" w:cstheme="majorBidi"/>
        </w:rPr>
      </w:pPr>
      <w:r w:rsidRPr="00693BA4">
        <w:rPr>
          <w:rFonts w:asciiTheme="majorBidi" w:hAnsiTheme="majorBidi" w:cstheme="majorBidi"/>
        </w:rPr>
        <w:t xml:space="preserve">База данных </w:t>
      </w:r>
      <w:r w:rsidRPr="00693BA4">
        <w:rPr>
          <w:rFonts w:asciiTheme="majorBidi" w:hAnsiTheme="majorBidi" w:cstheme="majorBidi"/>
          <w:i/>
          <w:lang w:val="en-US"/>
        </w:rPr>
        <w:t>The</w:t>
      </w:r>
      <w:r w:rsidRPr="00693BA4">
        <w:rPr>
          <w:rFonts w:asciiTheme="majorBidi" w:hAnsiTheme="majorBidi" w:cstheme="majorBidi"/>
          <w:i/>
        </w:rPr>
        <w:t xml:space="preserve"> </w:t>
      </w:r>
      <w:r w:rsidRPr="00693BA4">
        <w:rPr>
          <w:rFonts w:asciiTheme="majorBidi" w:hAnsiTheme="majorBidi" w:cstheme="majorBidi"/>
          <w:i/>
          <w:lang w:val="en-US"/>
        </w:rPr>
        <w:t>Cross</w:t>
      </w:r>
      <w:r w:rsidRPr="00693BA4">
        <w:rPr>
          <w:rFonts w:asciiTheme="majorBidi" w:hAnsiTheme="majorBidi" w:cstheme="majorBidi"/>
          <w:i/>
        </w:rPr>
        <w:t xml:space="preserve"> </w:t>
      </w:r>
      <w:r w:rsidRPr="00693BA4">
        <w:rPr>
          <w:rFonts w:asciiTheme="majorBidi" w:hAnsiTheme="majorBidi" w:cstheme="majorBidi"/>
          <w:i/>
          <w:lang w:val="en-US"/>
        </w:rPr>
        <w:t>National</w:t>
      </w:r>
      <w:r w:rsidRPr="00693BA4">
        <w:rPr>
          <w:rFonts w:asciiTheme="majorBidi" w:hAnsiTheme="majorBidi" w:cstheme="majorBidi"/>
          <w:i/>
        </w:rPr>
        <w:t xml:space="preserve"> </w:t>
      </w:r>
      <w:r w:rsidRPr="00693BA4">
        <w:rPr>
          <w:rFonts w:asciiTheme="majorBidi" w:hAnsiTheme="majorBidi" w:cstheme="majorBidi"/>
          <w:i/>
          <w:lang w:val="en-US"/>
        </w:rPr>
        <w:t>Time</w:t>
      </w:r>
      <w:r w:rsidRPr="00693BA4">
        <w:rPr>
          <w:rFonts w:asciiTheme="majorBidi" w:hAnsiTheme="majorBidi" w:cstheme="majorBidi"/>
          <w:i/>
        </w:rPr>
        <w:t xml:space="preserve"> </w:t>
      </w:r>
      <w:r w:rsidRPr="00693BA4">
        <w:rPr>
          <w:rFonts w:asciiTheme="majorBidi" w:hAnsiTheme="majorBidi" w:cstheme="majorBidi"/>
          <w:i/>
          <w:lang w:val="en-US"/>
        </w:rPr>
        <w:t>Series</w:t>
      </w:r>
      <w:r w:rsidRPr="00693BA4">
        <w:rPr>
          <w:rFonts w:asciiTheme="majorBidi" w:hAnsiTheme="majorBidi" w:cstheme="majorBidi"/>
          <w:i/>
        </w:rPr>
        <w:t xml:space="preserve"> (</w:t>
      </w:r>
      <w:r w:rsidRPr="00693BA4">
        <w:rPr>
          <w:rFonts w:asciiTheme="majorBidi" w:hAnsiTheme="majorBidi" w:cstheme="majorBidi"/>
          <w:i/>
          <w:lang w:val="en-US"/>
        </w:rPr>
        <w:t>CNTS</w:t>
      </w:r>
      <w:r w:rsidRPr="00693BA4">
        <w:rPr>
          <w:rFonts w:asciiTheme="majorBidi" w:hAnsiTheme="majorBidi" w:cstheme="majorBidi"/>
          <w:i/>
        </w:rPr>
        <w:t>)</w:t>
      </w:r>
      <w:r w:rsidRPr="00693BA4">
        <w:rPr>
          <w:rFonts w:asciiTheme="majorBidi" w:hAnsiTheme="majorBidi" w:cstheme="majorBidi"/>
        </w:rPr>
        <w:t xml:space="preserve"> является результатом работы по сбору и систематизации данных, начатой Артуром </w:t>
      </w:r>
      <w:proofErr w:type="spellStart"/>
      <w:r w:rsidRPr="00693BA4">
        <w:rPr>
          <w:rFonts w:asciiTheme="majorBidi" w:hAnsiTheme="majorBidi" w:cstheme="majorBidi"/>
        </w:rPr>
        <w:t>Банксом</w:t>
      </w:r>
      <w:proofErr w:type="spellEnd"/>
      <w:r w:rsidR="00AC150B">
        <w:rPr>
          <w:rFonts w:asciiTheme="majorBidi" w:hAnsiTheme="majorBidi" w:cstheme="majorBidi"/>
        </w:rPr>
        <w:t xml:space="preserve"> [</w:t>
      </w:r>
      <w:proofErr w:type="spellStart"/>
      <w:r w:rsidR="00986912">
        <w:rPr>
          <w:rFonts w:asciiTheme="majorBidi" w:hAnsiTheme="majorBidi" w:cstheme="majorBidi"/>
        </w:rPr>
        <w:t>Banks</w:t>
      </w:r>
      <w:proofErr w:type="spellEnd"/>
      <w:r w:rsidR="00986912">
        <w:rPr>
          <w:rFonts w:asciiTheme="majorBidi" w:hAnsiTheme="majorBidi" w:cstheme="majorBidi"/>
        </w:rPr>
        <w:t xml:space="preserve">, </w:t>
      </w:r>
      <w:proofErr w:type="spellStart"/>
      <w:r w:rsidR="00986912">
        <w:rPr>
          <w:rFonts w:asciiTheme="majorBidi" w:hAnsiTheme="majorBidi" w:cstheme="majorBidi"/>
        </w:rPr>
        <w:t>Wilson</w:t>
      </w:r>
      <w:proofErr w:type="spellEnd"/>
      <w:r w:rsidR="00B513B2">
        <w:rPr>
          <w:rFonts w:asciiTheme="majorBidi" w:hAnsiTheme="majorBidi" w:cstheme="majorBidi"/>
        </w:rPr>
        <w:t xml:space="preserve"> 2015] в 1968 г.</w:t>
      </w:r>
      <w:r w:rsidRPr="00693BA4">
        <w:rPr>
          <w:rFonts w:asciiTheme="majorBidi" w:hAnsiTheme="majorBidi" w:cstheme="majorBidi"/>
        </w:rPr>
        <w:t xml:space="preserve"> в Университете штата Нью-Йорк в </w:t>
      </w:r>
      <w:proofErr w:type="spellStart"/>
      <w:r w:rsidRPr="00693BA4">
        <w:rPr>
          <w:rFonts w:asciiTheme="majorBidi" w:hAnsiTheme="majorBidi" w:cstheme="majorBidi"/>
        </w:rPr>
        <w:t>Бингемтоне</w:t>
      </w:r>
      <w:proofErr w:type="spellEnd"/>
      <w:r w:rsidRPr="00693BA4">
        <w:rPr>
          <w:rFonts w:asciiTheme="majorBidi" w:hAnsiTheme="majorBidi" w:cstheme="majorBidi"/>
        </w:rPr>
        <w:t xml:space="preserve"> на основе обобщения архива данных </w:t>
      </w:r>
      <w:r w:rsidRPr="00693BA4">
        <w:rPr>
          <w:rFonts w:asciiTheme="majorBidi" w:hAnsiTheme="majorBidi" w:cstheme="majorBidi"/>
          <w:i/>
          <w:lang w:val="en-US"/>
        </w:rPr>
        <w:t>The</w:t>
      </w:r>
      <w:r w:rsidRPr="00693BA4">
        <w:rPr>
          <w:rFonts w:asciiTheme="majorBidi" w:hAnsiTheme="majorBidi" w:cstheme="majorBidi"/>
          <w:i/>
        </w:rPr>
        <w:t xml:space="preserve"> </w:t>
      </w:r>
      <w:r w:rsidRPr="00693BA4">
        <w:rPr>
          <w:rFonts w:asciiTheme="majorBidi" w:hAnsiTheme="majorBidi" w:cstheme="majorBidi"/>
          <w:i/>
          <w:lang w:val="en-US"/>
        </w:rPr>
        <w:t>Statesman</w:t>
      </w:r>
      <w:r w:rsidRPr="00693BA4">
        <w:rPr>
          <w:rFonts w:asciiTheme="majorBidi" w:hAnsiTheme="majorBidi" w:cstheme="majorBidi"/>
          <w:i/>
        </w:rPr>
        <w:t>'</w:t>
      </w:r>
      <w:r w:rsidRPr="00693BA4">
        <w:rPr>
          <w:rFonts w:asciiTheme="majorBidi" w:hAnsiTheme="majorBidi" w:cstheme="majorBidi"/>
          <w:i/>
          <w:lang w:val="en-US"/>
        </w:rPr>
        <w:t>s</w:t>
      </w:r>
      <w:r w:rsidRPr="00693BA4">
        <w:rPr>
          <w:rFonts w:asciiTheme="majorBidi" w:hAnsiTheme="majorBidi" w:cstheme="majorBidi"/>
          <w:i/>
        </w:rPr>
        <w:t xml:space="preserve"> </w:t>
      </w:r>
      <w:r w:rsidRPr="00693BA4">
        <w:rPr>
          <w:rFonts w:asciiTheme="majorBidi" w:hAnsiTheme="majorBidi" w:cstheme="majorBidi"/>
          <w:i/>
          <w:lang w:val="en-US"/>
        </w:rPr>
        <w:t>Yearbook</w:t>
      </w:r>
      <w:r w:rsidRPr="00693BA4">
        <w:rPr>
          <w:rFonts w:asciiTheme="majorBidi" w:hAnsiTheme="majorBidi" w:cstheme="majorBidi"/>
        </w:rPr>
        <w:t xml:space="preserve">, публикуемого с </w:t>
      </w:r>
      <w:r w:rsidR="00B513B2">
        <w:rPr>
          <w:rFonts w:asciiTheme="majorBidi" w:hAnsiTheme="majorBidi" w:cstheme="majorBidi"/>
        </w:rPr>
        <w:t>1864 г</w:t>
      </w:r>
      <w:r w:rsidR="00AC150B">
        <w:rPr>
          <w:rFonts w:asciiTheme="majorBidi" w:hAnsiTheme="majorBidi" w:cstheme="majorBidi"/>
        </w:rPr>
        <w:t>.</w:t>
      </w:r>
      <w:r w:rsidRPr="00693BA4">
        <w:rPr>
          <w:rFonts w:asciiTheme="majorBidi" w:hAnsiTheme="majorBidi" w:cstheme="majorBidi"/>
        </w:rPr>
        <w:t xml:space="preserve"> В базе данных содержится около 200 переменных, для более чем 200 стран. База данных содержит годовые значен</w:t>
      </w:r>
      <w:r w:rsidR="00AC150B">
        <w:rPr>
          <w:rFonts w:asciiTheme="majorBidi" w:hAnsiTheme="majorBidi" w:cstheme="majorBidi"/>
        </w:rPr>
        <w:t>ия</w:t>
      </w:r>
      <w:r w:rsidR="00B513B2">
        <w:rPr>
          <w:rFonts w:asciiTheme="majorBidi" w:hAnsiTheme="majorBidi" w:cstheme="majorBidi"/>
        </w:rPr>
        <w:t xml:space="preserve"> переменных, начиная с 1815 г</w:t>
      </w:r>
      <w:r w:rsidR="00AC150B">
        <w:rPr>
          <w:rFonts w:asciiTheme="majorBidi" w:hAnsiTheme="majorBidi" w:cstheme="majorBidi"/>
        </w:rPr>
        <w:t>.</w:t>
      </w:r>
      <w:r w:rsidRPr="00693BA4">
        <w:rPr>
          <w:rFonts w:asciiTheme="majorBidi" w:hAnsiTheme="majorBidi" w:cstheme="majorBidi"/>
        </w:rPr>
        <w:t xml:space="preserve"> В базе данных исключены периоды двух мировых</w:t>
      </w:r>
      <w:r w:rsidR="00B513B2">
        <w:rPr>
          <w:rFonts w:asciiTheme="majorBidi" w:hAnsiTheme="majorBidi" w:cstheme="majorBidi"/>
        </w:rPr>
        <w:t xml:space="preserve"> войн 1914–1918 и 1939–1945 гг</w:t>
      </w:r>
      <w:r w:rsidR="00AC150B">
        <w:rPr>
          <w:rFonts w:asciiTheme="majorBidi" w:hAnsiTheme="majorBidi" w:cstheme="majorBidi"/>
        </w:rPr>
        <w:t>.</w:t>
      </w:r>
    </w:p>
    <w:p w14:paraId="0C8E502C" w14:textId="77777777" w:rsidR="00130C44" w:rsidRPr="00693BA4" w:rsidRDefault="00130C44" w:rsidP="00B56DCD">
      <w:pPr>
        <w:autoSpaceDE w:val="0"/>
        <w:autoSpaceDN w:val="0"/>
        <w:adjustRightInd w:val="0"/>
        <w:ind w:firstLine="708"/>
        <w:jc w:val="both"/>
        <w:rPr>
          <w:rFonts w:asciiTheme="majorBidi" w:hAnsiTheme="majorBidi" w:cstheme="majorBidi"/>
        </w:rPr>
      </w:pPr>
      <w:r w:rsidRPr="00693BA4">
        <w:rPr>
          <w:rFonts w:asciiTheme="majorBidi" w:hAnsiTheme="majorBidi" w:cstheme="majorBidi"/>
        </w:rPr>
        <w:t xml:space="preserve">База данных </w:t>
      </w:r>
      <w:r w:rsidRPr="00693BA4">
        <w:rPr>
          <w:rFonts w:asciiTheme="majorBidi" w:hAnsiTheme="majorBidi" w:cstheme="majorBidi"/>
          <w:i/>
          <w:lang w:val="en-US"/>
        </w:rPr>
        <w:t>CNTS</w:t>
      </w:r>
      <w:r w:rsidRPr="00693BA4">
        <w:rPr>
          <w:rFonts w:asciiTheme="majorBidi" w:hAnsiTheme="majorBidi" w:cstheme="majorBidi"/>
        </w:rPr>
        <w:t xml:space="preserve"> структурирована по разделам и содержит статистические данные по территории и населению страны, информацию по использованию технологий, экономические и электоральные данные, информацию по внутренним конфликтам, использованию энергии, промышленной статистике, по военным расходам, международной торговле, урбанизации, образованию, занятности, деятельности законодательных органов и т.п. </w:t>
      </w:r>
    </w:p>
    <w:p w14:paraId="4AA656E4" w14:textId="77777777" w:rsidR="00130C44" w:rsidRPr="00693BA4" w:rsidRDefault="00130C44" w:rsidP="00B56DCD">
      <w:pPr>
        <w:autoSpaceDE w:val="0"/>
        <w:autoSpaceDN w:val="0"/>
        <w:adjustRightInd w:val="0"/>
        <w:ind w:firstLine="708"/>
        <w:jc w:val="both"/>
        <w:rPr>
          <w:rFonts w:asciiTheme="majorBidi" w:hAnsiTheme="majorBidi" w:cstheme="majorBidi"/>
        </w:rPr>
      </w:pPr>
      <w:r w:rsidRPr="00693BA4">
        <w:rPr>
          <w:rFonts w:asciiTheme="majorBidi" w:hAnsiTheme="majorBidi" w:cstheme="majorBidi"/>
        </w:rPr>
        <w:t xml:space="preserve">В данной работе мы подробно рассматриваем раздел данных, описывающих внутренние конфликты (раздел </w:t>
      </w:r>
      <w:r w:rsidRPr="00693BA4">
        <w:rPr>
          <w:rFonts w:asciiTheme="majorBidi" w:hAnsiTheme="majorBidi" w:cstheme="majorBidi"/>
          <w:i/>
          <w:lang w:val="en-US"/>
        </w:rPr>
        <w:t>domestic</w:t>
      </w:r>
      <w:r w:rsidRPr="00693BA4">
        <w:rPr>
          <w:rFonts w:asciiTheme="majorBidi" w:hAnsiTheme="majorBidi" w:cstheme="majorBidi"/>
        </w:rPr>
        <w:t xml:space="preserve">), которые основаны на анализе событий по 8 различным подкатегориям: </w:t>
      </w:r>
    </w:p>
    <w:p w14:paraId="6A60376D" w14:textId="77777777" w:rsidR="00130C44" w:rsidRPr="00693BA4" w:rsidRDefault="00130C44" w:rsidP="00B56DCD">
      <w:pPr>
        <w:pStyle w:val="a4"/>
        <w:widowControl/>
        <w:numPr>
          <w:ilvl w:val="0"/>
          <w:numId w:val="6"/>
        </w:numPr>
        <w:ind w:left="1066" w:hanging="357"/>
        <w:jc w:val="both"/>
        <w:rPr>
          <w:rFonts w:asciiTheme="majorBidi" w:hAnsiTheme="majorBidi" w:cstheme="majorBidi"/>
        </w:rPr>
      </w:pPr>
      <w:r w:rsidRPr="00693BA4">
        <w:rPr>
          <w:rFonts w:asciiTheme="majorBidi" w:hAnsiTheme="majorBidi" w:cstheme="majorBidi"/>
        </w:rPr>
        <w:t>Политические убийства (</w:t>
      </w:r>
      <w:proofErr w:type="spellStart"/>
      <w:r w:rsidRPr="00693BA4">
        <w:rPr>
          <w:rFonts w:asciiTheme="majorBidi" w:hAnsiTheme="majorBidi" w:cstheme="majorBidi"/>
          <w:i/>
          <w:color w:val="000000"/>
        </w:rPr>
        <w:t>Assassinations</w:t>
      </w:r>
      <w:proofErr w:type="spellEnd"/>
      <w:r w:rsidRPr="00693BA4">
        <w:rPr>
          <w:rFonts w:asciiTheme="majorBidi" w:hAnsiTheme="majorBidi" w:cstheme="majorBidi"/>
          <w:lang w:val="en-US"/>
        </w:rPr>
        <w:t>, domestic</w:t>
      </w:r>
      <w:r w:rsidRPr="00693BA4">
        <w:rPr>
          <w:rFonts w:asciiTheme="majorBidi" w:hAnsiTheme="majorBidi" w:cstheme="majorBidi"/>
        </w:rPr>
        <w:t>1).</w:t>
      </w:r>
    </w:p>
    <w:p w14:paraId="083B3F32" w14:textId="77777777" w:rsidR="00130C44" w:rsidRPr="00693BA4" w:rsidRDefault="00130C44" w:rsidP="00B56DCD">
      <w:pPr>
        <w:pStyle w:val="a4"/>
        <w:widowControl/>
        <w:numPr>
          <w:ilvl w:val="0"/>
          <w:numId w:val="6"/>
        </w:numPr>
        <w:ind w:left="1066" w:hanging="357"/>
        <w:jc w:val="both"/>
        <w:rPr>
          <w:rFonts w:asciiTheme="majorBidi" w:hAnsiTheme="majorBidi" w:cstheme="majorBidi"/>
          <w:lang w:val="en-US"/>
        </w:rPr>
      </w:pPr>
      <w:r w:rsidRPr="00693BA4">
        <w:rPr>
          <w:rFonts w:asciiTheme="majorBidi" w:hAnsiTheme="majorBidi" w:cstheme="majorBidi"/>
        </w:rPr>
        <w:t>Политические</w:t>
      </w:r>
      <w:r w:rsidRPr="00693BA4">
        <w:rPr>
          <w:rFonts w:asciiTheme="majorBidi" w:hAnsiTheme="majorBidi" w:cstheme="majorBidi"/>
          <w:lang w:val="en-US"/>
        </w:rPr>
        <w:t xml:space="preserve"> </w:t>
      </w:r>
      <w:r w:rsidRPr="00693BA4">
        <w:rPr>
          <w:rFonts w:asciiTheme="majorBidi" w:hAnsiTheme="majorBidi" w:cstheme="majorBidi"/>
        </w:rPr>
        <w:t>забастовки</w:t>
      </w:r>
      <w:r w:rsidRPr="00693BA4">
        <w:rPr>
          <w:rFonts w:asciiTheme="majorBidi" w:hAnsiTheme="majorBidi" w:cstheme="majorBidi"/>
          <w:lang w:val="en-US"/>
        </w:rPr>
        <w:t xml:space="preserve"> (</w:t>
      </w:r>
      <w:r w:rsidRPr="00693BA4">
        <w:rPr>
          <w:rFonts w:asciiTheme="majorBidi" w:hAnsiTheme="majorBidi" w:cstheme="majorBidi"/>
          <w:i/>
          <w:color w:val="000000"/>
          <w:lang w:val="en-US"/>
        </w:rPr>
        <w:t>General Strikes</w:t>
      </w:r>
      <w:r w:rsidRPr="00693BA4">
        <w:rPr>
          <w:rFonts w:asciiTheme="majorBidi" w:hAnsiTheme="majorBidi" w:cstheme="majorBidi"/>
          <w:lang w:val="en-US"/>
        </w:rPr>
        <w:t>, domestic2).</w:t>
      </w:r>
    </w:p>
    <w:p w14:paraId="63F41889" w14:textId="77777777" w:rsidR="00130C44" w:rsidRPr="00693BA4" w:rsidRDefault="00130C44" w:rsidP="00B56DCD">
      <w:pPr>
        <w:pStyle w:val="a4"/>
        <w:widowControl/>
        <w:numPr>
          <w:ilvl w:val="0"/>
          <w:numId w:val="6"/>
        </w:numPr>
        <w:ind w:left="1066" w:hanging="357"/>
        <w:jc w:val="both"/>
        <w:rPr>
          <w:rFonts w:asciiTheme="majorBidi" w:hAnsiTheme="majorBidi" w:cstheme="majorBidi"/>
        </w:rPr>
      </w:pPr>
      <w:r w:rsidRPr="00693BA4">
        <w:rPr>
          <w:rFonts w:asciiTheme="majorBidi" w:hAnsiTheme="majorBidi" w:cstheme="majorBidi"/>
        </w:rPr>
        <w:t>Крупные террористические акты/ «партизанские действия» (</w:t>
      </w:r>
      <w:proofErr w:type="spellStart"/>
      <w:r w:rsidRPr="00693BA4">
        <w:rPr>
          <w:rFonts w:asciiTheme="majorBidi" w:hAnsiTheme="majorBidi" w:cstheme="majorBidi"/>
          <w:i/>
          <w:color w:val="000000"/>
        </w:rPr>
        <w:t>Guerrilla</w:t>
      </w:r>
      <w:proofErr w:type="spellEnd"/>
      <w:r w:rsidRPr="00693BA4">
        <w:rPr>
          <w:rFonts w:asciiTheme="majorBidi" w:hAnsiTheme="majorBidi" w:cstheme="majorBidi"/>
          <w:i/>
          <w:color w:val="000000"/>
        </w:rPr>
        <w:t xml:space="preserve"> </w:t>
      </w:r>
      <w:proofErr w:type="spellStart"/>
      <w:r w:rsidRPr="00693BA4">
        <w:rPr>
          <w:rFonts w:asciiTheme="majorBidi" w:hAnsiTheme="majorBidi" w:cstheme="majorBidi"/>
          <w:i/>
          <w:color w:val="000000"/>
        </w:rPr>
        <w:t>Warfare</w:t>
      </w:r>
      <w:proofErr w:type="spellEnd"/>
      <w:r w:rsidRPr="00693BA4">
        <w:rPr>
          <w:rFonts w:asciiTheme="majorBidi" w:hAnsiTheme="majorBidi" w:cstheme="majorBidi"/>
        </w:rPr>
        <w:t xml:space="preserve">, </w:t>
      </w:r>
      <w:r w:rsidRPr="00693BA4">
        <w:rPr>
          <w:rFonts w:asciiTheme="majorBidi" w:hAnsiTheme="majorBidi" w:cstheme="majorBidi"/>
          <w:lang w:val="en-US"/>
        </w:rPr>
        <w:t>domestic</w:t>
      </w:r>
      <w:r w:rsidRPr="00693BA4">
        <w:rPr>
          <w:rFonts w:asciiTheme="majorBidi" w:hAnsiTheme="majorBidi" w:cstheme="majorBidi"/>
        </w:rPr>
        <w:t>3).</w:t>
      </w:r>
    </w:p>
    <w:p w14:paraId="265E2287" w14:textId="77777777" w:rsidR="00130C44" w:rsidRPr="00693BA4" w:rsidRDefault="00130C44" w:rsidP="00B56DCD">
      <w:pPr>
        <w:pStyle w:val="a4"/>
        <w:widowControl/>
        <w:numPr>
          <w:ilvl w:val="0"/>
          <w:numId w:val="6"/>
        </w:numPr>
        <w:ind w:left="1066" w:hanging="357"/>
        <w:jc w:val="both"/>
        <w:rPr>
          <w:rFonts w:asciiTheme="majorBidi" w:hAnsiTheme="majorBidi" w:cstheme="majorBidi"/>
          <w:lang w:val="en-US"/>
        </w:rPr>
      </w:pPr>
      <w:r w:rsidRPr="00693BA4">
        <w:rPr>
          <w:rFonts w:asciiTheme="majorBidi" w:hAnsiTheme="majorBidi" w:cstheme="majorBidi"/>
        </w:rPr>
        <w:t>Правительственные</w:t>
      </w:r>
      <w:r w:rsidRPr="00693BA4">
        <w:rPr>
          <w:rFonts w:asciiTheme="majorBidi" w:hAnsiTheme="majorBidi" w:cstheme="majorBidi"/>
          <w:lang w:val="en-US"/>
        </w:rPr>
        <w:t xml:space="preserve"> </w:t>
      </w:r>
      <w:r w:rsidRPr="00693BA4">
        <w:rPr>
          <w:rFonts w:asciiTheme="majorBidi" w:hAnsiTheme="majorBidi" w:cstheme="majorBidi"/>
        </w:rPr>
        <w:t>кризисы</w:t>
      </w:r>
      <w:r w:rsidRPr="00693BA4">
        <w:rPr>
          <w:rFonts w:asciiTheme="majorBidi" w:hAnsiTheme="majorBidi" w:cstheme="majorBidi"/>
          <w:lang w:val="en-US"/>
        </w:rPr>
        <w:t xml:space="preserve"> (</w:t>
      </w:r>
      <w:r w:rsidRPr="00693BA4">
        <w:rPr>
          <w:rFonts w:asciiTheme="majorBidi" w:hAnsiTheme="majorBidi" w:cstheme="majorBidi"/>
          <w:i/>
          <w:color w:val="000000"/>
          <w:lang w:val="en-US"/>
        </w:rPr>
        <w:t>Government Crises</w:t>
      </w:r>
      <w:r w:rsidRPr="00693BA4">
        <w:rPr>
          <w:rFonts w:asciiTheme="majorBidi" w:hAnsiTheme="majorBidi" w:cstheme="majorBidi"/>
          <w:lang w:val="en-US"/>
        </w:rPr>
        <w:t>, domestic4).</w:t>
      </w:r>
    </w:p>
    <w:p w14:paraId="045F57F5" w14:textId="77777777" w:rsidR="00130C44" w:rsidRPr="00693BA4" w:rsidRDefault="00130C44" w:rsidP="00B56DCD">
      <w:pPr>
        <w:pStyle w:val="a4"/>
        <w:widowControl/>
        <w:numPr>
          <w:ilvl w:val="0"/>
          <w:numId w:val="6"/>
        </w:numPr>
        <w:ind w:left="1066" w:hanging="357"/>
        <w:jc w:val="both"/>
        <w:rPr>
          <w:rFonts w:asciiTheme="majorBidi" w:hAnsiTheme="majorBidi" w:cstheme="majorBidi"/>
        </w:rPr>
      </w:pPr>
      <w:r w:rsidRPr="00693BA4">
        <w:rPr>
          <w:rFonts w:asciiTheme="majorBidi" w:hAnsiTheme="majorBidi" w:cstheme="majorBidi"/>
        </w:rPr>
        <w:t>Политические репрессии (</w:t>
      </w:r>
      <w:proofErr w:type="spellStart"/>
      <w:r w:rsidRPr="00693BA4">
        <w:rPr>
          <w:rFonts w:asciiTheme="majorBidi" w:hAnsiTheme="majorBidi" w:cstheme="majorBidi"/>
          <w:i/>
          <w:color w:val="000000"/>
        </w:rPr>
        <w:t>Purges</w:t>
      </w:r>
      <w:proofErr w:type="spellEnd"/>
      <w:r w:rsidRPr="00693BA4">
        <w:rPr>
          <w:rFonts w:asciiTheme="majorBidi" w:hAnsiTheme="majorBidi" w:cstheme="majorBidi"/>
        </w:rPr>
        <w:t xml:space="preserve">, </w:t>
      </w:r>
      <w:r w:rsidRPr="00693BA4">
        <w:rPr>
          <w:rFonts w:asciiTheme="majorBidi" w:hAnsiTheme="majorBidi" w:cstheme="majorBidi"/>
          <w:lang w:val="en-US"/>
        </w:rPr>
        <w:t>domestic</w:t>
      </w:r>
      <w:r w:rsidRPr="00693BA4">
        <w:rPr>
          <w:rFonts w:asciiTheme="majorBidi" w:hAnsiTheme="majorBidi" w:cstheme="majorBidi"/>
        </w:rPr>
        <w:t>5).</w:t>
      </w:r>
    </w:p>
    <w:p w14:paraId="58BE0D59" w14:textId="77777777" w:rsidR="00130C44" w:rsidRPr="00693BA4" w:rsidRDefault="00130C44" w:rsidP="00B56DCD">
      <w:pPr>
        <w:pStyle w:val="a4"/>
        <w:widowControl/>
        <w:numPr>
          <w:ilvl w:val="0"/>
          <w:numId w:val="6"/>
        </w:numPr>
        <w:ind w:left="1066" w:hanging="357"/>
        <w:jc w:val="both"/>
        <w:rPr>
          <w:rFonts w:asciiTheme="majorBidi" w:hAnsiTheme="majorBidi" w:cstheme="majorBidi"/>
        </w:rPr>
      </w:pPr>
      <w:r w:rsidRPr="00693BA4">
        <w:rPr>
          <w:rFonts w:asciiTheme="majorBidi" w:hAnsiTheme="majorBidi" w:cstheme="majorBidi"/>
        </w:rPr>
        <w:t>Массовые беспорядки (</w:t>
      </w:r>
      <w:proofErr w:type="spellStart"/>
      <w:r w:rsidRPr="00693BA4">
        <w:rPr>
          <w:rFonts w:asciiTheme="majorBidi" w:hAnsiTheme="majorBidi" w:cstheme="majorBidi"/>
          <w:i/>
          <w:color w:val="000000"/>
        </w:rPr>
        <w:t>Riots</w:t>
      </w:r>
      <w:proofErr w:type="spellEnd"/>
      <w:r w:rsidRPr="00693BA4">
        <w:rPr>
          <w:rFonts w:asciiTheme="majorBidi" w:hAnsiTheme="majorBidi" w:cstheme="majorBidi"/>
        </w:rPr>
        <w:t xml:space="preserve">, </w:t>
      </w:r>
      <w:r w:rsidRPr="00693BA4">
        <w:rPr>
          <w:rFonts w:asciiTheme="majorBidi" w:hAnsiTheme="majorBidi" w:cstheme="majorBidi"/>
          <w:lang w:val="en-US"/>
        </w:rPr>
        <w:t>domestic</w:t>
      </w:r>
      <w:r w:rsidRPr="00693BA4">
        <w:rPr>
          <w:rFonts w:asciiTheme="majorBidi" w:hAnsiTheme="majorBidi" w:cstheme="majorBidi"/>
        </w:rPr>
        <w:t>6).</w:t>
      </w:r>
    </w:p>
    <w:p w14:paraId="0E12E3C8" w14:textId="77777777" w:rsidR="00130C44" w:rsidRPr="00693BA4" w:rsidRDefault="00130C44" w:rsidP="00B56DCD">
      <w:pPr>
        <w:pStyle w:val="a4"/>
        <w:widowControl/>
        <w:numPr>
          <w:ilvl w:val="0"/>
          <w:numId w:val="6"/>
        </w:numPr>
        <w:ind w:left="1066" w:hanging="357"/>
        <w:jc w:val="both"/>
        <w:rPr>
          <w:rFonts w:asciiTheme="majorBidi" w:hAnsiTheme="majorBidi" w:cstheme="majorBidi"/>
        </w:rPr>
      </w:pPr>
      <w:r w:rsidRPr="00693BA4">
        <w:rPr>
          <w:rFonts w:asciiTheme="majorBidi" w:hAnsiTheme="majorBidi" w:cstheme="majorBidi"/>
        </w:rPr>
        <w:t>«Революции</w:t>
      </w:r>
      <w:r w:rsidRPr="00693BA4">
        <w:rPr>
          <w:rStyle w:val="a8"/>
          <w:rFonts w:asciiTheme="majorBidi" w:hAnsiTheme="majorBidi" w:cstheme="majorBidi"/>
        </w:rPr>
        <w:footnoteReference w:id="8"/>
      </w:r>
      <w:r w:rsidRPr="00693BA4">
        <w:rPr>
          <w:rFonts w:asciiTheme="majorBidi" w:hAnsiTheme="majorBidi" w:cstheme="majorBidi"/>
        </w:rPr>
        <w:t>» (</w:t>
      </w:r>
      <w:proofErr w:type="spellStart"/>
      <w:r w:rsidRPr="00693BA4">
        <w:rPr>
          <w:rFonts w:asciiTheme="majorBidi" w:hAnsiTheme="majorBidi" w:cstheme="majorBidi"/>
          <w:i/>
          <w:color w:val="000000"/>
        </w:rPr>
        <w:t>Revolutions</w:t>
      </w:r>
      <w:proofErr w:type="spellEnd"/>
      <w:r w:rsidRPr="00693BA4">
        <w:rPr>
          <w:rFonts w:asciiTheme="majorBidi" w:hAnsiTheme="majorBidi" w:cstheme="majorBidi"/>
        </w:rPr>
        <w:t xml:space="preserve">, </w:t>
      </w:r>
      <w:r w:rsidRPr="00693BA4">
        <w:rPr>
          <w:rFonts w:asciiTheme="majorBidi" w:hAnsiTheme="majorBidi" w:cstheme="majorBidi"/>
          <w:lang w:val="en-US"/>
        </w:rPr>
        <w:t>domestic</w:t>
      </w:r>
      <w:r w:rsidRPr="00693BA4">
        <w:rPr>
          <w:rFonts w:asciiTheme="majorBidi" w:hAnsiTheme="majorBidi" w:cstheme="majorBidi"/>
        </w:rPr>
        <w:t>7).</w:t>
      </w:r>
    </w:p>
    <w:p w14:paraId="28D9544B" w14:textId="12AD33DE" w:rsidR="00130C44" w:rsidRPr="001D3205" w:rsidRDefault="00130C44" w:rsidP="00B56DCD">
      <w:pPr>
        <w:pStyle w:val="a4"/>
        <w:widowControl/>
        <w:numPr>
          <w:ilvl w:val="0"/>
          <w:numId w:val="6"/>
        </w:numPr>
        <w:ind w:left="1066" w:hanging="357"/>
        <w:jc w:val="both"/>
        <w:rPr>
          <w:rFonts w:asciiTheme="majorBidi" w:hAnsiTheme="majorBidi" w:cstheme="majorBidi"/>
          <w:lang w:val="en-US"/>
        </w:rPr>
      </w:pPr>
      <w:r w:rsidRPr="00693BA4">
        <w:rPr>
          <w:rFonts w:asciiTheme="majorBidi" w:hAnsiTheme="majorBidi" w:cstheme="majorBidi"/>
        </w:rPr>
        <w:t>Антиправительственные</w:t>
      </w:r>
      <w:r w:rsidRPr="00693BA4">
        <w:rPr>
          <w:rFonts w:asciiTheme="majorBidi" w:hAnsiTheme="majorBidi" w:cstheme="majorBidi"/>
          <w:lang w:val="en-US"/>
        </w:rPr>
        <w:t xml:space="preserve"> </w:t>
      </w:r>
      <w:r w:rsidRPr="00693BA4">
        <w:rPr>
          <w:rFonts w:asciiTheme="majorBidi" w:hAnsiTheme="majorBidi" w:cstheme="majorBidi"/>
        </w:rPr>
        <w:t>демонстрации</w:t>
      </w:r>
      <w:r w:rsidRPr="00693BA4">
        <w:rPr>
          <w:rFonts w:asciiTheme="majorBidi" w:hAnsiTheme="majorBidi" w:cstheme="majorBidi"/>
          <w:lang w:val="en-US"/>
        </w:rPr>
        <w:t xml:space="preserve"> (</w:t>
      </w:r>
      <w:r w:rsidRPr="00693BA4">
        <w:rPr>
          <w:rFonts w:asciiTheme="majorBidi" w:hAnsiTheme="majorBidi" w:cstheme="majorBidi"/>
          <w:i/>
          <w:color w:val="000000"/>
          <w:lang w:val="en-US"/>
        </w:rPr>
        <w:t>Anti-Government Demonstrations</w:t>
      </w:r>
      <w:r w:rsidRPr="00693BA4">
        <w:rPr>
          <w:rFonts w:asciiTheme="majorBidi" w:hAnsiTheme="majorBidi" w:cstheme="majorBidi"/>
          <w:lang w:val="en-US"/>
        </w:rPr>
        <w:t>, domestic8).</w:t>
      </w:r>
    </w:p>
    <w:p w14:paraId="34839ADD" w14:textId="3E140A8B" w:rsidR="00130C44" w:rsidRPr="00693BA4" w:rsidRDefault="00130C44" w:rsidP="00B56DCD">
      <w:pPr>
        <w:autoSpaceDE w:val="0"/>
        <w:autoSpaceDN w:val="0"/>
        <w:adjustRightInd w:val="0"/>
        <w:jc w:val="both"/>
        <w:rPr>
          <w:rFonts w:asciiTheme="majorBidi" w:hAnsiTheme="majorBidi" w:cstheme="majorBidi"/>
        </w:rPr>
      </w:pPr>
      <w:r w:rsidRPr="00693BA4">
        <w:rPr>
          <w:rFonts w:asciiTheme="majorBidi" w:hAnsiTheme="majorBidi" w:cstheme="majorBidi"/>
        </w:rPr>
        <w:t>В этом разделе представ</w:t>
      </w:r>
      <w:r w:rsidR="00B513B2">
        <w:rPr>
          <w:rFonts w:asciiTheme="majorBidi" w:hAnsiTheme="majorBidi" w:cstheme="majorBidi"/>
        </w:rPr>
        <w:t>лены данные, начиная с 1919 г</w:t>
      </w:r>
      <w:r w:rsidR="00AC150B">
        <w:rPr>
          <w:rFonts w:asciiTheme="majorBidi" w:hAnsiTheme="majorBidi" w:cstheme="majorBidi"/>
        </w:rPr>
        <w:t>.</w:t>
      </w:r>
    </w:p>
    <w:p w14:paraId="37D8CD0E" w14:textId="77777777" w:rsidR="00130C44" w:rsidRPr="00693BA4" w:rsidRDefault="00130C44" w:rsidP="00B56DCD">
      <w:pPr>
        <w:ind w:firstLine="708"/>
        <w:jc w:val="both"/>
        <w:rPr>
          <w:rFonts w:asciiTheme="majorBidi" w:hAnsiTheme="majorBidi" w:cstheme="majorBidi"/>
        </w:rPr>
      </w:pPr>
      <w:r w:rsidRPr="00693BA4">
        <w:rPr>
          <w:rFonts w:asciiTheme="majorBidi" w:hAnsiTheme="majorBidi" w:cstheme="majorBidi"/>
        </w:rPr>
        <w:lastRenderedPageBreak/>
        <w:t>К «Политическим убийствам» (</w:t>
      </w:r>
      <w:proofErr w:type="spellStart"/>
      <w:r w:rsidRPr="00693BA4">
        <w:rPr>
          <w:rFonts w:asciiTheme="majorBidi" w:hAnsiTheme="majorBidi" w:cstheme="majorBidi"/>
          <w:i/>
          <w:color w:val="000000"/>
        </w:rPr>
        <w:t>Assassinations</w:t>
      </w:r>
      <w:proofErr w:type="spellEnd"/>
      <w:r w:rsidRPr="00693BA4">
        <w:rPr>
          <w:rFonts w:asciiTheme="majorBidi" w:hAnsiTheme="majorBidi" w:cstheme="majorBidi"/>
        </w:rPr>
        <w:t xml:space="preserve">, </w:t>
      </w:r>
      <w:r w:rsidRPr="00693BA4">
        <w:rPr>
          <w:rFonts w:asciiTheme="majorBidi" w:hAnsiTheme="majorBidi" w:cstheme="majorBidi"/>
          <w:lang w:val="en-US"/>
        </w:rPr>
        <w:t>domestic</w:t>
      </w:r>
      <w:r w:rsidRPr="00693BA4">
        <w:rPr>
          <w:rFonts w:asciiTheme="majorBidi" w:hAnsiTheme="majorBidi" w:cstheme="majorBidi"/>
        </w:rPr>
        <w:t>1) относятся любые политически мотивированные убийства или покушения на убийства высших правительственных чиновников или политиков.</w:t>
      </w:r>
    </w:p>
    <w:p w14:paraId="133F517A" w14:textId="77777777" w:rsidR="00130C44" w:rsidRPr="00693BA4" w:rsidRDefault="00130C44" w:rsidP="00B56DCD">
      <w:pPr>
        <w:ind w:firstLine="708"/>
        <w:jc w:val="both"/>
        <w:rPr>
          <w:rFonts w:asciiTheme="majorBidi" w:hAnsiTheme="majorBidi" w:cstheme="majorBidi"/>
        </w:rPr>
      </w:pPr>
      <w:r w:rsidRPr="00693BA4">
        <w:rPr>
          <w:rFonts w:asciiTheme="majorBidi" w:hAnsiTheme="majorBidi" w:cstheme="majorBidi"/>
        </w:rPr>
        <w:t>К «Политическим забастовкам» (</w:t>
      </w:r>
      <w:proofErr w:type="spellStart"/>
      <w:r w:rsidRPr="00693BA4">
        <w:rPr>
          <w:rFonts w:asciiTheme="majorBidi" w:hAnsiTheme="majorBidi" w:cstheme="majorBidi"/>
          <w:i/>
        </w:rPr>
        <w:t>General</w:t>
      </w:r>
      <w:proofErr w:type="spellEnd"/>
      <w:r w:rsidRPr="00693BA4">
        <w:rPr>
          <w:rFonts w:asciiTheme="majorBidi" w:hAnsiTheme="majorBidi" w:cstheme="majorBidi"/>
          <w:i/>
        </w:rPr>
        <w:t xml:space="preserve"> </w:t>
      </w:r>
      <w:proofErr w:type="spellStart"/>
      <w:r w:rsidRPr="00693BA4">
        <w:rPr>
          <w:rFonts w:asciiTheme="majorBidi" w:hAnsiTheme="majorBidi" w:cstheme="majorBidi"/>
          <w:i/>
        </w:rPr>
        <w:t>Strikes</w:t>
      </w:r>
      <w:proofErr w:type="spellEnd"/>
      <w:r w:rsidRPr="00693BA4">
        <w:rPr>
          <w:rFonts w:asciiTheme="majorBidi" w:hAnsiTheme="majorBidi" w:cstheme="majorBidi"/>
        </w:rPr>
        <w:t>, domestic2) относятся забастовки, в которых участвовало 1000 или более работников, занятых у более чем одного работодателя, и при этом они выдвигали требования, направленные против государственной политики, правительства или органов власти.</w:t>
      </w:r>
    </w:p>
    <w:p w14:paraId="7F25826B" w14:textId="77777777" w:rsidR="00130C44" w:rsidRPr="00693BA4" w:rsidRDefault="00130C44" w:rsidP="00B56DCD">
      <w:pPr>
        <w:ind w:firstLine="708"/>
        <w:jc w:val="both"/>
        <w:rPr>
          <w:rFonts w:asciiTheme="majorBidi" w:hAnsiTheme="majorBidi" w:cstheme="majorBidi"/>
        </w:rPr>
      </w:pPr>
      <w:r w:rsidRPr="00693BA4">
        <w:rPr>
          <w:rFonts w:asciiTheme="majorBidi" w:hAnsiTheme="majorBidi" w:cstheme="majorBidi"/>
        </w:rPr>
        <w:t>К «Крупные террористические акты/ «партизанские действия»» (</w:t>
      </w:r>
      <w:proofErr w:type="spellStart"/>
      <w:r w:rsidRPr="00693BA4">
        <w:rPr>
          <w:rFonts w:asciiTheme="majorBidi" w:hAnsiTheme="majorBidi" w:cstheme="majorBidi"/>
          <w:i/>
          <w:color w:val="000000"/>
        </w:rPr>
        <w:t>Guerrilla</w:t>
      </w:r>
      <w:proofErr w:type="spellEnd"/>
      <w:r w:rsidRPr="00693BA4">
        <w:rPr>
          <w:rFonts w:asciiTheme="majorBidi" w:hAnsiTheme="majorBidi" w:cstheme="majorBidi"/>
          <w:i/>
          <w:color w:val="000000"/>
        </w:rPr>
        <w:t xml:space="preserve"> </w:t>
      </w:r>
      <w:proofErr w:type="spellStart"/>
      <w:r w:rsidRPr="00693BA4">
        <w:rPr>
          <w:rFonts w:asciiTheme="majorBidi" w:hAnsiTheme="majorBidi" w:cstheme="majorBidi"/>
          <w:i/>
          <w:color w:val="000000"/>
        </w:rPr>
        <w:t>Warfare</w:t>
      </w:r>
      <w:proofErr w:type="spellEnd"/>
      <w:r w:rsidRPr="00693BA4">
        <w:rPr>
          <w:rFonts w:asciiTheme="majorBidi" w:hAnsiTheme="majorBidi" w:cstheme="majorBidi"/>
          <w:i/>
        </w:rPr>
        <w:t>,</w:t>
      </w:r>
      <w:r w:rsidRPr="00693BA4">
        <w:rPr>
          <w:rFonts w:asciiTheme="majorBidi" w:hAnsiTheme="majorBidi" w:cstheme="majorBidi"/>
        </w:rPr>
        <w:t xml:space="preserve"> </w:t>
      </w:r>
      <w:r w:rsidRPr="00693BA4">
        <w:rPr>
          <w:rFonts w:asciiTheme="majorBidi" w:hAnsiTheme="majorBidi" w:cstheme="majorBidi"/>
          <w:lang w:val="en-US"/>
        </w:rPr>
        <w:t>domestic</w:t>
      </w:r>
      <w:r w:rsidRPr="00693BA4">
        <w:rPr>
          <w:rFonts w:asciiTheme="majorBidi" w:hAnsiTheme="majorBidi" w:cstheme="majorBidi"/>
        </w:rPr>
        <w:t>3) относятся любая вооруженная деятельность, диверсии или теракты, совершаемые группами граждан или нерегулярными вооруженными силами, которые направлены на свержение или подрыв существующего режима. Речь таким образом идет прежде всего о крупных террористических актах (в особенности когда мы имеем дело со странами современной Европы).</w:t>
      </w:r>
    </w:p>
    <w:p w14:paraId="5D093F8D" w14:textId="77777777" w:rsidR="00130C44" w:rsidRPr="00693BA4" w:rsidRDefault="00130C44" w:rsidP="00B56DCD">
      <w:pPr>
        <w:ind w:firstLine="708"/>
        <w:jc w:val="both"/>
        <w:rPr>
          <w:rFonts w:asciiTheme="majorBidi" w:hAnsiTheme="majorBidi" w:cstheme="majorBidi"/>
        </w:rPr>
      </w:pPr>
      <w:r w:rsidRPr="00693BA4">
        <w:rPr>
          <w:rFonts w:asciiTheme="majorBidi" w:hAnsiTheme="majorBidi" w:cstheme="majorBidi"/>
        </w:rPr>
        <w:t>К «Правительственным кризисам» (</w:t>
      </w:r>
      <w:r w:rsidRPr="00693BA4">
        <w:rPr>
          <w:rFonts w:asciiTheme="majorBidi" w:hAnsiTheme="majorBidi" w:cstheme="majorBidi"/>
          <w:i/>
          <w:color w:val="000000"/>
          <w:lang w:val="en-US"/>
        </w:rPr>
        <w:t>Government</w:t>
      </w:r>
      <w:r w:rsidRPr="00693BA4">
        <w:rPr>
          <w:rFonts w:asciiTheme="majorBidi" w:hAnsiTheme="majorBidi" w:cstheme="majorBidi"/>
          <w:i/>
          <w:color w:val="000000"/>
        </w:rPr>
        <w:t xml:space="preserve"> </w:t>
      </w:r>
      <w:r w:rsidRPr="00693BA4">
        <w:rPr>
          <w:rFonts w:asciiTheme="majorBidi" w:hAnsiTheme="majorBidi" w:cstheme="majorBidi"/>
          <w:i/>
          <w:color w:val="000000"/>
          <w:lang w:val="en-US"/>
        </w:rPr>
        <w:t>Crises</w:t>
      </w:r>
      <w:r w:rsidRPr="00693BA4">
        <w:rPr>
          <w:rFonts w:asciiTheme="majorBidi" w:hAnsiTheme="majorBidi" w:cstheme="majorBidi"/>
        </w:rPr>
        <w:t xml:space="preserve">, </w:t>
      </w:r>
      <w:r w:rsidRPr="00693BA4">
        <w:rPr>
          <w:rFonts w:asciiTheme="majorBidi" w:hAnsiTheme="majorBidi" w:cstheme="majorBidi"/>
          <w:lang w:val="en-US"/>
        </w:rPr>
        <w:t>domestic</w:t>
      </w:r>
      <w:r w:rsidRPr="00693BA4">
        <w:rPr>
          <w:rFonts w:asciiTheme="majorBidi" w:hAnsiTheme="majorBidi" w:cstheme="majorBidi"/>
        </w:rPr>
        <w:t xml:space="preserve">4) относятся любые ситуации, которые грозят привести к падению текущего режима </w:t>
      </w:r>
      <w:r w:rsidRPr="00693BA4">
        <w:rPr>
          <w:rFonts w:asciiTheme="majorBidi" w:hAnsiTheme="majorBidi" w:cstheme="majorBidi"/>
        </w:rPr>
        <w:noBreakHyphen/>
        <w:t xml:space="preserve"> за исключением вооруженных переворотов, напрямую направленных на это.</w:t>
      </w:r>
    </w:p>
    <w:p w14:paraId="46D7E7A7" w14:textId="77777777" w:rsidR="00130C44" w:rsidRPr="00693BA4" w:rsidRDefault="00130C44" w:rsidP="00B56DCD">
      <w:pPr>
        <w:ind w:firstLine="708"/>
        <w:jc w:val="both"/>
        <w:rPr>
          <w:rFonts w:asciiTheme="majorBidi" w:hAnsiTheme="majorBidi" w:cstheme="majorBidi"/>
        </w:rPr>
      </w:pPr>
      <w:r w:rsidRPr="00693BA4">
        <w:rPr>
          <w:rFonts w:asciiTheme="majorBidi" w:hAnsiTheme="majorBidi" w:cstheme="majorBidi"/>
        </w:rPr>
        <w:t>К «Политическим репрессиям» (</w:t>
      </w:r>
      <w:proofErr w:type="spellStart"/>
      <w:r w:rsidRPr="00693BA4">
        <w:rPr>
          <w:rFonts w:asciiTheme="majorBidi" w:hAnsiTheme="majorBidi" w:cstheme="majorBidi"/>
          <w:i/>
        </w:rPr>
        <w:t>Purges</w:t>
      </w:r>
      <w:proofErr w:type="spellEnd"/>
      <w:r w:rsidRPr="00693BA4">
        <w:rPr>
          <w:rFonts w:asciiTheme="majorBidi" w:hAnsiTheme="majorBidi" w:cstheme="majorBidi"/>
        </w:rPr>
        <w:t xml:space="preserve">, domestic5) относится любое систематическое устранение оппозиционных деятелей (путем лишения свободы или казней) среди действующих членов режима или оппозиционных группировок. </w:t>
      </w:r>
    </w:p>
    <w:p w14:paraId="63DECCEE" w14:textId="77777777" w:rsidR="00130C44" w:rsidRPr="00693BA4" w:rsidRDefault="00130C44" w:rsidP="00B56DCD">
      <w:pPr>
        <w:ind w:firstLine="708"/>
        <w:jc w:val="both"/>
        <w:rPr>
          <w:rFonts w:asciiTheme="majorBidi" w:hAnsiTheme="majorBidi" w:cstheme="majorBidi"/>
        </w:rPr>
      </w:pPr>
      <w:r w:rsidRPr="00693BA4">
        <w:rPr>
          <w:rFonts w:asciiTheme="majorBidi" w:hAnsiTheme="majorBidi" w:cstheme="majorBidi"/>
        </w:rPr>
        <w:t>К «Массовым беспорядкам» (</w:t>
      </w:r>
      <w:proofErr w:type="spellStart"/>
      <w:r w:rsidRPr="00693BA4">
        <w:rPr>
          <w:rFonts w:asciiTheme="majorBidi" w:hAnsiTheme="majorBidi" w:cstheme="majorBidi"/>
          <w:i/>
          <w:color w:val="000000"/>
        </w:rPr>
        <w:t>Riots</w:t>
      </w:r>
      <w:proofErr w:type="spellEnd"/>
      <w:r w:rsidRPr="00693BA4">
        <w:rPr>
          <w:rFonts w:asciiTheme="majorBidi" w:hAnsiTheme="majorBidi" w:cstheme="majorBidi"/>
        </w:rPr>
        <w:t xml:space="preserve">, </w:t>
      </w:r>
      <w:r w:rsidRPr="00693BA4">
        <w:rPr>
          <w:rFonts w:asciiTheme="majorBidi" w:hAnsiTheme="majorBidi" w:cstheme="majorBidi"/>
          <w:lang w:val="en-US"/>
        </w:rPr>
        <w:t>domestic</w:t>
      </w:r>
      <w:r w:rsidRPr="00693BA4">
        <w:rPr>
          <w:rFonts w:asciiTheme="majorBidi" w:hAnsiTheme="majorBidi" w:cstheme="majorBidi"/>
        </w:rPr>
        <w:t xml:space="preserve">6) относятся любые выступления или столкновения, связанные с использованием насилия, в которых принимали участие более 100 граждан. </w:t>
      </w:r>
    </w:p>
    <w:p w14:paraId="7568A970" w14:textId="235FEE94" w:rsidR="00130C44" w:rsidRPr="00693BA4" w:rsidRDefault="00130C44" w:rsidP="00B56DCD">
      <w:pPr>
        <w:ind w:firstLine="708"/>
        <w:jc w:val="both"/>
        <w:rPr>
          <w:rFonts w:asciiTheme="majorBidi" w:hAnsiTheme="majorBidi" w:cstheme="majorBidi"/>
        </w:rPr>
      </w:pPr>
      <w:r w:rsidRPr="00693BA4">
        <w:rPr>
          <w:rFonts w:asciiTheme="majorBidi" w:hAnsiTheme="majorBidi" w:cstheme="majorBidi"/>
        </w:rPr>
        <w:t>К «Революциям» (</w:t>
      </w:r>
      <w:proofErr w:type="spellStart"/>
      <w:r w:rsidRPr="00693BA4">
        <w:rPr>
          <w:rFonts w:asciiTheme="majorBidi" w:hAnsiTheme="majorBidi" w:cstheme="majorBidi"/>
          <w:i/>
          <w:color w:val="000000"/>
        </w:rPr>
        <w:t>Revolutions</w:t>
      </w:r>
      <w:proofErr w:type="spellEnd"/>
      <w:r w:rsidRPr="00693BA4">
        <w:rPr>
          <w:rFonts w:asciiTheme="majorBidi" w:hAnsiTheme="majorBidi" w:cstheme="majorBidi"/>
        </w:rPr>
        <w:t xml:space="preserve">, </w:t>
      </w:r>
      <w:r w:rsidRPr="00693BA4">
        <w:rPr>
          <w:rFonts w:asciiTheme="majorBidi" w:hAnsiTheme="majorBidi" w:cstheme="majorBidi"/>
          <w:lang w:val="en-US"/>
        </w:rPr>
        <w:t>domestic</w:t>
      </w:r>
      <w:r w:rsidRPr="00693BA4">
        <w:rPr>
          <w:rFonts w:asciiTheme="majorBidi" w:hAnsiTheme="majorBidi" w:cstheme="majorBidi"/>
        </w:rPr>
        <w:t>7) относятся любые незаконные или связанные с принуждением изменения в правящей элите, а также любые попытки таких изменений, любые перевороты или попытки переворотов. Переменная «Революции» также учитывает все удачные и неудачные вооруженные восстания, целью которых является получение независимости от центрального правительства. Отметим, что название этой переменной («Революции») в очень заметной степени вводит пользователя в заблуждение, так как в реальности здесь речь в большинстве случае идет не о революциях в обычном понимании [нашу сводку определений революции см., напри</w:t>
      </w:r>
      <w:r w:rsidR="00986912">
        <w:rPr>
          <w:rFonts w:asciiTheme="majorBidi" w:hAnsiTheme="majorBidi" w:cstheme="majorBidi"/>
        </w:rPr>
        <w:t xml:space="preserve">мер, в: Гринин, Исаев, </w:t>
      </w:r>
      <w:proofErr w:type="spellStart"/>
      <w:r w:rsidR="00986912">
        <w:rPr>
          <w:rFonts w:asciiTheme="majorBidi" w:hAnsiTheme="majorBidi" w:cstheme="majorBidi"/>
        </w:rPr>
        <w:t>Коротаев</w:t>
      </w:r>
      <w:proofErr w:type="spellEnd"/>
      <w:r w:rsidRPr="00693BA4">
        <w:rPr>
          <w:rFonts w:asciiTheme="majorBidi" w:hAnsiTheme="majorBidi" w:cstheme="majorBidi"/>
        </w:rPr>
        <w:t xml:space="preserve"> 2015], а скорее о переворотах и попытках переворотов. Именно таким образом мы и будем обозначать данную переменную ниже. </w:t>
      </w:r>
    </w:p>
    <w:p w14:paraId="4B392BDE" w14:textId="77777777" w:rsidR="00130C44" w:rsidRPr="00693BA4" w:rsidRDefault="00130C44" w:rsidP="00B56DCD">
      <w:pPr>
        <w:ind w:firstLine="708"/>
        <w:jc w:val="both"/>
        <w:rPr>
          <w:rFonts w:asciiTheme="majorBidi" w:hAnsiTheme="majorBidi" w:cstheme="majorBidi"/>
        </w:rPr>
      </w:pPr>
      <w:r w:rsidRPr="00693BA4">
        <w:rPr>
          <w:rFonts w:asciiTheme="majorBidi" w:hAnsiTheme="majorBidi" w:cstheme="majorBidi"/>
        </w:rPr>
        <w:t>К «Антиправительственным демонстрациям» (</w:t>
      </w:r>
      <w:r w:rsidRPr="00693BA4">
        <w:rPr>
          <w:rFonts w:asciiTheme="majorBidi" w:hAnsiTheme="majorBidi" w:cstheme="majorBidi"/>
          <w:i/>
          <w:color w:val="000000"/>
          <w:lang w:val="en-US"/>
        </w:rPr>
        <w:t>Anti</w:t>
      </w:r>
      <w:r w:rsidRPr="00693BA4">
        <w:rPr>
          <w:rFonts w:asciiTheme="majorBidi" w:hAnsiTheme="majorBidi" w:cstheme="majorBidi"/>
          <w:i/>
          <w:color w:val="000000"/>
        </w:rPr>
        <w:t>-</w:t>
      </w:r>
      <w:r w:rsidRPr="00693BA4">
        <w:rPr>
          <w:rFonts w:asciiTheme="majorBidi" w:hAnsiTheme="majorBidi" w:cstheme="majorBidi"/>
          <w:i/>
          <w:color w:val="000000"/>
          <w:lang w:val="en-US"/>
        </w:rPr>
        <w:t>Government</w:t>
      </w:r>
      <w:r w:rsidRPr="00693BA4">
        <w:rPr>
          <w:rFonts w:asciiTheme="majorBidi" w:hAnsiTheme="majorBidi" w:cstheme="majorBidi"/>
          <w:i/>
          <w:color w:val="000000"/>
        </w:rPr>
        <w:t xml:space="preserve"> </w:t>
      </w:r>
      <w:r w:rsidRPr="00693BA4">
        <w:rPr>
          <w:rFonts w:asciiTheme="majorBidi" w:hAnsiTheme="majorBidi" w:cstheme="majorBidi"/>
          <w:i/>
          <w:color w:val="000000"/>
          <w:lang w:val="en-US"/>
        </w:rPr>
        <w:t>Demonstrations</w:t>
      </w:r>
      <w:r w:rsidRPr="00693BA4">
        <w:rPr>
          <w:rFonts w:asciiTheme="majorBidi" w:hAnsiTheme="majorBidi" w:cstheme="majorBidi"/>
        </w:rPr>
        <w:t>, domestic8) относятся любые мирные публичные собрания, в которых принимает участие 100 человек и более, а в качестве основной цели проведения выступает выражение несогласия с политикой правительства или власти за исключением демонстраций с выраженной направленностью против иностранных государств.</w:t>
      </w:r>
    </w:p>
    <w:p w14:paraId="2C49BDD8" w14:textId="41F7154D" w:rsidR="00130C44" w:rsidRPr="00662DE9" w:rsidRDefault="00130C44" w:rsidP="00B56DCD">
      <w:pPr>
        <w:ind w:firstLine="708"/>
        <w:jc w:val="both"/>
        <w:rPr>
          <w:rFonts w:asciiTheme="majorBidi" w:hAnsiTheme="majorBidi" w:cstheme="majorBidi"/>
        </w:rPr>
      </w:pPr>
      <w:r w:rsidRPr="00693BA4">
        <w:rPr>
          <w:rFonts w:asciiTheme="majorBidi" w:hAnsiTheme="majorBidi" w:cstheme="majorBidi"/>
        </w:rPr>
        <w:t>Все перечисленные 8 подкатегорий используются при построении общего индекса социально-политической дестабилизации (</w:t>
      </w:r>
      <w:r w:rsidRPr="00693BA4">
        <w:rPr>
          <w:rFonts w:asciiTheme="majorBidi" w:hAnsiTheme="majorBidi" w:cstheme="majorBidi"/>
          <w:lang w:val="en-US"/>
        </w:rPr>
        <w:t>domestic</w:t>
      </w:r>
      <w:r w:rsidRPr="00693BA4">
        <w:rPr>
          <w:rFonts w:asciiTheme="majorBidi" w:hAnsiTheme="majorBidi" w:cstheme="majorBidi"/>
        </w:rPr>
        <w:t xml:space="preserve">9). Для этого составители базы данных </w:t>
      </w:r>
      <w:r w:rsidRPr="00693BA4">
        <w:rPr>
          <w:rFonts w:asciiTheme="majorBidi" w:hAnsiTheme="majorBidi" w:cstheme="majorBidi"/>
          <w:i/>
          <w:lang w:val="en-US"/>
        </w:rPr>
        <w:t>CNTS</w:t>
      </w:r>
      <w:r w:rsidRPr="00693BA4">
        <w:rPr>
          <w:rFonts w:asciiTheme="majorBidi" w:hAnsiTheme="majorBidi" w:cstheme="majorBidi"/>
        </w:rPr>
        <w:t xml:space="preserve"> присвоили каждой подкатегории</w:t>
      </w:r>
      <w:r w:rsidR="00746969">
        <w:rPr>
          <w:rFonts w:asciiTheme="majorBidi" w:hAnsiTheme="majorBidi" w:cstheme="majorBidi"/>
        </w:rPr>
        <w:t xml:space="preserve"> определенный вес (см. таблицу 8</w:t>
      </w:r>
      <w:r w:rsidRPr="00693BA4">
        <w:rPr>
          <w:rFonts w:asciiTheme="majorBidi" w:hAnsiTheme="majorBidi" w:cstheme="majorBidi"/>
        </w:rPr>
        <w:t>).</w:t>
      </w:r>
    </w:p>
    <w:p w14:paraId="7E3F95C8" w14:textId="77777777" w:rsidR="00746969" w:rsidRDefault="00746969" w:rsidP="00B56DCD">
      <w:pPr>
        <w:rPr>
          <w:sz w:val="20"/>
          <w:szCs w:val="20"/>
        </w:rPr>
      </w:pPr>
      <w:r>
        <w:rPr>
          <w:sz w:val="20"/>
          <w:szCs w:val="20"/>
        </w:rPr>
        <w:br w:type="page"/>
      </w:r>
    </w:p>
    <w:p w14:paraId="2404CBBB" w14:textId="63CE592A" w:rsidR="00130C44" w:rsidRPr="00877DB1" w:rsidRDefault="00130C44" w:rsidP="00B56DCD">
      <w:pPr>
        <w:ind w:firstLine="360"/>
        <w:jc w:val="right"/>
        <w:rPr>
          <w:sz w:val="20"/>
          <w:szCs w:val="20"/>
        </w:rPr>
      </w:pPr>
      <w:r w:rsidRPr="00877DB1">
        <w:rPr>
          <w:sz w:val="20"/>
          <w:szCs w:val="20"/>
        </w:rPr>
        <w:lastRenderedPageBreak/>
        <w:t xml:space="preserve">Таблица </w:t>
      </w:r>
      <w:r w:rsidR="00746969">
        <w:rPr>
          <w:sz w:val="20"/>
          <w:szCs w:val="20"/>
        </w:rPr>
        <w:t>8</w:t>
      </w:r>
    </w:p>
    <w:p w14:paraId="67088A9D" w14:textId="77777777" w:rsidR="00130C44" w:rsidRPr="00877DB1" w:rsidRDefault="00130C44" w:rsidP="00B56DCD">
      <w:pPr>
        <w:jc w:val="center"/>
        <w:rPr>
          <w:b/>
          <w:sz w:val="20"/>
          <w:szCs w:val="20"/>
        </w:rPr>
      </w:pPr>
      <w:r w:rsidRPr="00877DB1">
        <w:rPr>
          <w:b/>
          <w:sz w:val="20"/>
          <w:szCs w:val="20"/>
        </w:rPr>
        <w:t xml:space="preserve">Веса подкатегорий, используемых </w:t>
      </w:r>
      <w:r w:rsidRPr="00877DB1">
        <w:rPr>
          <w:rFonts w:ascii="MingLiU" w:eastAsia="MingLiU" w:hAnsi="MingLiU" w:cs="MingLiU"/>
          <w:b/>
          <w:sz w:val="20"/>
          <w:szCs w:val="20"/>
        </w:rPr>
        <w:br/>
      </w:r>
      <w:r w:rsidRPr="00877DB1">
        <w:rPr>
          <w:b/>
          <w:sz w:val="20"/>
          <w:szCs w:val="20"/>
        </w:rPr>
        <w:t xml:space="preserve">при построении индекса социально-политической дестабилизации </w:t>
      </w:r>
      <w:r w:rsidRPr="00877DB1">
        <w:rPr>
          <w:b/>
          <w:sz w:val="20"/>
          <w:szCs w:val="20"/>
          <w:lang w:val="en-US"/>
        </w:rPr>
        <w:t>CNTS</w:t>
      </w:r>
      <w:r w:rsidRPr="00877DB1">
        <w:rPr>
          <w:b/>
          <w:sz w:val="20"/>
          <w:szCs w:val="20"/>
        </w:rPr>
        <w:t xml:space="preserve"> </w:t>
      </w:r>
    </w:p>
    <w:tbl>
      <w:tblPr>
        <w:tblStyle w:val="a9"/>
        <w:tblW w:w="5076" w:type="pct"/>
        <w:tblInd w:w="-147" w:type="dxa"/>
        <w:tblLook w:val="04A0" w:firstRow="1" w:lastRow="0" w:firstColumn="1" w:lastColumn="0" w:noHBand="0" w:noVBand="1"/>
      </w:tblPr>
      <w:tblGrid>
        <w:gridCol w:w="4222"/>
        <w:gridCol w:w="3317"/>
        <w:gridCol w:w="4042"/>
      </w:tblGrid>
      <w:tr w:rsidR="00130C44" w:rsidRPr="00877DB1" w14:paraId="0AFD4A17" w14:textId="77777777" w:rsidTr="00693BA4">
        <w:trPr>
          <w:tblHeader/>
        </w:trPr>
        <w:tc>
          <w:tcPr>
            <w:tcW w:w="1823" w:type="pct"/>
            <w:vAlign w:val="center"/>
          </w:tcPr>
          <w:p w14:paraId="4DBAA664" w14:textId="77777777" w:rsidR="00130C44" w:rsidRPr="00877DB1" w:rsidRDefault="00130C44" w:rsidP="00B56DCD">
            <w:pPr>
              <w:jc w:val="center"/>
            </w:pPr>
            <w:r w:rsidRPr="00877DB1">
              <w:t>Подкатегория</w:t>
            </w:r>
          </w:p>
        </w:tc>
        <w:tc>
          <w:tcPr>
            <w:tcW w:w="1432" w:type="pct"/>
            <w:vAlign w:val="center"/>
          </w:tcPr>
          <w:p w14:paraId="0C8E1FC0" w14:textId="77777777" w:rsidR="00130C44" w:rsidRPr="00877DB1" w:rsidRDefault="00130C44" w:rsidP="00B56DCD">
            <w:pPr>
              <w:jc w:val="center"/>
            </w:pPr>
            <w:r w:rsidRPr="00877DB1">
              <w:t>Название переменной</w:t>
            </w:r>
          </w:p>
        </w:tc>
        <w:tc>
          <w:tcPr>
            <w:tcW w:w="1745" w:type="pct"/>
            <w:vAlign w:val="center"/>
          </w:tcPr>
          <w:p w14:paraId="4364BEEC" w14:textId="77777777" w:rsidR="00130C44" w:rsidRPr="00877DB1" w:rsidRDefault="00130C44" w:rsidP="00B56DCD">
            <w:pPr>
              <w:jc w:val="center"/>
            </w:pPr>
            <w:r w:rsidRPr="00877DB1">
              <w:t>Вес в индексе социально-политической дестабилизации (</w:t>
            </w:r>
            <w:r w:rsidRPr="00877DB1">
              <w:rPr>
                <w:lang w:val="en-US"/>
              </w:rPr>
              <w:t>domestic</w:t>
            </w:r>
            <w:r w:rsidRPr="00877DB1">
              <w:t>9)</w:t>
            </w:r>
          </w:p>
        </w:tc>
      </w:tr>
      <w:tr w:rsidR="00130C44" w:rsidRPr="00877DB1" w14:paraId="13A63756" w14:textId="77777777" w:rsidTr="00693BA4">
        <w:tc>
          <w:tcPr>
            <w:tcW w:w="1823" w:type="pct"/>
            <w:vAlign w:val="center"/>
          </w:tcPr>
          <w:p w14:paraId="32100C7A" w14:textId="77777777" w:rsidR="00130C44" w:rsidRPr="00877DB1" w:rsidRDefault="00130C44" w:rsidP="00B56DCD">
            <w:pPr>
              <w:autoSpaceDE w:val="0"/>
              <w:autoSpaceDN w:val="0"/>
              <w:adjustRightInd w:val="0"/>
              <w:jc w:val="center"/>
            </w:pPr>
            <w:r w:rsidRPr="00877DB1">
              <w:t>Политические убийства (</w:t>
            </w:r>
            <w:proofErr w:type="spellStart"/>
            <w:r w:rsidRPr="00877DB1">
              <w:rPr>
                <w:i/>
                <w:color w:val="000000"/>
              </w:rPr>
              <w:t>Assassinations</w:t>
            </w:r>
            <w:proofErr w:type="spellEnd"/>
            <w:r w:rsidRPr="00877DB1">
              <w:t>)</w:t>
            </w:r>
          </w:p>
        </w:tc>
        <w:tc>
          <w:tcPr>
            <w:tcW w:w="1432" w:type="pct"/>
            <w:vAlign w:val="center"/>
          </w:tcPr>
          <w:p w14:paraId="2CBB8009" w14:textId="77777777" w:rsidR="00130C44" w:rsidRPr="00877DB1" w:rsidRDefault="00130C44" w:rsidP="00B56DCD">
            <w:pPr>
              <w:jc w:val="center"/>
            </w:pPr>
            <w:r w:rsidRPr="00877DB1">
              <w:rPr>
                <w:lang w:val="en-US"/>
              </w:rPr>
              <w:t>domestic</w:t>
            </w:r>
            <w:r w:rsidRPr="00877DB1">
              <w:t>1</w:t>
            </w:r>
          </w:p>
        </w:tc>
        <w:tc>
          <w:tcPr>
            <w:tcW w:w="1745" w:type="pct"/>
            <w:vAlign w:val="center"/>
          </w:tcPr>
          <w:p w14:paraId="302B9956" w14:textId="77777777" w:rsidR="00130C44" w:rsidRPr="00877DB1" w:rsidRDefault="00130C44" w:rsidP="00B56DCD">
            <w:pPr>
              <w:jc w:val="center"/>
            </w:pPr>
            <w:r w:rsidRPr="00877DB1">
              <w:t>25</w:t>
            </w:r>
          </w:p>
        </w:tc>
      </w:tr>
      <w:tr w:rsidR="00130C44" w:rsidRPr="00877DB1" w14:paraId="1CF76E30" w14:textId="77777777" w:rsidTr="00693BA4">
        <w:tc>
          <w:tcPr>
            <w:tcW w:w="1823" w:type="pct"/>
            <w:vAlign w:val="center"/>
          </w:tcPr>
          <w:p w14:paraId="6AA58F78" w14:textId="77777777" w:rsidR="00130C44" w:rsidRPr="00877DB1" w:rsidRDefault="00130C44" w:rsidP="00B56DCD">
            <w:pPr>
              <w:autoSpaceDE w:val="0"/>
              <w:autoSpaceDN w:val="0"/>
              <w:adjustRightInd w:val="0"/>
              <w:jc w:val="center"/>
              <w:rPr>
                <w:lang w:val="en-US"/>
              </w:rPr>
            </w:pPr>
            <w:r w:rsidRPr="00877DB1">
              <w:t>Политические</w:t>
            </w:r>
            <w:r w:rsidRPr="00877DB1">
              <w:rPr>
                <w:lang w:val="en-US"/>
              </w:rPr>
              <w:t xml:space="preserve"> </w:t>
            </w:r>
            <w:r w:rsidRPr="00877DB1">
              <w:t>забастовки</w:t>
            </w:r>
            <w:r w:rsidRPr="00877DB1">
              <w:rPr>
                <w:lang w:val="en-US"/>
              </w:rPr>
              <w:t xml:space="preserve"> (</w:t>
            </w:r>
            <w:r w:rsidRPr="00877DB1">
              <w:rPr>
                <w:i/>
                <w:color w:val="000000"/>
                <w:lang w:val="en-US"/>
              </w:rPr>
              <w:t>General Strikes</w:t>
            </w:r>
            <w:r w:rsidRPr="00877DB1">
              <w:rPr>
                <w:lang w:val="en-US"/>
              </w:rPr>
              <w:t>)</w:t>
            </w:r>
          </w:p>
        </w:tc>
        <w:tc>
          <w:tcPr>
            <w:tcW w:w="1432" w:type="pct"/>
            <w:vAlign w:val="center"/>
          </w:tcPr>
          <w:p w14:paraId="6C7DD565" w14:textId="77777777" w:rsidR="00130C44" w:rsidRPr="00877DB1" w:rsidRDefault="00130C44" w:rsidP="00B56DCD">
            <w:pPr>
              <w:jc w:val="center"/>
              <w:rPr>
                <w:lang w:val="en-US"/>
              </w:rPr>
            </w:pPr>
            <w:r w:rsidRPr="00877DB1">
              <w:rPr>
                <w:lang w:val="en-US"/>
              </w:rPr>
              <w:t>domestic2</w:t>
            </w:r>
          </w:p>
        </w:tc>
        <w:tc>
          <w:tcPr>
            <w:tcW w:w="1745" w:type="pct"/>
            <w:vAlign w:val="center"/>
          </w:tcPr>
          <w:p w14:paraId="327065A0" w14:textId="77777777" w:rsidR="00130C44" w:rsidRPr="00877DB1" w:rsidRDefault="00130C44" w:rsidP="00B56DCD">
            <w:pPr>
              <w:jc w:val="center"/>
            </w:pPr>
            <w:r w:rsidRPr="00877DB1">
              <w:t>20</w:t>
            </w:r>
          </w:p>
        </w:tc>
      </w:tr>
      <w:tr w:rsidR="00130C44" w:rsidRPr="00877DB1" w14:paraId="40477D2D" w14:textId="77777777" w:rsidTr="00693BA4">
        <w:tc>
          <w:tcPr>
            <w:tcW w:w="1823" w:type="pct"/>
            <w:vAlign w:val="center"/>
          </w:tcPr>
          <w:p w14:paraId="5B4AF0B7" w14:textId="77777777" w:rsidR="00130C44" w:rsidRPr="00877DB1" w:rsidRDefault="00130C44" w:rsidP="00B56DCD">
            <w:pPr>
              <w:autoSpaceDE w:val="0"/>
              <w:autoSpaceDN w:val="0"/>
              <w:adjustRightInd w:val="0"/>
              <w:jc w:val="center"/>
            </w:pPr>
            <w:r w:rsidRPr="00877DB1">
              <w:t>Партизанские действия (</w:t>
            </w:r>
            <w:proofErr w:type="spellStart"/>
            <w:r w:rsidRPr="00877DB1">
              <w:rPr>
                <w:i/>
                <w:color w:val="000000"/>
              </w:rPr>
              <w:t>Guerrilla</w:t>
            </w:r>
            <w:proofErr w:type="spellEnd"/>
            <w:r w:rsidRPr="00877DB1">
              <w:rPr>
                <w:i/>
                <w:color w:val="000000"/>
              </w:rPr>
              <w:t xml:space="preserve"> </w:t>
            </w:r>
            <w:proofErr w:type="spellStart"/>
            <w:r w:rsidRPr="00877DB1">
              <w:rPr>
                <w:i/>
                <w:color w:val="000000"/>
              </w:rPr>
              <w:t>Warfare</w:t>
            </w:r>
            <w:proofErr w:type="spellEnd"/>
            <w:r w:rsidRPr="00877DB1">
              <w:t>)</w:t>
            </w:r>
          </w:p>
        </w:tc>
        <w:tc>
          <w:tcPr>
            <w:tcW w:w="1432" w:type="pct"/>
            <w:vAlign w:val="center"/>
          </w:tcPr>
          <w:p w14:paraId="65018F0B" w14:textId="77777777" w:rsidR="00130C44" w:rsidRPr="00877DB1" w:rsidRDefault="00130C44" w:rsidP="00B56DCD">
            <w:pPr>
              <w:jc w:val="center"/>
            </w:pPr>
            <w:r w:rsidRPr="00877DB1">
              <w:rPr>
                <w:lang w:val="en-US"/>
              </w:rPr>
              <w:t>domestic</w:t>
            </w:r>
            <w:r w:rsidRPr="00877DB1">
              <w:t>3</w:t>
            </w:r>
          </w:p>
        </w:tc>
        <w:tc>
          <w:tcPr>
            <w:tcW w:w="1745" w:type="pct"/>
            <w:vAlign w:val="center"/>
          </w:tcPr>
          <w:p w14:paraId="07D98ECA" w14:textId="77777777" w:rsidR="00130C44" w:rsidRPr="00877DB1" w:rsidRDefault="00130C44" w:rsidP="00B56DCD">
            <w:pPr>
              <w:jc w:val="center"/>
              <w:rPr>
                <w:lang w:val="en-US"/>
              </w:rPr>
            </w:pPr>
            <w:r w:rsidRPr="00877DB1">
              <w:t>100</w:t>
            </w:r>
          </w:p>
        </w:tc>
      </w:tr>
      <w:tr w:rsidR="00130C44" w:rsidRPr="00877DB1" w14:paraId="3273E93A" w14:textId="77777777" w:rsidTr="00693BA4">
        <w:tc>
          <w:tcPr>
            <w:tcW w:w="1823" w:type="pct"/>
            <w:vAlign w:val="center"/>
          </w:tcPr>
          <w:p w14:paraId="1199FE1E" w14:textId="77777777" w:rsidR="00130C44" w:rsidRPr="00877DB1" w:rsidRDefault="00130C44" w:rsidP="00B56DCD">
            <w:pPr>
              <w:autoSpaceDE w:val="0"/>
              <w:autoSpaceDN w:val="0"/>
              <w:adjustRightInd w:val="0"/>
              <w:jc w:val="center"/>
              <w:rPr>
                <w:lang w:val="en-US"/>
              </w:rPr>
            </w:pPr>
            <w:r w:rsidRPr="00877DB1">
              <w:t>Правительственные</w:t>
            </w:r>
            <w:r w:rsidRPr="00877DB1">
              <w:rPr>
                <w:lang w:val="en-US"/>
              </w:rPr>
              <w:t xml:space="preserve"> </w:t>
            </w:r>
            <w:r w:rsidRPr="00877DB1">
              <w:t>кризисы</w:t>
            </w:r>
            <w:r w:rsidRPr="00877DB1">
              <w:rPr>
                <w:lang w:val="en-US"/>
              </w:rPr>
              <w:t xml:space="preserve"> (</w:t>
            </w:r>
            <w:r w:rsidRPr="00877DB1">
              <w:rPr>
                <w:i/>
                <w:color w:val="000000"/>
                <w:lang w:val="en-US"/>
              </w:rPr>
              <w:t>Government Crises</w:t>
            </w:r>
            <w:r w:rsidRPr="00877DB1">
              <w:rPr>
                <w:lang w:val="en-US"/>
              </w:rPr>
              <w:t>)</w:t>
            </w:r>
          </w:p>
        </w:tc>
        <w:tc>
          <w:tcPr>
            <w:tcW w:w="1432" w:type="pct"/>
            <w:vAlign w:val="center"/>
          </w:tcPr>
          <w:p w14:paraId="5BB68569" w14:textId="77777777" w:rsidR="00130C44" w:rsidRPr="00877DB1" w:rsidRDefault="00130C44" w:rsidP="00B56DCD">
            <w:pPr>
              <w:jc w:val="center"/>
              <w:rPr>
                <w:lang w:val="en-US"/>
              </w:rPr>
            </w:pPr>
            <w:r w:rsidRPr="00877DB1">
              <w:rPr>
                <w:lang w:val="en-US"/>
              </w:rPr>
              <w:t>domestic4</w:t>
            </w:r>
          </w:p>
        </w:tc>
        <w:tc>
          <w:tcPr>
            <w:tcW w:w="1745" w:type="pct"/>
            <w:vAlign w:val="center"/>
          </w:tcPr>
          <w:p w14:paraId="0428F60C" w14:textId="77777777" w:rsidR="00130C44" w:rsidRPr="00877DB1" w:rsidRDefault="00130C44" w:rsidP="00B56DCD">
            <w:pPr>
              <w:jc w:val="center"/>
            </w:pPr>
            <w:r w:rsidRPr="00877DB1">
              <w:t>20</w:t>
            </w:r>
          </w:p>
        </w:tc>
      </w:tr>
      <w:tr w:rsidR="00130C44" w:rsidRPr="00877DB1" w14:paraId="146D6480" w14:textId="77777777" w:rsidTr="00693BA4">
        <w:trPr>
          <w:trHeight w:val="561"/>
        </w:trPr>
        <w:tc>
          <w:tcPr>
            <w:tcW w:w="1823" w:type="pct"/>
            <w:vAlign w:val="center"/>
          </w:tcPr>
          <w:p w14:paraId="23C718C2" w14:textId="77777777" w:rsidR="00130C44" w:rsidRPr="00877DB1" w:rsidRDefault="00130C44" w:rsidP="00B56DCD">
            <w:pPr>
              <w:autoSpaceDE w:val="0"/>
              <w:autoSpaceDN w:val="0"/>
              <w:adjustRightInd w:val="0"/>
              <w:jc w:val="center"/>
            </w:pPr>
            <w:r w:rsidRPr="00877DB1">
              <w:t>Политические репрессии (</w:t>
            </w:r>
            <w:proofErr w:type="spellStart"/>
            <w:r w:rsidRPr="00877DB1">
              <w:rPr>
                <w:i/>
                <w:color w:val="000000"/>
              </w:rPr>
              <w:t>Purges</w:t>
            </w:r>
            <w:proofErr w:type="spellEnd"/>
            <w:r w:rsidRPr="00877DB1">
              <w:t>)</w:t>
            </w:r>
          </w:p>
        </w:tc>
        <w:tc>
          <w:tcPr>
            <w:tcW w:w="1432" w:type="pct"/>
            <w:vAlign w:val="center"/>
          </w:tcPr>
          <w:p w14:paraId="280D9748" w14:textId="77777777" w:rsidR="00130C44" w:rsidRPr="00877DB1" w:rsidRDefault="00130C44" w:rsidP="00B56DCD">
            <w:pPr>
              <w:jc w:val="center"/>
            </w:pPr>
            <w:r w:rsidRPr="00877DB1">
              <w:rPr>
                <w:lang w:val="en-US"/>
              </w:rPr>
              <w:t>domestic</w:t>
            </w:r>
            <w:r w:rsidRPr="00877DB1">
              <w:t>5</w:t>
            </w:r>
          </w:p>
        </w:tc>
        <w:tc>
          <w:tcPr>
            <w:tcW w:w="1745" w:type="pct"/>
            <w:vAlign w:val="center"/>
          </w:tcPr>
          <w:p w14:paraId="2C715F9A" w14:textId="77777777" w:rsidR="00130C44" w:rsidRPr="00877DB1" w:rsidRDefault="00130C44" w:rsidP="00B56DCD">
            <w:pPr>
              <w:jc w:val="center"/>
              <w:rPr>
                <w:lang w:val="en-US"/>
              </w:rPr>
            </w:pPr>
            <w:r w:rsidRPr="00877DB1">
              <w:t>20</w:t>
            </w:r>
          </w:p>
        </w:tc>
      </w:tr>
      <w:tr w:rsidR="00130C44" w:rsidRPr="00877DB1" w14:paraId="6CA44947" w14:textId="77777777" w:rsidTr="00693BA4">
        <w:trPr>
          <w:cantSplit/>
        </w:trPr>
        <w:tc>
          <w:tcPr>
            <w:tcW w:w="1823" w:type="pct"/>
            <w:vAlign w:val="center"/>
          </w:tcPr>
          <w:p w14:paraId="43B535E7" w14:textId="77777777" w:rsidR="00130C44" w:rsidRPr="00877DB1" w:rsidRDefault="00130C44" w:rsidP="00B56DCD">
            <w:pPr>
              <w:autoSpaceDE w:val="0"/>
              <w:autoSpaceDN w:val="0"/>
              <w:adjustRightInd w:val="0"/>
              <w:jc w:val="center"/>
            </w:pPr>
            <w:r w:rsidRPr="00877DB1">
              <w:t>Массовые беспорядки (</w:t>
            </w:r>
            <w:proofErr w:type="spellStart"/>
            <w:r w:rsidRPr="00877DB1">
              <w:rPr>
                <w:i/>
                <w:color w:val="000000"/>
              </w:rPr>
              <w:t>Riots</w:t>
            </w:r>
            <w:proofErr w:type="spellEnd"/>
            <w:r w:rsidRPr="00877DB1">
              <w:t>)</w:t>
            </w:r>
          </w:p>
        </w:tc>
        <w:tc>
          <w:tcPr>
            <w:tcW w:w="1432" w:type="pct"/>
            <w:vAlign w:val="center"/>
          </w:tcPr>
          <w:p w14:paraId="19E1A9A0" w14:textId="77777777" w:rsidR="00130C44" w:rsidRPr="00877DB1" w:rsidRDefault="00130C44" w:rsidP="00B56DCD">
            <w:pPr>
              <w:jc w:val="center"/>
            </w:pPr>
            <w:r w:rsidRPr="00877DB1">
              <w:rPr>
                <w:lang w:val="en-US"/>
              </w:rPr>
              <w:t>domestic</w:t>
            </w:r>
            <w:r w:rsidRPr="00877DB1">
              <w:t>6</w:t>
            </w:r>
          </w:p>
        </w:tc>
        <w:tc>
          <w:tcPr>
            <w:tcW w:w="1745" w:type="pct"/>
            <w:vAlign w:val="center"/>
          </w:tcPr>
          <w:p w14:paraId="01351647" w14:textId="77777777" w:rsidR="00130C44" w:rsidRPr="00877DB1" w:rsidRDefault="00130C44" w:rsidP="00B56DCD">
            <w:pPr>
              <w:jc w:val="center"/>
            </w:pPr>
            <w:r w:rsidRPr="00877DB1">
              <w:t>25</w:t>
            </w:r>
          </w:p>
        </w:tc>
      </w:tr>
      <w:tr w:rsidR="00130C44" w:rsidRPr="00877DB1" w14:paraId="65C4A706" w14:textId="77777777" w:rsidTr="00693BA4">
        <w:tc>
          <w:tcPr>
            <w:tcW w:w="1823" w:type="pct"/>
            <w:vAlign w:val="center"/>
          </w:tcPr>
          <w:p w14:paraId="759C1E6E" w14:textId="77777777" w:rsidR="00130C44" w:rsidRPr="00877DB1" w:rsidRDefault="00130C44" w:rsidP="00B56DCD">
            <w:pPr>
              <w:autoSpaceDE w:val="0"/>
              <w:autoSpaceDN w:val="0"/>
              <w:adjustRightInd w:val="0"/>
              <w:jc w:val="center"/>
            </w:pPr>
            <w:r w:rsidRPr="00877DB1">
              <w:t>Перевороты и попытки переворотов (</w:t>
            </w:r>
            <w:proofErr w:type="spellStart"/>
            <w:r w:rsidRPr="00877DB1">
              <w:rPr>
                <w:i/>
                <w:color w:val="000000"/>
              </w:rPr>
              <w:t>Revolutions</w:t>
            </w:r>
            <w:proofErr w:type="spellEnd"/>
            <w:r w:rsidRPr="00877DB1">
              <w:t>)</w:t>
            </w:r>
          </w:p>
        </w:tc>
        <w:tc>
          <w:tcPr>
            <w:tcW w:w="1432" w:type="pct"/>
            <w:vAlign w:val="center"/>
          </w:tcPr>
          <w:p w14:paraId="01484E16" w14:textId="77777777" w:rsidR="00130C44" w:rsidRPr="00877DB1" w:rsidRDefault="00130C44" w:rsidP="00B56DCD">
            <w:pPr>
              <w:jc w:val="center"/>
            </w:pPr>
            <w:r w:rsidRPr="00877DB1">
              <w:rPr>
                <w:lang w:val="en-US"/>
              </w:rPr>
              <w:t>domestic</w:t>
            </w:r>
            <w:r w:rsidRPr="00877DB1">
              <w:t>7</w:t>
            </w:r>
          </w:p>
        </w:tc>
        <w:tc>
          <w:tcPr>
            <w:tcW w:w="1745" w:type="pct"/>
            <w:vAlign w:val="center"/>
          </w:tcPr>
          <w:p w14:paraId="4DE859AA" w14:textId="77777777" w:rsidR="00130C44" w:rsidRPr="00877DB1" w:rsidRDefault="00130C44" w:rsidP="00B56DCD">
            <w:pPr>
              <w:jc w:val="center"/>
            </w:pPr>
            <w:r w:rsidRPr="00877DB1">
              <w:t>150</w:t>
            </w:r>
          </w:p>
        </w:tc>
      </w:tr>
      <w:tr w:rsidR="00130C44" w:rsidRPr="00877DB1" w14:paraId="7AC1C6E1" w14:textId="77777777" w:rsidTr="00693BA4">
        <w:trPr>
          <w:trHeight w:val="994"/>
        </w:trPr>
        <w:tc>
          <w:tcPr>
            <w:tcW w:w="1823" w:type="pct"/>
            <w:vAlign w:val="center"/>
          </w:tcPr>
          <w:p w14:paraId="4448756F" w14:textId="77777777" w:rsidR="00130C44" w:rsidRPr="00877DB1" w:rsidRDefault="00130C44" w:rsidP="00B56DCD">
            <w:pPr>
              <w:autoSpaceDE w:val="0"/>
              <w:autoSpaceDN w:val="0"/>
              <w:adjustRightInd w:val="0"/>
              <w:jc w:val="center"/>
              <w:rPr>
                <w:lang w:val="en-US"/>
              </w:rPr>
            </w:pPr>
            <w:r w:rsidRPr="00877DB1">
              <w:t>Антиправительственные</w:t>
            </w:r>
            <w:r w:rsidRPr="00877DB1">
              <w:rPr>
                <w:lang w:val="en-US"/>
              </w:rPr>
              <w:t xml:space="preserve"> </w:t>
            </w:r>
            <w:r w:rsidRPr="00877DB1">
              <w:t>демонстрации</w:t>
            </w:r>
            <w:r w:rsidRPr="00877DB1">
              <w:rPr>
                <w:lang w:val="en-US"/>
              </w:rPr>
              <w:t xml:space="preserve"> (</w:t>
            </w:r>
            <w:r w:rsidRPr="00877DB1">
              <w:rPr>
                <w:i/>
                <w:color w:val="000000"/>
                <w:lang w:val="en-US"/>
              </w:rPr>
              <w:t>Anti-Government Demonstrations</w:t>
            </w:r>
            <w:r w:rsidRPr="00877DB1">
              <w:rPr>
                <w:lang w:val="en-US"/>
              </w:rPr>
              <w:t>)</w:t>
            </w:r>
          </w:p>
        </w:tc>
        <w:tc>
          <w:tcPr>
            <w:tcW w:w="1432" w:type="pct"/>
            <w:vAlign w:val="center"/>
          </w:tcPr>
          <w:p w14:paraId="2ACDFE83" w14:textId="77777777" w:rsidR="00130C44" w:rsidRPr="00877DB1" w:rsidRDefault="00130C44" w:rsidP="00B56DCD">
            <w:pPr>
              <w:jc w:val="center"/>
              <w:rPr>
                <w:lang w:val="en-US"/>
              </w:rPr>
            </w:pPr>
            <w:r w:rsidRPr="00877DB1">
              <w:rPr>
                <w:lang w:val="en-US"/>
              </w:rPr>
              <w:t>domestic8</w:t>
            </w:r>
          </w:p>
        </w:tc>
        <w:tc>
          <w:tcPr>
            <w:tcW w:w="1745" w:type="pct"/>
            <w:vAlign w:val="center"/>
          </w:tcPr>
          <w:p w14:paraId="3BA9C39A" w14:textId="77777777" w:rsidR="00130C44" w:rsidRPr="00877DB1" w:rsidRDefault="00130C44" w:rsidP="00B56DCD">
            <w:pPr>
              <w:jc w:val="center"/>
            </w:pPr>
            <w:r w:rsidRPr="00877DB1">
              <w:rPr>
                <w:color w:val="2A2829"/>
                <w:lang w:val="en-US"/>
              </w:rPr>
              <w:t>10</w:t>
            </w:r>
          </w:p>
        </w:tc>
      </w:tr>
    </w:tbl>
    <w:p w14:paraId="76F7A111" w14:textId="77777777" w:rsidR="00130C44" w:rsidRPr="00877DB1" w:rsidRDefault="00130C44" w:rsidP="00B56DCD">
      <w:pPr>
        <w:ind w:firstLine="360"/>
        <w:rPr>
          <w:sz w:val="20"/>
          <w:szCs w:val="20"/>
          <w:lang w:val="en-US"/>
        </w:rPr>
      </w:pPr>
    </w:p>
    <w:p w14:paraId="14EB08C8" w14:textId="77777777" w:rsidR="00130C44" w:rsidRPr="00693BA4" w:rsidRDefault="00130C44" w:rsidP="00B56DCD">
      <w:pPr>
        <w:ind w:firstLine="708"/>
        <w:jc w:val="both"/>
        <w:rPr>
          <w:rFonts w:ascii="TimesNewRoman" w:hAnsi="TimesNewRoman"/>
        </w:rPr>
      </w:pPr>
      <w:r w:rsidRPr="00693BA4">
        <w:rPr>
          <w:rFonts w:ascii="TimesNewRoman" w:hAnsi="TimesNewRoman"/>
        </w:rPr>
        <w:t>Индекс социально-политической дестабилизации (</w:t>
      </w:r>
      <w:r w:rsidRPr="00693BA4">
        <w:rPr>
          <w:rFonts w:ascii="TimesNewRoman" w:hAnsi="TimesNewRoman"/>
          <w:i/>
          <w:lang w:val="en-US"/>
        </w:rPr>
        <w:t>Weighted</w:t>
      </w:r>
      <w:r w:rsidRPr="00693BA4">
        <w:rPr>
          <w:rFonts w:ascii="TimesNewRoman" w:hAnsi="TimesNewRoman"/>
          <w:i/>
        </w:rPr>
        <w:t xml:space="preserve"> </w:t>
      </w:r>
      <w:r w:rsidRPr="00693BA4">
        <w:rPr>
          <w:rFonts w:ascii="TimesNewRoman" w:hAnsi="TimesNewRoman"/>
          <w:i/>
          <w:lang w:val="en-US"/>
        </w:rPr>
        <w:t>Conflict</w:t>
      </w:r>
      <w:r w:rsidRPr="00693BA4">
        <w:rPr>
          <w:rFonts w:ascii="TimesNewRoman" w:hAnsi="TimesNewRoman"/>
          <w:i/>
        </w:rPr>
        <w:t xml:space="preserve"> </w:t>
      </w:r>
      <w:r w:rsidRPr="00693BA4">
        <w:rPr>
          <w:rFonts w:ascii="TimesNewRoman" w:hAnsi="TimesNewRoman"/>
          <w:i/>
          <w:lang w:val="en-US"/>
        </w:rPr>
        <w:t>Measure</w:t>
      </w:r>
      <w:r w:rsidRPr="00693BA4">
        <w:rPr>
          <w:rFonts w:ascii="TimesNewRoman" w:hAnsi="TimesNewRoman"/>
        </w:rPr>
        <w:t xml:space="preserve">, </w:t>
      </w:r>
      <w:r w:rsidRPr="00693BA4">
        <w:rPr>
          <w:rFonts w:ascii="TimesNewRoman" w:hAnsi="TimesNewRoman"/>
          <w:lang w:val="en-US"/>
        </w:rPr>
        <w:t>domestic</w:t>
      </w:r>
      <w:r w:rsidRPr="00693BA4">
        <w:rPr>
          <w:rFonts w:ascii="TimesNewRoman" w:hAnsi="TimesNewRoman"/>
        </w:rPr>
        <w:t>9) рассчитывается как сумма произведений численных значений подкатегорий и соответствующих им весов, умножается на 100 и делится на 8 (см. формулу (1)).</w:t>
      </w:r>
    </w:p>
    <w:p w14:paraId="17BCA106" w14:textId="77777777" w:rsidR="00130C44" w:rsidRPr="00693BA4" w:rsidRDefault="00130C44" w:rsidP="00B56DCD">
      <w:pPr>
        <w:ind w:firstLine="360"/>
        <w:rPr>
          <w:rFonts w:ascii="TimesNewRoman" w:hAnsi="TimesNewRoman"/>
        </w:rPr>
      </w:pPr>
    </w:p>
    <w:p w14:paraId="4B28C5C1" w14:textId="182F3359" w:rsidR="00986912" w:rsidRPr="00986912" w:rsidRDefault="00130C44" w:rsidP="00986912">
      <w:pPr>
        <w:rPr>
          <w:rFonts w:ascii="TimesNewRoman" w:eastAsia="Times New Roman" w:hAnsi="TimesNewRoman"/>
          <w:color w:val="000000" w:themeColor="text1"/>
        </w:rPr>
      </w:pPr>
      <m:oMath>
        <m:r>
          <w:rPr>
            <w:rFonts w:ascii="Cambria Math" w:hAnsi="Cambria Math"/>
            <w:lang w:val="en-US"/>
          </w:rPr>
          <m:t>domestic</m:t>
        </m:r>
        <m:r>
          <w:rPr>
            <w:rFonts w:ascii="Cambria Math" w:hAnsi="Cambria Math"/>
          </w:rPr>
          <m:t xml:space="preserve">9= </m:t>
        </m:r>
        <m:f>
          <m:fPr>
            <m:ctrlPr>
              <w:rPr>
                <w:rFonts w:ascii="Cambria Math" w:hAnsi="Cambria Math"/>
              </w:rPr>
            </m:ctrlPr>
          </m:fPr>
          <m:num>
            <m:eqArr>
              <m:eqArrPr>
                <m:ctrlPr>
                  <w:rPr>
                    <w:rFonts w:ascii="Cambria Math" w:hAnsi="Cambria Math"/>
                  </w:rPr>
                </m:ctrlPr>
              </m:eqArrPr>
              <m:e>
                <m:r>
                  <m:rPr>
                    <m:sty m:val="p"/>
                  </m:rPr>
                  <w:rPr>
                    <w:rFonts w:ascii="Cambria Math" w:hAnsi="Cambria Math"/>
                  </w:rPr>
                  <m:t xml:space="preserve">  25 </m:t>
                </m:r>
                <m:r>
                  <w:rPr>
                    <w:rFonts w:ascii="Cambria Math" w:hAnsi="Cambria Math"/>
                    <w:lang w:val="en-US"/>
                  </w:rPr>
                  <m:t>domestic</m:t>
                </m:r>
                <m:r>
                  <w:rPr>
                    <w:rFonts w:ascii="Cambria Math" w:hAnsi="Cambria Math"/>
                  </w:rPr>
                  <m:t>1</m:t>
                </m:r>
                <m:r>
                  <m:rPr>
                    <m:sty m:val="p"/>
                  </m:rPr>
                  <w:rPr>
                    <w:rFonts w:ascii="Cambria Math" w:hAnsi="Cambria Math"/>
                  </w:rPr>
                  <m:t xml:space="preserve">+ 20 </m:t>
                </m:r>
                <m:r>
                  <w:rPr>
                    <w:rFonts w:ascii="Cambria Math" w:hAnsi="Cambria Math"/>
                    <w:lang w:val="en-US"/>
                  </w:rPr>
                  <m:t>domestic</m:t>
                </m:r>
                <m:r>
                  <w:rPr>
                    <w:rFonts w:ascii="Cambria Math" w:hAnsi="Cambria Math"/>
                  </w:rPr>
                  <m:t>2</m:t>
                </m:r>
                <m:r>
                  <m:rPr>
                    <m:sty m:val="p"/>
                  </m:rPr>
                  <w:rPr>
                    <w:rFonts w:ascii="Cambria Math" w:hAnsi="Cambria Math"/>
                  </w:rPr>
                  <m:t xml:space="preserve">+ 100 </m:t>
                </m:r>
                <m:r>
                  <w:rPr>
                    <w:rFonts w:ascii="Cambria Math" w:hAnsi="Cambria Math"/>
                    <w:lang w:val="en-US"/>
                  </w:rPr>
                  <m:t>domestic</m:t>
                </m:r>
                <m:r>
                  <w:rPr>
                    <w:rFonts w:ascii="Cambria Math" w:hAnsi="Cambria Math"/>
                  </w:rPr>
                  <m:t>3</m:t>
                </m:r>
                <m:r>
                  <m:rPr>
                    <m:sty m:val="p"/>
                  </m:rPr>
                  <w:rPr>
                    <w:rFonts w:ascii="Cambria Math" w:hAnsi="Cambria Math"/>
                  </w:rPr>
                  <m:t xml:space="preserve"> + 20 </m:t>
                </m:r>
                <m:r>
                  <w:rPr>
                    <w:rFonts w:ascii="Cambria Math" w:hAnsi="Cambria Math"/>
                    <w:lang w:val="en-US"/>
                  </w:rPr>
                  <m:t>domestic</m:t>
                </m:r>
                <m:r>
                  <w:rPr>
                    <w:rFonts w:ascii="Cambria Math" w:hAnsi="Cambria Math"/>
                  </w:rPr>
                  <m:t xml:space="preserve">4 </m:t>
                </m:r>
                <m:r>
                  <m:rPr>
                    <m:sty m:val="p"/>
                  </m:rPr>
                  <w:rPr>
                    <w:rFonts w:ascii="Cambria Math" w:hAnsi="Cambria Math"/>
                  </w:rPr>
                  <m:t>+</m:t>
                </m:r>
              </m:e>
              <m:e>
                <m:r>
                  <m:rPr>
                    <m:sty m:val="p"/>
                  </m:rPr>
                  <w:rPr>
                    <w:rFonts w:ascii="Cambria Math" w:hAnsi="Cambria Math"/>
                  </w:rPr>
                  <m:t xml:space="preserve">20 </m:t>
                </m:r>
                <m:r>
                  <w:rPr>
                    <w:rFonts w:ascii="Cambria Math" w:hAnsi="Cambria Math"/>
                    <w:lang w:val="en-US"/>
                  </w:rPr>
                  <m:t>domestic</m:t>
                </m:r>
                <m:r>
                  <w:rPr>
                    <w:rFonts w:ascii="Cambria Math" w:hAnsi="Cambria Math"/>
                  </w:rPr>
                  <m:t xml:space="preserve">5 </m:t>
                </m:r>
                <m:r>
                  <m:rPr>
                    <m:sty m:val="p"/>
                  </m:rPr>
                  <w:rPr>
                    <w:rFonts w:ascii="Cambria Math" w:hAnsi="Cambria Math"/>
                  </w:rPr>
                  <m:t xml:space="preserve">+ 25 </m:t>
                </m:r>
                <m:r>
                  <w:rPr>
                    <w:rFonts w:ascii="Cambria Math" w:hAnsi="Cambria Math"/>
                    <w:lang w:val="en-US"/>
                  </w:rPr>
                  <m:t>domestic</m:t>
                </m:r>
                <m:r>
                  <w:rPr>
                    <w:rFonts w:ascii="Cambria Math" w:hAnsi="Cambria Math"/>
                  </w:rPr>
                  <m:t>6 + 150 domestic7+10 domestic8</m:t>
                </m:r>
                <m:ctrlPr>
                  <w:rPr>
                    <w:rFonts w:ascii="Cambria Math" w:hAnsi="Cambria Math"/>
                    <w:i/>
                  </w:rPr>
                </m:ctrlPr>
              </m:e>
            </m:eqArr>
          </m:num>
          <m:den>
            <m:r>
              <w:rPr>
                <w:rFonts w:ascii="Cambria Math" w:hAnsi="Cambria Math"/>
              </w:rPr>
              <m:t>8</m:t>
            </m:r>
          </m:den>
        </m:f>
        <m:r>
          <w:rPr>
            <w:rFonts w:ascii="Cambria Math" w:hAnsi="Cambria Math"/>
          </w:rPr>
          <m:t>*100</m:t>
        </m:r>
      </m:oMath>
      <w:r w:rsidRPr="00693BA4">
        <w:rPr>
          <w:rFonts w:ascii="TimesNewRoman" w:hAnsi="TimesNewRoman"/>
        </w:rPr>
        <w:t xml:space="preserve"> </w:t>
      </w:r>
    </w:p>
    <w:p w14:paraId="7C6C88C1" w14:textId="7C5954D4" w:rsidR="00986912" w:rsidRPr="00986912" w:rsidRDefault="00986912" w:rsidP="00986912">
      <w:pPr>
        <w:rPr>
          <w:rFonts w:ascii="TimesNewRoman" w:eastAsia="Times New Roman" w:hAnsi="TimesNewRoman"/>
          <w:color w:val="000000" w:themeColor="text1"/>
        </w:rPr>
      </w:pPr>
    </w:p>
    <w:p w14:paraId="3A7A17C8" w14:textId="3117FE24" w:rsidR="00130C44" w:rsidRPr="00693BA4" w:rsidRDefault="00130C44" w:rsidP="00B56DCD">
      <w:pPr>
        <w:ind w:left="-567"/>
        <w:rPr>
          <w:rFonts w:ascii="TimesNewRoman" w:hAnsi="TimesNewRoman"/>
        </w:rPr>
      </w:pPr>
    </w:p>
    <w:p w14:paraId="78EF1AC3" w14:textId="77777777" w:rsidR="00130C44" w:rsidRPr="00755FCF" w:rsidRDefault="00130C44" w:rsidP="00B56DCD">
      <w:pPr>
        <w:jc w:val="both"/>
        <w:rPr>
          <w:rFonts w:asciiTheme="majorBidi" w:hAnsiTheme="majorBidi" w:cstheme="majorBidi"/>
        </w:rPr>
      </w:pPr>
    </w:p>
    <w:p w14:paraId="6B159394" w14:textId="34F09C85" w:rsidR="00D93BF5" w:rsidRPr="0002696D" w:rsidRDefault="00D93BF5" w:rsidP="00693BA4">
      <w:pPr>
        <w:rPr>
          <w:rFonts w:ascii="TimesNewRoman" w:hAnsi="TimesNewRoman"/>
          <w:sz w:val="20"/>
          <w:szCs w:val="20"/>
        </w:rPr>
      </w:pPr>
    </w:p>
    <w:p w14:paraId="22531B89" w14:textId="77777777" w:rsidR="001A4439" w:rsidRPr="001A4439" w:rsidRDefault="001A4439" w:rsidP="001A4439">
      <w:pPr>
        <w:jc w:val="both"/>
        <w:rPr>
          <w:rFonts w:ascii="TimesNewRoman" w:hAnsi="TimesNewRoman"/>
        </w:rPr>
      </w:pPr>
    </w:p>
    <w:p w14:paraId="69541DF3" w14:textId="77777777" w:rsidR="001A4439" w:rsidRPr="00986912" w:rsidRDefault="001A4439" w:rsidP="00986912">
      <w:pPr>
        <w:jc w:val="center"/>
        <w:rPr>
          <w:rFonts w:ascii="TimesNewRoman" w:hAnsi="TimesNewRoman"/>
        </w:rPr>
      </w:pPr>
      <w:r w:rsidRPr="00986912">
        <w:rPr>
          <w:rFonts w:ascii="TimesNewRoman" w:hAnsi="TimesNewRoman"/>
        </w:rPr>
        <w:t>Библиография</w:t>
      </w:r>
    </w:p>
    <w:p w14:paraId="1C1D98DD" w14:textId="0340FB81" w:rsidR="00986912" w:rsidRPr="00986912" w:rsidRDefault="00986912" w:rsidP="00986912">
      <w:pPr>
        <w:pStyle w:val="a3"/>
        <w:numPr>
          <w:ilvl w:val="0"/>
          <w:numId w:val="1"/>
        </w:numPr>
        <w:jc w:val="both"/>
        <w:rPr>
          <w:rFonts w:ascii="TimesNewRoman" w:hAnsi="TimesNewRoman" w:cs="Arial"/>
          <w:color w:val="000000" w:themeColor="text1"/>
        </w:rPr>
      </w:pPr>
      <w:proofErr w:type="spellStart"/>
      <w:r w:rsidRPr="00986912">
        <w:rPr>
          <w:rFonts w:ascii="TimesNewRoman" w:hAnsi="TimesNewRoman" w:cs="Arial"/>
          <w:color w:val="1A1A1A"/>
        </w:rPr>
        <w:t>Блауг</w:t>
      </w:r>
      <w:proofErr w:type="spellEnd"/>
      <w:r w:rsidR="0090369F">
        <w:rPr>
          <w:rFonts w:ascii="TimesNewRoman" w:hAnsi="TimesNewRoman" w:cs="Arial"/>
          <w:color w:val="1A1A1A"/>
        </w:rPr>
        <w:t>,</w:t>
      </w:r>
      <w:r w:rsidRPr="00986912">
        <w:rPr>
          <w:rFonts w:ascii="TimesNewRoman" w:hAnsi="TimesNewRoman" w:cs="Arial"/>
          <w:color w:val="1A1A1A"/>
        </w:rPr>
        <w:t xml:space="preserve"> М. </w:t>
      </w:r>
      <w:r w:rsidR="0090369F">
        <w:rPr>
          <w:rFonts w:ascii="TimesNewRoman" w:hAnsi="TimesNewRoman" w:cs="Arial"/>
          <w:color w:val="1A1A1A"/>
        </w:rPr>
        <w:t xml:space="preserve">(1994). </w:t>
      </w:r>
      <w:r w:rsidRPr="00986912">
        <w:rPr>
          <w:rFonts w:ascii="TimesNewRoman" w:hAnsi="TimesNewRoman" w:cs="Arial"/>
          <w:color w:val="1A1A1A"/>
        </w:rPr>
        <w:t>Экономич</w:t>
      </w:r>
      <w:r>
        <w:rPr>
          <w:rFonts w:ascii="TimesNewRoman" w:hAnsi="TimesNewRoman" w:cs="Arial"/>
          <w:color w:val="1A1A1A"/>
        </w:rPr>
        <w:t xml:space="preserve">еская мысль в ретроспективе. </w:t>
      </w:r>
      <w:r w:rsidRPr="00986912">
        <w:rPr>
          <w:rFonts w:ascii="TimesNewRoman" w:hAnsi="TimesNewRoman"/>
        </w:rPr>
        <w:t xml:space="preserve">— </w:t>
      </w:r>
      <w:r>
        <w:rPr>
          <w:rFonts w:ascii="TimesNewRoman" w:hAnsi="TimesNewRoman" w:cs="Arial"/>
          <w:color w:val="1A1A1A"/>
        </w:rPr>
        <w:t>М.: Дело Лтд</w:t>
      </w:r>
      <w:r w:rsidR="0090369F">
        <w:rPr>
          <w:rFonts w:ascii="TimesNewRoman" w:hAnsi="TimesNewRoman" w:cs="Arial"/>
          <w:color w:val="1A1A1A"/>
        </w:rPr>
        <w:t>.</w:t>
      </w:r>
      <w:r w:rsidRPr="00986912">
        <w:rPr>
          <w:rFonts w:ascii="TimesNewRoman" w:hAnsi="TimesNewRoman" w:cs="Arial"/>
          <w:color w:val="1A1A1A"/>
        </w:rPr>
        <w:t xml:space="preserve"> </w:t>
      </w:r>
    </w:p>
    <w:p w14:paraId="5B0DE28B" w14:textId="333DCD29" w:rsidR="001A4439" w:rsidRPr="00986912" w:rsidRDefault="001A4439" w:rsidP="00986912">
      <w:pPr>
        <w:pStyle w:val="a3"/>
        <w:numPr>
          <w:ilvl w:val="0"/>
          <w:numId w:val="1"/>
        </w:numPr>
        <w:jc w:val="both"/>
        <w:rPr>
          <w:rFonts w:ascii="TimesNewRoman" w:hAnsi="TimesNewRoman" w:cs="Arial"/>
          <w:color w:val="000000" w:themeColor="text1"/>
        </w:rPr>
      </w:pPr>
      <w:proofErr w:type="spellStart"/>
      <w:r w:rsidRPr="00986912">
        <w:rPr>
          <w:rFonts w:ascii="TimesNewRoman" w:hAnsi="TimesNewRoman" w:cs="Arial"/>
          <w:color w:val="000000" w:themeColor="text1"/>
        </w:rPr>
        <w:t>Булдаков</w:t>
      </w:r>
      <w:proofErr w:type="spellEnd"/>
      <w:r w:rsidRPr="00986912">
        <w:rPr>
          <w:rFonts w:ascii="TimesNewRoman" w:hAnsi="TimesNewRoman" w:cs="Arial"/>
          <w:color w:val="000000" w:themeColor="text1"/>
        </w:rPr>
        <w:t>, В. П. (1997). Красная Смута: природа и последствия природного насилия.</w:t>
      </w:r>
      <w:r w:rsidR="00986912">
        <w:rPr>
          <w:rFonts w:ascii="TimesNewRoman" w:hAnsi="TimesNewRoman" w:cs="Arial"/>
          <w:color w:val="000000" w:themeColor="text1"/>
        </w:rPr>
        <w:t xml:space="preserve"> </w:t>
      </w:r>
      <w:r w:rsidR="00986912" w:rsidRPr="00986912">
        <w:rPr>
          <w:rFonts w:ascii="TimesNewRoman" w:hAnsi="TimesNewRoman"/>
        </w:rPr>
        <w:t xml:space="preserve">— </w:t>
      </w:r>
      <w:r w:rsidR="00986912">
        <w:rPr>
          <w:rFonts w:ascii="TimesNewRoman" w:hAnsi="TimesNewRoman" w:cs="Arial"/>
          <w:color w:val="000000" w:themeColor="text1"/>
        </w:rPr>
        <w:t xml:space="preserve">М.: РОССПЭН, </w:t>
      </w:r>
      <w:r w:rsidR="00986912" w:rsidRPr="00986912">
        <w:rPr>
          <w:rFonts w:ascii="TimesNewRoman" w:hAnsi="TimesNewRoman"/>
        </w:rPr>
        <w:t xml:space="preserve">— </w:t>
      </w:r>
      <w:r w:rsidR="00986912">
        <w:rPr>
          <w:rFonts w:ascii="TimesNewRoman" w:hAnsi="TimesNewRoman" w:cs="Arial"/>
          <w:color w:val="000000" w:themeColor="text1"/>
        </w:rPr>
        <w:t>1997.</w:t>
      </w:r>
    </w:p>
    <w:p w14:paraId="6C018E96" w14:textId="67129F53" w:rsidR="00986912" w:rsidRDefault="0090369F" w:rsidP="00986912">
      <w:pPr>
        <w:pStyle w:val="a3"/>
        <w:numPr>
          <w:ilvl w:val="0"/>
          <w:numId w:val="1"/>
        </w:numPr>
        <w:jc w:val="both"/>
        <w:rPr>
          <w:rFonts w:ascii="TimesNewRoman" w:hAnsi="TimesNewRoman" w:cs="Arial"/>
          <w:color w:val="000000" w:themeColor="text1"/>
        </w:rPr>
      </w:pPr>
      <w:r>
        <w:rPr>
          <w:rFonts w:ascii="TimesNewRoman" w:hAnsi="TimesNewRoman" w:cs="Arial"/>
          <w:color w:val="000000" w:themeColor="text1"/>
        </w:rPr>
        <w:t>Гринин, Л. Е., Коротаев, А. B</w:t>
      </w:r>
      <w:r w:rsidR="001A4439" w:rsidRPr="00986912">
        <w:rPr>
          <w:rFonts w:ascii="TimesNewRoman" w:hAnsi="TimesNewRoman" w:cs="Arial"/>
          <w:color w:val="000000" w:themeColor="text1"/>
        </w:rPr>
        <w:t xml:space="preserve">., &amp; Малков, С. Ю. (2009). История, математика и некоторые итоги дискуссии о причинах русской революции. </w:t>
      </w:r>
      <w:r w:rsidR="001A4439" w:rsidRPr="00986912">
        <w:rPr>
          <w:rFonts w:ascii="TimesNewRoman" w:hAnsi="TimesNewRoman" w:cs="Arial"/>
          <w:i/>
          <w:iCs/>
          <w:color w:val="000000" w:themeColor="text1"/>
        </w:rPr>
        <w:t>О причинах русской революции</w:t>
      </w:r>
      <w:r w:rsidR="001A4439" w:rsidRPr="00986912">
        <w:rPr>
          <w:rFonts w:ascii="TimesNewRoman" w:hAnsi="TimesNewRoman" w:cs="Arial"/>
          <w:color w:val="000000" w:themeColor="text1"/>
        </w:rPr>
        <w:t>/Отв. ред. Л</w:t>
      </w:r>
      <w:r>
        <w:rPr>
          <w:rFonts w:ascii="TimesNewRoman" w:hAnsi="TimesNewRoman" w:cs="Arial"/>
          <w:color w:val="000000" w:themeColor="text1"/>
        </w:rPr>
        <w:t>.</w:t>
      </w:r>
      <w:r w:rsidR="001A4439" w:rsidRPr="00986912">
        <w:rPr>
          <w:rFonts w:ascii="TimesNewRoman" w:hAnsi="TimesNewRoman" w:cs="Arial"/>
          <w:color w:val="000000" w:themeColor="text1"/>
        </w:rPr>
        <w:t xml:space="preserve">Е Гринин, АВ </w:t>
      </w:r>
      <w:proofErr w:type="spellStart"/>
      <w:r w:rsidR="001A4439" w:rsidRPr="00986912">
        <w:rPr>
          <w:rFonts w:ascii="TimesNewRoman" w:hAnsi="TimesNewRoman" w:cs="Arial"/>
          <w:color w:val="000000" w:themeColor="text1"/>
        </w:rPr>
        <w:t>Коротаев</w:t>
      </w:r>
      <w:proofErr w:type="spellEnd"/>
      <w:r w:rsidR="001A4439" w:rsidRPr="00986912">
        <w:rPr>
          <w:rFonts w:ascii="TimesNewRoman" w:hAnsi="TimesNewRoman" w:cs="Arial"/>
          <w:color w:val="000000" w:themeColor="text1"/>
        </w:rPr>
        <w:t>, С</w:t>
      </w:r>
      <w:r>
        <w:rPr>
          <w:rFonts w:ascii="TimesNewRoman" w:hAnsi="TimesNewRoman" w:cs="Arial"/>
          <w:color w:val="000000" w:themeColor="text1"/>
        </w:rPr>
        <w:t>.</w:t>
      </w:r>
      <w:r w:rsidR="001A4439" w:rsidRPr="00986912">
        <w:rPr>
          <w:rFonts w:ascii="TimesNewRoman" w:hAnsi="TimesNewRoman" w:cs="Arial"/>
          <w:color w:val="000000" w:themeColor="text1"/>
        </w:rPr>
        <w:t>Ю Малков</w:t>
      </w:r>
      <w:r w:rsidR="001A4439" w:rsidRPr="00986912">
        <w:rPr>
          <w:rFonts w:ascii="TimesNewRoman" w:hAnsi="TimesNewRoman" w:cs="Arial"/>
          <w:i/>
          <w:iCs/>
          <w:color w:val="000000" w:themeColor="text1"/>
        </w:rPr>
        <w:t>. М.: ЛКИ</w:t>
      </w:r>
      <w:r w:rsidR="001A4439" w:rsidRPr="00986912">
        <w:rPr>
          <w:rFonts w:ascii="TimesNewRoman" w:hAnsi="TimesNewRoman" w:cs="Arial"/>
          <w:color w:val="000000" w:themeColor="text1"/>
        </w:rPr>
        <w:t>, 368-427.</w:t>
      </w:r>
    </w:p>
    <w:p w14:paraId="56260C28" w14:textId="1D7795F7" w:rsidR="001A4439" w:rsidRPr="00986912" w:rsidRDefault="001A4439" w:rsidP="00986912">
      <w:pPr>
        <w:pStyle w:val="a3"/>
        <w:numPr>
          <w:ilvl w:val="0"/>
          <w:numId w:val="1"/>
        </w:numPr>
        <w:jc w:val="both"/>
        <w:rPr>
          <w:rFonts w:ascii="TimesNewRoman" w:hAnsi="TimesNewRoman" w:cs="Arial"/>
          <w:color w:val="000000" w:themeColor="text1"/>
        </w:rPr>
      </w:pPr>
      <w:r w:rsidRPr="00986912">
        <w:rPr>
          <w:rFonts w:ascii="TimesNewRoman" w:hAnsi="TimesNewRoman" w:cs="Arial"/>
          <w:color w:val="000000" w:themeColor="text1"/>
        </w:rPr>
        <w:t xml:space="preserve">Гришин, О. Е. (2015). Политическая стабильность: понятие, факторы, инновации. </w:t>
      </w:r>
      <w:r w:rsidRPr="00986912">
        <w:rPr>
          <w:rFonts w:ascii="TimesNewRoman" w:hAnsi="TimesNewRoman" w:cs="Arial"/>
          <w:i/>
          <w:iCs/>
          <w:color w:val="000000" w:themeColor="text1"/>
        </w:rPr>
        <w:t>Исторические, философские, политические и юридические науки, культурология и искусствоведение. Вопросы теории и практики</w:t>
      </w:r>
      <w:r w:rsidRPr="00986912">
        <w:rPr>
          <w:rFonts w:ascii="TimesNewRoman" w:hAnsi="TimesNewRoman" w:cs="Arial"/>
          <w:color w:val="000000" w:themeColor="text1"/>
        </w:rPr>
        <w:t>, (6-1 (56)).</w:t>
      </w:r>
      <w:r w:rsidR="00986912" w:rsidRPr="00986912">
        <w:rPr>
          <w:rStyle w:val="st"/>
          <w:rFonts w:ascii="TimesNewRoman" w:eastAsia="Times New Roman" w:hAnsi="TimesNewRoman" w:cs="Arial"/>
          <w:color w:val="000000" w:themeColor="text1"/>
        </w:rPr>
        <w:t xml:space="preserve"> </w:t>
      </w:r>
      <w:r w:rsidR="00986912" w:rsidRPr="00986912">
        <w:rPr>
          <w:rStyle w:val="st"/>
          <w:rFonts w:ascii="TimesNewRoman" w:eastAsia="Times New Roman" w:hAnsi="TimesNewRoman" w:cs="Arial"/>
          <w:color w:val="000000" w:themeColor="text1"/>
        </w:rPr>
        <w:t> </w:t>
      </w:r>
    </w:p>
    <w:p w14:paraId="0CAD472E" w14:textId="59FC49C3" w:rsidR="001A4439" w:rsidRPr="00986912" w:rsidRDefault="001A4439" w:rsidP="00986912">
      <w:pPr>
        <w:pStyle w:val="a3"/>
        <w:numPr>
          <w:ilvl w:val="0"/>
          <w:numId w:val="1"/>
        </w:numPr>
        <w:jc w:val="both"/>
        <w:rPr>
          <w:rFonts w:ascii="TimesNewRoman" w:hAnsi="TimesNewRoman" w:cs="Arial"/>
          <w:color w:val="000000" w:themeColor="text1"/>
        </w:rPr>
      </w:pPr>
      <w:r w:rsidRPr="00986912">
        <w:rPr>
          <w:rFonts w:ascii="TimesNewRoman" w:hAnsi="TimesNewRoman" w:cs="Arial"/>
          <w:color w:val="000000" w:themeColor="text1"/>
        </w:rPr>
        <w:t xml:space="preserve">Долгов, Б. В. (2011). </w:t>
      </w:r>
      <w:r w:rsidR="0090369F">
        <w:rPr>
          <w:rFonts w:ascii="TimesNewRoman" w:hAnsi="TimesNewRoman" w:cs="Arial" w:hint="eastAsia"/>
          <w:color w:val="000000" w:themeColor="text1"/>
        </w:rPr>
        <w:t>«</w:t>
      </w:r>
      <w:r w:rsidRPr="00986912">
        <w:rPr>
          <w:rFonts w:ascii="TimesNewRoman" w:hAnsi="TimesNewRoman" w:cs="Arial"/>
          <w:color w:val="000000" w:themeColor="text1"/>
        </w:rPr>
        <w:t>Взрыв» в арабском мире: внутренний и внешний контекст</w:t>
      </w:r>
      <w:r w:rsidR="00986912">
        <w:rPr>
          <w:rFonts w:ascii="TimesNewRoman" w:hAnsi="TimesNewRoman" w:cs="Arial"/>
          <w:color w:val="000000" w:themeColor="text1"/>
        </w:rPr>
        <w:t xml:space="preserve"> </w:t>
      </w:r>
      <w:r w:rsidR="00986912" w:rsidRPr="00986912">
        <w:rPr>
          <w:rStyle w:val="st"/>
          <w:rFonts w:ascii="TimesNewRoman" w:eastAsia="Times New Roman" w:hAnsi="TimesNewRoman" w:cs="Arial"/>
          <w:color w:val="000000" w:themeColor="text1"/>
        </w:rPr>
        <w:t>//</w:t>
      </w:r>
      <w:r w:rsidR="00986912">
        <w:rPr>
          <w:rStyle w:val="st"/>
          <w:rFonts w:ascii="TimesNewRoman" w:eastAsia="Times New Roman" w:hAnsi="TimesNewRoman" w:cs="Arial"/>
          <w:color w:val="000000" w:themeColor="text1"/>
        </w:rPr>
        <w:t xml:space="preserve"> </w:t>
      </w:r>
      <w:r w:rsidR="00986912" w:rsidRPr="00986912">
        <w:rPr>
          <w:rStyle w:val="af5"/>
          <w:rFonts w:ascii="TimesNewRoman" w:eastAsia="Times New Roman" w:hAnsi="TimesNewRoman" w:cs="Arial"/>
          <w:bCs/>
          <w:iCs w:val="0"/>
          <w:color w:val="000000" w:themeColor="text1"/>
        </w:rPr>
        <w:t>Перспективы</w:t>
      </w:r>
      <w:r w:rsidR="00986912" w:rsidRPr="00986912">
        <w:rPr>
          <w:rStyle w:val="st"/>
          <w:rFonts w:ascii="TimesNewRoman" w:eastAsia="Times New Roman" w:hAnsi="TimesNewRoman" w:cs="Arial"/>
          <w:color w:val="000000" w:themeColor="text1"/>
        </w:rPr>
        <w:t>. — </w:t>
      </w:r>
      <w:r w:rsidR="00986912" w:rsidRPr="00986912">
        <w:rPr>
          <w:rStyle w:val="af5"/>
          <w:rFonts w:ascii="TimesNewRoman" w:eastAsia="Times New Roman" w:hAnsi="TimesNewRoman" w:cs="Arial"/>
          <w:bCs/>
          <w:i w:val="0"/>
          <w:iCs w:val="0"/>
          <w:color w:val="000000" w:themeColor="text1"/>
        </w:rPr>
        <w:t>15.04</w:t>
      </w:r>
      <w:r w:rsidR="00986912" w:rsidRPr="00986912">
        <w:rPr>
          <w:rStyle w:val="st"/>
          <w:rFonts w:ascii="TimesNewRoman" w:eastAsia="Times New Roman" w:hAnsi="TimesNewRoman" w:cs="Arial"/>
          <w:color w:val="000000" w:themeColor="text1"/>
        </w:rPr>
        <w:t>.</w:t>
      </w:r>
      <w:r w:rsidR="00986912" w:rsidRPr="00986912">
        <w:rPr>
          <w:rStyle w:val="af5"/>
          <w:rFonts w:ascii="TimesNewRoman" w:eastAsia="Times New Roman" w:hAnsi="TimesNewRoman" w:cs="Arial"/>
          <w:bCs/>
          <w:i w:val="0"/>
          <w:iCs w:val="0"/>
          <w:color w:val="000000" w:themeColor="text1"/>
        </w:rPr>
        <w:t>2011</w:t>
      </w:r>
      <w:r w:rsidR="00986912" w:rsidRPr="00986912">
        <w:rPr>
          <w:rStyle w:val="st"/>
          <w:rFonts w:ascii="TimesNewRoman" w:eastAsia="Times New Roman" w:hAnsi="TimesNewRoman" w:cs="Arial"/>
          <w:color w:val="000000" w:themeColor="text1"/>
        </w:rPr>
        <w:t>.</w:t>
      </w:r>
    </w:p>
    <w:p w14:paraId="6E9071B8" w14:textId="77777777" w:rsidR="001A4439" w:rsidRPr="00986912" w:rsidRDefault="001A4439" w:rsidP="00986912">
      <w:pPr>
        <w:pStyle w:val="a3"/>
        <w:numPr>
          <w:ilvl w:val="0"/>
          <w:numId w:val="1"/>
        </w:numPr>
        <w:jc w:val="both"/>
        <w:rPr>
          <w:rFonts w:ascii="TimesNewRoman" w:hAnsi="TimesNewRoman" w:cs="Arial"/>
          <w:color w:val="000000" w:themeColor="text1"/>
        </w:rPr>
      </w:pPr>
      <w:r w:rsidRPr="00986912">
        <w:rPr>
          <w:rFonts w:ascii="TimesNewRoman" w:hAnsi="TimesNewRoman" w:cs="Arial"/>
          <w:color w:val="000000" w:themeColor="text1"/>
        </w:rPr>
        <w:t xml:space="preserve">Иванов, В. Г. (2012). «Естественный уровень образования» как фактор стабильности политического режима. Часть II. </w:t>
      </w:r>
      <w:r w:rsidRPr="00986912">
        <w:rPr>
          <w:rFonts w:ascii="TimesNewRoman" w:hAnsi="TimesNewRoman" w:cs="Arial"/>
          <w:i/>
          <w:iCs/>
          <w:color w:val="000000" w:themeColor="text1"/>
        </w:rPr>
        <w:t>Вестник Российского университета дружбы народов. Серия: Политология</w:t>
      </w:r>
      <w:r w:rsidRPr="00986912">
        <w:rPr>
          <w:rFonts w:ascii="TimesNewRoman" w:hAnsi="TimesNewRoman" w:cs="Arial"/>
          <w:color w:val="000000" w:themeColor="text1"/>
        </w:rPr>
        <w:t>, (1).</w:t>
      </w:r>
    </w:p>
    <w:p w14:paraId="685E3004" w14:textId="7CB4D1C0" w:rsidR="002727CC" w:rsidRPr="00986912" w:rsidRDefault="002727CC" w:rsidP="00986912">
      <w:pPr>
        <w:pStyle w:val="a3"/>
        <w:numPr>
          <w:ilvl w:val="0"/>
          <w:numId w:val="1"/>
        </w:numPr>
        <w:jc w:val="both"/>
        <w:rPr>
          <w:rFonts w:ascii="TimesNewRoman" w:hAnsi="TimesNewRoman" w:cs="Arial"/>
          <w:color w:val="000000" w:themeColor="text1"/>
        </w:rPr>
      </w:pPr>
      <w:r w:rsidRPr="00986912">
        <w:rPr>
          <w:rFonts w:ascii="TimesNewRoman" w:hAnsi="TimesNewRoman" w:cs="Arial"/>
          <w:color w:val="1A1A1A"/>
        </w:rPr>
        <w:t xml:space="preserve">Кейнс, Д. М. (1936). Общая теория занятости, процента и денег/пер. с англ. проф. </w:t>
      </w:r>
      <w:r w:rsidRPr="00986912">
        <w:rPr>
          <w:rFonts w:ascii="TimesNewRoman" w:hAnsi="TimesNewRoman" w:cs="Arial"/>
          <w:i/>
          <w:iCs/>
          <w:color w:val="1A1A1A"/>
        </w:rPr>
        <w:t>ЛС Микша</w:t>
      </w:r>
      <w:r w:rsidRPr="00986912">
        <w:rPr>
          <w:rFonts w:ascii="TimesNewRoman" w:hAnsi="TimesNewRoman" w:cs="Arial"/>
          <w:color w:val="1A1A1A"/>
        </w:rPr>
        <w:t>.</w:t>
      </w:r>
      <w:r w:rsidR="00986912">
        <w:rPr>
          <w:rFonts w:ascii="TimesNewRoman" w:hAnsi="TimesNewRoman" w:cs="Arial"/>
          <w:color w:val="1A1A1A"/>
        </w:rPr>
        <w:t xml:space="preserve"> М.</w:t>
      </w:r>
    </w:p>
    <w:p w14:paraId="789A77EB" w14:textId="77777777" w:rsidR="00A320FE" w:rsidRPr="00986912" w:rsidRDefault="00A320FE" w:rsidP="00986912">
      <w:pPr>
        <w:pStyle w:val="a4"/>
        <w:numPr>
          <w:ilvl w:val="0"/>
          <w:numId w:val="1"/>
        </w:numPr>
        <w:jc w:val="both"/>
        <w:rPr>
          <w:rFonts w:ascii="TimesNewRoman" w:hAnsi="TimesNewRoman"/>
        </w:rPr>
      </w:pPr>
      <w:r w:rsidRPr="00986912">
        <w:rPr>
          <w:rFonts w:ascii="TimesNewRoman" w:hAnsi="TimesNewRoman"/>
        </w:rPr>
        <w:t xml:space="preserve">Коротаев А. В., </w:t>
      </w:r>
      <w:proofErr w:type="spellStart"/>
      <w:r w:rsidRPr="00986912">
        <w:rPr>
          <w:rFonts w:ascii="TimesNewRoman" w:hAnsi="TimesNewRoman"/>
        </w:rPr>
        <w:t>Билюга</w:t>
      </w:r>
      <w:proofErr w:type="spellEnd"/>
      <w:r w:rsidRPr="00986912">
        <w:rPr>
          <w:rFonts w:ascii="TimesNewRoman" w:hAnsi="TimesNewRoman"/>
        </w:rPr>
        <w:t xml:space="preserve"> С.Э., Шишкина А.Р. ВВП на душу населения, уровень протестной активности и тип режима: опыт количественного анализа // Сравнительная политика. – 2016. – №</w:t>
      </w:r>
      <w:r w:rsidRPr="00986912">
        <w:rPr>
          <w:rFonts w:ascii="TimesNewRoman" w:hAnsi="TimesNewRoman"/>
          <w:lang w:val="en-US"/>
        </w:rPr>
        <w:t> </w:t>
      </w:r>
      <w:r w:rsidRPr="00986912">
        <w:rPr>
          <w:rFonts w:ascii="TimesNewRoman" w:hAnsi="TimesNewRoman"/>
        </w:rPr>
        <w:t xml:space="preserve">4(26). </w:t>
      </w:r>
      <w:r w:rsidRPr="00986912">
        <w:rPr>
          <w:rFonts w:ascii="TimesNewRoman" w:hAnsi="TimesNewRoman"/>
        </w:rPr>
        <w:noBreakHyphen/>
        <w:t xml:space="preserve"> С. 72</w:t>
      </w:r>
      <w:r w:rsidRPr="00986912">
        <w:rPr>
          <w:rFonts w:ascii="TimesNewRoman" w:hAnsi="TimesNewRoman"/>
        </w:rPr>
        <w:noBreakHyphen/>
        <w:t>94.</w:t>
      </w:r>
    </w:p>
    <w:p w14:paraId="58F76250" w14:textId="77777777" w:rsidR="00A320FE" w:rsidRPr="00986912" w:rsidRDefault="00A320FE" w:rsidP="00986912">
      <w:pPr>
        <w:pStyle w:val="a4"/>
        <w:numPr>
          <w:ilvl w:val="0"/>
          <w:numId w:val="1"/>
        </w:numPr>
        <w:jc w:val="both"/>
        <w:rPr>
          <w:rFonts w:ascii="TimesNewRoman" w:hAnsi="TimesNewRoman"/>
        </w:rPr>
      </w:pPr>
      <w:r w:rsidRPr="00986912">
        <w:rPr>
          <w:rFonts w:ascii="TimesNewRoman" w:hAnsi="TimesNewRoman"/>
        </w:rPr>
        <w:t xml:space="preserve">Коротаев А. В., </w:t>
      </w:r>
      <w:proofErr w:type="spellStart"/>
      <w:r w:rsidRPr="00986912">
        <w:rPr>
          <w:rFonts w:ascii="TimesNewRoman" w:hAnsi="TimesNewRoman"/>
        </w:rPr>
        <w:t>Билюга</w:t>
      </w:r>
      <w:proofErr w:type="spellEnd"/>
      <w:r w:rsidRPr="00986912">
        <w:rPr>
          <w:rFonts w:ascii="TimesNewRoman" w:hAnsi="TimesNewRoman"/>
        </w:rPr>
        <w:t xml:space="preserve"> С.Э., Шишкина А.Р. ВВП на душу населения, интенсивность антиправительственных демонстраций и уровень образования. Кросс-национальный анализ // Журнал политической философии и социологии политики «</w:t>
      </w:r>
      <w:proofErr w:type="spellStart"/>
      <w:r w:rsidRPr="00986912">
        <w:rPr>
          <w:rFonts w:ascii="TimesNewRoman" w:hAnsi="TimesNewRoman"/>
        </w:rPr>
        <w:t>Полития</w:t>
      </w:r>
      <w:proofErr w:type="spellEnd"/>
      <w:r w:rsidRPr="00986912">
        <w:rPr>
          <w:rFonts w:ascii="TimesNewRoman" w:hAnsi="TimesNewRoman"/>
        </w:rPr>
        <w:t>. Анализ. Хроника. Прогноз». – 2017а. – №</w:t>
      </w:r>
      <w:r w:rsidRPr="00986912">
        <w:rPr>
          <w:rFonts w:ascii="TimesNewRoman" w:hAnsi="TimesNewRoman"/>
          <w:lang w:val="en-US"/>
        </w:rPr>
        <w:t> </w:t>
      </w:r>
      <w:r w:rsidRPr="00986912">
        <w:rPr>
          <w:rFonts w:ascii="TimesNewRoman" w:hAnsi="TimesNewRoman"/>
        </w:rPr>
        <w:t xml:space="preserve">1(84). </w:t>
      </w:r>
      <w:r w:rsidRPr="00986912">
        <w:rPr>
          <w:rFonts w:ascii="TimesNewRoman" w:hAnsi="TimesNewRoman"/>
          <w:lang w:val="en-US"/>
        </w:rPr>
        <w:noBreakHyphen/>
      </w:r>
      <w:r w:rsidRPr="00986912">
        <w:rPr>
          <w:rFonts w:ascii="TimesNewRoman" w:hAnsi="TimesNewRoman"/>
        </w:rPr>
        <w:t>С. 127</w:t>
      </w:r>
      <w:r w:rsidRPr="00986912">
        <w:rPr>
          <w:rFonts w:ascii="TimesNewRoman" w:hAnsi="TimesNewRoman"/>
          <w:lang w:val="en-US"/>
        </w:rPr>
        <w:noBreakHyphen/>
      </w:r>
      <w:r w:rsidRPr="00986912">
        <w:rPr>
          <w:rFonts w:ascii="TimesNewRoman" w:hAnsi="TimesNewRoman"/>
        </w:rPr>
        <w:t xml:space="preserve">143. </w:t>
      </w:r>
    </w:p>
    <w:p w14:paraId="25837F4A" w14:textId="77777777" w:rsidR="00A320FE" w:rsidRPr="00986912" w:rsidRDefault="00A320FE" w:rsidP="00986912">
      <w:pPr>
        <w:pStyle w:val="a4"/>
        <w:numPr>
          <w:ilvl w:val="0"/>
          <w:numId w:val="1"/>
        </w:numPr>
        <w:jc w:val="both"/>
        <w:rPr>
          <w:rFonts w:ascii="TimesNewRoman" w:hAnsi="TimesNewRoman"/>
        </w:rPr>
      </w:pPr>
      <w:r w:rsidRPr="00986912">
        <w:rPr>
          <w:rFonts w:ascii="TimesNewRoman" w:hAnsi="TimesNewRoman"/>
        </w:rPr>
        <w:t xml:space="preserve">Коротаев А. В., </w:t>
      </w:r>
      <w:proofErr w:type="spellStart"/>
      <w:r w:rsidRPr="00986912">
        <w:rPr>
          <w:rFonts w:ascii="TimesNewRoman" w:hAnsi="TimesNewRoman"/>
        </w:rPr>
        <w:t>Билюга</w:t>
      </w:r>
      <w:proofErr w:type="spellEnd"/>
      <w:r w:rsidRPr="00986912">
        <w:rPr>
          <w:rFonts w:ascii="TimesNewRoman" w:hAnsi="TimesNewRoman"/>
        </w:rPr>
        <w:t xml:space="preserve"> С.Э., Шишкина А.Р. Экономический рост и социально-политическая дестабилизация: опыт глобального анализа // Полис. Политические исследования. — 2017б. — № 2. — С. </w:t>
      </w:r>
      <w:r w:rsidRPr="00986912">
        <w:rPr>
          <w:rFonts w:ascii="TimesNewRoman" w:hAnsi="TimesNewRoman"/>
        </w:rPr>
        <w:lastRenderedPageBreak/>
        <w:t>155–169.</w:t>
      </w:r>
    </w:p>
    <w:p w14:paraId="40B706C2" w14:textId="77777777" w:rsidR="00A320FE" w:rsidRPr="00986912" w:rsidRDefault="00A320FE" w:rsidP="00986912">
      <w:pPr>
        <w:pStyle w:val="a4"/>
        <w:numPr>
          <w:ilvl w:val="0"/>
          <w:numId w:val="1"/>
        </w:numPr>
        <w:jc w:val="both"/>
        <w:rPr>
          <w:rFonts w:ascii="TimesNewRoman" w:hAnsi="TimesNewRoman"/>
        </w:rPr>
      </w:pPr>
      <w:r w:rsidRPr="00986912">
        <w:rPr>
          <w:rFonts w:ascii="TimesNewRoman" w:hAnsi="TimesNewRoman"/>
        </w:rPr>
        <w:t xml:space="preserve">Коротаев А. В., Васькин И. А., </w:t>
      </w:r>
      <w:proofErr w:type="spellStart"/>
      <w:r w:rsidRPr="00986912">
        <w:rPr>
          <w:rFonts w:ascii="TimesNewRoman" w:hAnsi="TimesNewRoman"/>
        </w:rPr>
        <w:t>Билюга</w:t>
      </w:r>
      <w:proofErr w:type="spellEnd"/>
      <w:r w:rsidRPr="00986912">
        <w:rPr>
          <w:rFonts w:ascii="TimesNewRoman" w:hAnsi="TimesNewRoman"/>
        </w:rPr>
        <w:t xml:space="preserve"> С. Э. Гипотеза Олсона-Хантингтона о криволинейной зависимости между уровнем экономического развития и социально-политической дестабилизацией: опыт количественного анализа // Социологическое обозрение. — 2017. — Т. 16. </w:t>
      </w:r>
      <w:r w:rsidRPr="00986912">
        <w:rPr>
          <w:rFonts w:ascii="TimesNewRoman" w:hAnsi="TimesNewRoman"/>
        </w:rPr>
        <w:noBreakHyphen/>
        <w:t xml:space="preserve"> № 1. — С. 9–49.</w:t>
      </w:r>
    </w:p>
    <w:p w14:paraId="488B2841" w14:textId="77777777" w:rsidR="00A320FE" w:rsidRPr="00986912" w:rsidRDefault="00A320FE" w:rsidP="00986912">
      <w:pPr>
        <w:pStyle w:val="a4"/>
        <w:numPr>
          <w:ilvl w:val="0"/>
          <w:numId w:val="1"/>
        </w:numPr>
        <w:jc w:val="both"/>
        <w:rPr>
          <w:rFonts w:ascii="TimesNewRoman" w:hAnsi="TimesNewRoman"/>
        </w:rPr>
      </w:pPr>
      <w:r w:rsidRPr="00986912">
        <w:rPr>
          <w:rFonts w:ascii="TimesNewRoman" w:hAnsi="TimesNewRoman"/>
        </w:rPr>
        <w:t xml:space="preserve">Коротаев А. В., Гринин Л.Е., Исаев Л.М., </w:t>
      </w:r>
      <w:proofErr w:type="spellStart"/>
      <w:r w:rsidRPr="00986912">
        <w:rPr>
          <w:rFonts w:ascii="TimesNewRoman" w:hAnsi="TimesNewRoman"/>
        </w:rPr>
        <w:t>Билюга</w:t>
      </w:r>
      <w:proofErr w:type="spellEnd"/>
      <w:r w:rsidRPr="00986912">
        <w:rPr>
          <w:rFonts w:ascii="TimesNewRoman" w:hAnsi="TimesNewRoman"/>
        </w:rPr>
        <w:t xml:space="preserve"> С.Э., Васькин И.А., Слинько Е.В., Шишкина А.Р., Мещерина К.В. </w:t>
      </w:r>
      <w:r w:rsidRPr="00986912">
        <w:rPr>
          <w:rFonts w:ascii="TimesNewRoman" w:hAnsi="TimesNewRoman"/>
          <w:iCs/>
        </w:rPr>
        <w:t>Дестабилизация: глобальные, национальные, природные факторы и механизмы</w:t>
      </w:r>
      <w:r w:rsidRPr="00986912">
        <w:rPr>
          <w:rFonts w:ascii="TimesNewRoman" w:hAnsi="TimesNewRoman"/>
        </w:rPr>
        <w:t xml:space="preserve">. – М.: Московская редакция издательства «Учитель», 2017. </w:t>
      </w:r>
    </w:p>
    <w:p w14:paraId="1D940F0C" w14:textId="77777777" w:rsidR="00A320FE" w:rsidRPr="00986912" w:rsidRDefault="00A320FE" w:rsidP="00986912">
      <w:pPr>
        <w:pStyle w:val="a3"/>
        <w:numPr>
          <w:ilvl w:val="0"/>
          <w:numId w:val="1"/>
        </w:numPr>
        <w:jc w:val="both"/>
        <w:rPr>
          <w:rFonts w:ascii="TimesNewRoman" w:hAnsi="TimesNewRoman" w:cs="Arial"/>
          <w:color w:val="000000" w:themeColor="text1"/>
        </w:rPr>
      </w:pPr>
      <w:r w:rsidRPr="00986912">
        <w:rPr>
          <w:rFonts w:ascii="TimesNewRoman" w:hAnsi="TimesNewRoman"/>
        </w:rPr>
        <w:t>Коротаев А. В.,</w:t>
      </w:r>
      <w:r w:rsidRPr="00986912">
        <w:rPr>
          <w:rFonts w:ascii="TimesNewRoman" w:hAnsi="TimesNewRoman" w:cs="Arial"/>
          <w:color w:val="000000" w:themeColor="text1"/>
        </w:rPr>
        <w:t xml:space="preserve"> </w:t>
      </w:r>
      <w:proofErr w:type="spellStart"/>
      <w:r w:rsidRPr="00986912">
        <w:rPr>
          <w:rFonts w:ascii="TimesNewRoman" w:hAnsi="TimesNewRoman" w:cs="Arial"/>
          <w:color w:val="000000" w:themeColor="text1"/>
        </w:rPr>
        <w:t>Зинькина</w:t>
      </w:r>
      <w:proofErr w:type="spellEnd"/>
      <w:r w:rsidRPr="00986912">
        <w:rPr>
          <w:rFonts w:ascii="TimesNewRoman" w:hAnsi="TimesNewRoman" w:cs="Arial"/>
          <w:color w:val="000000" w:themeColor="text1"/>
        </w:rPr>
        <w:t xml:space="preserve">, Ю. В. (2011). Египетская революция 2011 года: </w:t>
      </w:r>
      <w:proofErr w:type="spellStart"/>
      <w:r w:rsidRPr="00986912">
        <w:rPr>
          <w:rFonts w:ascii="TimesNewRoman" w:hAnsi="TimesNewRoman" w:cs="Arial"/>
          <w:color w:val="000000" w:themeColor="text1"/>
        </w:rPr>
        <w:t>социодемографический</w:t>
      </w:r>
      <w:proofErr w:type="spellEnd"/>
      <w:r w:rsidRPr="00986912">
        <w:rPr>
          <w:rFonts w:ascii="TimesNewRoman" w:hAnsi="TimesNewRoman" w:cs="Arial"/>
          <w:color w:val="000000" w:themeColor="text1"/>
        </w:rPr>
        <w:t xml:space="preserve"> анализ. </w:t>
      </w:r>
      <w:r w:rsidRPr="00986912">
        <w:rPr>
          <w:rFonts w:ascii="TimesNewRoman" w:hAnsi="TimesNewRoman" w:cs="Arial"/>
          <w:i/>
          <w:iCs/>
          <w:color w:val="000000" w:themeColor="text1"/>
        </w:rPr>
        <w:t>Историческая психология и социология истории</w:t>
      </w:r>
      <w:r w:rsidRPr="00986912">
        <w:rPr>
          <w:rFonts w:ascii="TimesNewRoman" w:hAnsi="TimesNewRoman" w:cs="Arial"/>
          <w:color w:val="000000" w:themeColor="text1"/>
        </w:rPr>
        <w:t xml:space="preserve">, </w:t>
      </w:r>
      <w:r w:rsidRPr="00986912">
        <w:rPr>
          <w:rFonts w:ascii="TimesNewRoman" w:hAnsi="TimesNewRoman" w:cs="Arial"/>
          <w:i/>
          <w:iCs/>
          <w:color w:val="000000" w:themeColor="text1"/>
        </w:rPr>
        <w:t>4</w:t>
      </w:r>
      <w:r w:rsidRPr="00986912">
        <w:rPr>
          <w:rFonts w:ascii="TimesNewRoman" w:hAnsi="TimesNewRoman" w:cs="Arial"/>
          <w:color w:val="000000" w:themeColor="text1"/>
        </w:rPr>
        <w:t>(2).</w:t>
      </w:r>
    </w:p>
    <w:p w14:paraId="5411F322" w14:textId="77777777" w:rsidR="00A320FE" w:rsidRPr="00986912" w:rsidRDefault="00A320FE" w:rsidP="00986912">
      <w:pPr>
        <w:pStyle w:val="a4"/>
        <w:numPr>
          <w:ilvl w:val="0"/>
          <w:numId w:val="1"/>
        </w:numPr>
        <w:jc w:val="both"/>
        <w:rPr>
          <w:rFonts w:ascii="TimesNewRoman" w:hAnsi="TimesNewRoman"/>
        </w:rPr>
      </w:pPr>
      <w:r w:rsidRPr="00986912">
        <w:rPr>
          <w:rFonts w:ascii="TimesNewRoman" w:hAnsi="TimesNewRoman"/>
        </w:rPr>
        <w:t>Коротаев А. В., Исаев Л.М., Васильев А.М. Количественный анализ революционной волны 2013-2014 гг. // Социологические исследования. – 2015. – №. 8. – С. 119</w:t>
      </w:r>
      <w:r w:rsidRPr="00986912">
        <w:rPr>
          <w:rFonts w:ascii="TimesNewRoman" w:hAnsi="TimesNewRoman"/>
        </w:rPr>
        <w:noBreakHyphen/>
        <w:t>127.</w:t>
      </w:r>
    </w:p>
    <w:p w14:paraId="4FA94CE5" w14:textId="77777777" w:rsidR="00A320FE" w:rsidRPr="00986912" w:rsidRDefault="00A320FE" w:rsidP="00986912">
      <w:pPr>
        <w:pStyle w:val="a3"/>
        <w:numPr>
          <w:ilvl w:val="0"/>
          <w:numId w:val="1"/>
        </w:numPr>
        <w:jc w:val="both"/>
        <w:rPr>
          <w:rFonts w:ascii="TimesNewRoman" w:hAnsi="TimesNewRoman" w:cs="Arial"/>
          <w:color w:val="000000" w:themeColor="text1"/>
        </w:rPr>
      </w:pPr>
      <w:r w:rsidRPr="00986912">
        <w:rPr>
          <w:rFonts w:ascii="TimesNewRoman" w:hAnsi="TimesNewRoman"/>
        </w:rPr>
        <w:t>Коротаев А. В.,</w:t>
      </w:r>
      <w:r w:rsidRPr="00986912">
        <w:rPr>
          <w:rFonts w:ascii="TimesNewRoman" w:hAnsi="TimesNewRoman" w:cs="Arial"/>
          <w:color w:val="000000" w:themeColor="text1"/>
        </w:rPr>
        <w:t xml:space="preserve"> Ходунов, А. С., Бурова, А. Н., Малков, С. Ю., Халтурина, Д. А., &amp; </w:t>
      </w:r>
      <w:proofErr w:type="spellStart"/>
      <w:r w:rsidRPr="00986912">
        <w:rPr>
          <w:rFonts w:ascii="TimesNewRoman" w:hAnsi="TimesNewRoman" w:cs="Arial"/>
          <w:color w:val="000000" w:themeColor="text1"/>
        </w:rPr>
        <w:t>Зинькина</w:t>
      </w:r>
      <w:proofErr w:type="spellEnd"/>
      <w:r w:rsidRPr="00986912">
        <w:rPr>
          <w:rFonts w:ascii="TimesNewRoman" w:hAnsi="TimesNewRoman" w:cs="Arial"/>
          <w:color w:val="000000" w:themeColor="text1"/>
        </w:rPr>
        <w:t xml:space="preserve">, Ю. В. (2011). Социально-демографический анализ Арабской весны. </w:t>
      </w:r>
      <w:r w:rsidRPr="00986912">
        <w:rPr>
          <w:rFonts w:ascii="TimesNewRoman" w:hAnsi="TimesNewRoman" w:cs="Arial"/>
          <w:i/>
          <w:iCs/>
          <w:color w:val="000000" w:themeColor="text1"/>
        </w:rPr>
        <w:t>Арабская весна</w:t>
      </w:r>
      <w:r w:rsidRPr="00986912">
        <w:rPr>
          <w:rFonts w:ascii="TimesNewRoman" w:hAnsi="TimesNewRoman" w:cs="Arial"/>
          <w:color w:val="000000" w:themeColor="text1"/>
        </w:rPr>
        <w:t>, 28-76.</w:t>
      </w:r>
    </w:p>
    <w:p w14:paraId="4B3811B7" w14:textId="77777777" w:rsidR="005B1865" w:rsidRPr="00986912" w:rsidRDefault="005B1865" w:rsidP="00986912">
      <w:pPr>
        <w:pStyle w:val="a4"/>
        <w:numPr>
          <w:ilvl w:val="0"/>
          <w:numId w:val="1"/>
        </w:numPr>
        <w:jc w:val="both"/>
        <w:rPr>
          <w:rFonts w:ascii="TimesNewRoman" w:hAnsi="TimesNewRoman" w:cs="Arial"/>
          <w:color w:val="191919"/>
          <w:lang w:val="en-US"/>
        </w:rPr>
      </w:pPr>
      <w:r w:rsidRPr="00986912">
        <w:rPr>
          <w:rFonts w:ascii="TimesNewRoman" w:hAnsi="TimesNewRoman" w:cs="Arial"/>
          <w:color w:val="1A1A1A"/>
        </w:rPr>
        <w:t xml:space="preserve">Мальтус, Т. (1993). Опыт о законе народонаселения. </w:t>
      </w:r>
      <w:r w:rsidRPr="00986912">
        <w:rPr>
          <w:rFonts w:ascii="TimesNewRoman" w:hAnsi="TimesNewRoman" w:cs="Arial"/>
          <w:i/>
          <w:iCs/>
          <w:color w:val="1A1A1A"/>
        </w:rPr>
        <w:t>Антология экономической классики</w:t>
      </w:r>
      <w:r w:rsidRPr="00986912">
        <w:rPr>
          <w:rFonts w:ascii="TimesNewRoman" w:hAnsi="TimesNewRoman" w:cs="Arial"/>
          <w:color w:val="1A1A1A"/>
        </w:rPr>
        <w:t xml:space="preserve">, </w:t>
      </w:r>
      <w:r w:rsidRPr="00986912">
        <w:rPr>
          <w:rFonts w:ascii="TimesNewRoman" w:hAnsi="TimesNewRoman" w:cs="Arial"/>
          <w:i/>
          <w:iCs/>
          <w:color w:val="1A1A1A"/>
        </w:rPr>
        <w:t>2</w:t>
      </w:r>
      <w:r w:rsidRPr="00986912">
        <w:rPr>
          <w:rFonts w:ascii="TimesNewRoman" w:hAnsi="TimesNewRoman" w:cs="Arial"/>
          <w:color w:val="1A1A1A"/>
        </w:rPr>
        <w:t>, 22.</w:t>
      </w:r>
    </w:p>
    <w:p w14:paraId="0000CE7A" w14:textId="410C83A7" w:rsidR="001A4439" w:rsidRPr="00986912" w:rsidRDefault="0094785A" w:rsidP="00986912">
      <w:pPr>
        <w:pStyle w:val="a4"/>
        <w:numPr>
          <w:ilvl w:val="0"/>
          <w:numId w:val="1"/>
        </w:numPr>
        <w:jc w:val="both"/>
        <w:rPr>
          <w:rFonts w:ascii="TimesNewRoman" w:hAnsi="TimesNewRoman" w:cs="Arial"/>
          <w:color w:val="191919"/>
          <w:lang w:val="en-US"/>
        </w:rPr>
      </w:pPr>
      <w:r w:rsidRPr="00986912">
        <w:rPr>
          <w:rFonts w:ascii="TimesNewRoman" w:hAnsi="TimesNewRoman" w:cs="Arial"/>
          <w:color w:val="1A1A1A"/>
        </w:rPr>
        <w:t>Матвеева, Т. Ю. (2007</w:t>
      </w:r>
      <w:r w:rsidR="001A4439" w:rsidRPr="00986912">
        <w:rPr>
          <w:rFonts w:ascii="TimesNewRoman" w:hAnsi="TimesNewRoman" w:cs="Arial"/>
          <w:color w:val="1A1A1A"/>
        </w:rPr>
        <w:t xml:space="preserve">). </w:t>
      </w:r>
      <w:r w:rsidRPr="00986912">
        <w:rPr>
          <w:rFonts w:ascii="TimesNewRoman" w:hAnsi="TimesNewRoman" w:cs="Arial"/>
          <w:color w:val="1A1A1A"/>
        </w:rPr>
        <w:t xml:space="preserve">Введение в Макроэкономику: учеб. Пособие / Т.Ю. Матвеева; Гос. Ун-т – Высшая школа экономики. – 5-е изд., </w:t>
      </w:r>
      <w:proofErr w:type="spellStart"/>
      <w:r w:rsidRPr="00986912">
        <w:rPr>
          <w:rFonts w:ascii="TimesNewRoman" w:hAnsi="TimesNewRoman" w:cs="Arial"/>
          <w:color w:val="1A1A1A"/>
        </w:rPr>
        <w:t>испр</w:t>
      </w:r>
      <w:proofErr w:type="spellEnd"/>
      <w:r w:rsidRPr="00986912">
        <w:rPr>
          <w:rFonts w:ascii="TimesNewRoman" w:hAnsi="TimesNewRoman" w:cs="Arial"/>
          <w:color w:val="1A1A1A"/>
        </w:rPr>
        <w:t>. – М. Изд. Дом ГУ ВШЭ,. – 511 с.</w:t>
      </w:r>
    </w:p>
    <w:p w14:paraId="39FDBC4B" w14:textId="0EA2BB81" w:rsidR="001A4439" w:rsidRPr="00986912" w:rsidRDefault="001A4439" w:rsidP="00986912">
      <w:pPr>
        <w:pStyle w:val="a3"/>
        <w:numPr>
          <w:ilvl w:val="0"/>
          <w:numId w:val="1"/>
        </w:numPr>
        <w:jc w:val="both"/>
        <w:rPr>
          <w:rFonts w:ascii="TimesNewRoman" w:hAnsi="TimesNewRoman" w:cs="Arial"/>
          <w:color w:val="000000" w:themeColor="text1"/>
        </w:rPr>
      </w:pPr>
      <w:r w:rsidRPr="00986912">
        <w:rPr>
          <w:rFonts w:ascii="TimesNewRoman" w:hAnsi="TimesNewRoman" w:cs="Arial"/>
          <w:color w:val="000000" w:themeColor="text1"/>
        </w:rPr>
        <w:t xml:space="preserve">Миронов, Б. Н. (2013). Страсти по революции. </w:t>
      </w:r>
      <w:r w:rsidR="00986912" w:rsidRPr="00986912">
        <w:rPr>
          <w:rFonts w:ascii="TimesNewRoman" w:hAnsi="TimesNewRoman"/>
        </w:rPr>
        <w:t xml:space="preserve">— </w:t>
      </w:r>
      <w:r w:rsidRPr="00986912">
        <w:rPr>
          <w:rFonts w:ascii="TimesNewRoman" w:hAnsi="TimesNewRoman" w:cs="Arial"/>
          <w:i/>
          <w:iCs/>
          <w:color w:val="000000" w:themeColor="text1"/>
        </w:rPr>
        <w:t>М.: Весь мир</w:t>
      </w:r>
      <w:r w:rsidRPr="00986912">
        <w:rPr>
          <w:rFonts w:ascii="TimesNewRoman" w:hAnsi="TimesNewRoman" w:cs="Arial"/>
          <w:color w:val="000000" w:themeColor="text1"/>
        </w:rPr>
        <w:t>.</w:t>
      </w:r>
    </w:p>
    <w:p w14:paraId="562D55E6" w14:textId="051955CC" w:rsidR="001A4439" w:rsidRPr="00986912" w:rsidRDefault="001A4439" w:rsidP="00986912">
      <w:pPr>
        <w:pStyle w:val="a3"/>
        <w:numPr>
          <w:ilvl w:val="0"/>
          <w:numId w:val="1"/>
        </w:numPr>
        <w:jc w:val="both"/>
        <w:rPr>
          <w:rFonts w:ascii="TimesNewRoman" w:hAnsi="TimesNewRoman" w:cs="Arial"/>
          <w:color w:val="000000" w:themeColor="text1"/>
        </w:rPr>
      </w:pPr>
      <w:r w:rsidRPr="00986912">
        <w:rPr>
          <w:rFonts w:ascii="TimesNewRoman" w:hAnsi="TimesNewRoman" w:cs="Arial"/>
          <w:color w:val="000000" w:themeColor="text1"/>
        </w:rPr>
        <w:t xml:space="preserve">Нефёдов, С. А. (2015). </w:t>
      </w:r>
      <w:r w:rsidR="009057F6" w:rsidRPr="00986912">
        <w:rPr>
          <w:rFonts w:ascii="TimesNewRoman" w:hAnsi="TimesNewRoman" w:cstheme="majorBidi"/>
          <w:color w:val="000000" w:themeColor="text1"/>
        </w:rPr>
        <w:t>“Молодежный бугор” и первая русская революция</w:t>
      </w:r>
      <w:r w:rsidRPr="00986912">
        <w:rPr>
          <w:rFonts w:ascii="TimesNewRoman" w:hAnsi="TimesNewRoman" w:cs="Arial"/>
          <w:color w:val="000000" w:themeColor="text1"/>
        </w:rPr>
        <w:t xml:space="preserve">. </w:t>
      </w:r>
      <w:r w:rsidRPr="00986912">
        <w:rPr>
          <w:rFonts w:ascii="TimesNewRoman" w:hAnsi="TimesNewRoman" w:cs="Arial"/>
          <w:i/>
          <w:iCs/>
          <w:color w:val="000000" w:themeColor="text1"/>
        </w:rPr>
        <w:t>Социологические исследования</w:t>
      </w:r>
      <w:r w:rsidRPr="00986912">
        <w:rPr>
          <w:rFonts w:ascii="TimesNewRoman" w:hAnsi="TimesNewRoman" w:cs="Arial"/>
          <w:color w:val="000000" w:themeColor="text1"/>
        </w:rPr>
        <w:t xml:space="preserve">, </w:t>
      </w:r>
      <w:r w:rsidRPr="00986912">
        <w:rPr>
          <w:rFonts w:ascii="TimesNewRoman" w:hAnsi="TimesNewRoman" w:cs="Arial"/>
          <w:i/>
          <w:iCs/>
          <w:color w:val="000000" w:themeColor="text1"/>
        </w:rPr>
        <w:t>2015</w:t>
      </w:r>
      <w:r w:rsidRPr="00986912">
        <w:rPr>
          <w:rFonts w:ascii="TimesNewRoman" w:hAnsi="TimesNewRoman" w:cs="Arial"/>
          <w:color w:val="000000" w:themeColor="text1"/>
        </w:rPr>
        <w:t>(7)</w:t>
      </w:r>
      <w:r w:rsidR="00986912">
        <w:rPr>
          <w:rFonts w:ascii="TimesNewRoman" w:hAnsi="TimesNewRoman" w:cs="Arial"/>
          <w:color w:val="000000" w:themeColor="text1"/>
        </w:rPr>
        <w:t>.</w:t>
      </w:r>
    </w:p>
    <w:p w14:paraId="24453937" w14:textId="77777777" w:rsidR="001A4439" w:rsidRPr="00986912" w:rsidRDefault="001A4439" w:rsidP="00986912">
      <w:pPr>
        <w:pStyle w:val="a4"/>
        <w:numPr>
          <w:ilvl w:val="0"/>
          <w:numId w:val="1"/>
        </w:numPr>
        <w:jc w:val="both"/>
        <w:rPr>
          <w:rFonts w:ascii="TimesNewRoman" w:hAnsi="TimesNewRoman" w:cs="Arial"/>
          <w:color w:val="191919"/>
          <w:lang w:val="en-US"/>
        </w:rPr>
      </w:pPr>
      <w:proofErr w:type="spellStart"/>
      <w:r w:rsidRPr="00986912">
        <w:rPr>
          <w:rFonts w:ascii="TimesNewRoman" w:hAnsi="TimesNewRoman" w:cs="Arial"/>
          <w:color w:val="1A1A1A"/>
        </w:rPr>
        <w:t>Низова</w:t>
      </w:r>
      <w:proofErr w:type="spellEnd"/>
      <w:r w:rsidRPr="00986912">
        <w:rPr>
          <w:rFonts w:ascii="TimesNewRoman" w:hAnsi="TimesNewRoman" w:cs="Arial"/>
          <w:color w:val="1A1A1A"/>
        </w:rPr>
        <w:t xml:space="preserve">, Л. М. (2011). Безработица в экономических теориях. </w:t>
      </w:r>
      <w:r w:rsidRPr="00986912">
        <w:rPr>
          <w:rFonts w:ascii="TimesNewRoman" w:hAnsi="TimesNewRoman" w:cs="Arial"/>
          <w:i/>
          <w:iCs/>
          <w:color w:val="1A1A1A"/>
        </w:rPr>
        <w:t>Вестник Марийского государственного университета</w:t>
      </w:r>
      <w:r w:rsidRPr="00986912">
        <w:rPr>
          <w:rFonts w:ascii="TimesNewRoman" w:hAnsi="TimesNewRoman" w:cs="Arial"/>
          <w:color w:val="1A1A1A"/>
        </w:rPr>
        <w:t>, (6).</w:t>
      </w:r>
    </w:p>
    <w:p w14:paraId="45755C38" w14:textId="5C694748" w:rsidR="009145A8" w:rsidRPr="00986912" w:rsidRDefault="009145A8" w:rsidP="00986912">
      <w:pPr>
        <w:pStyle w:val="a4"/>
        <w:numPr>
          <w:ilvl w:val="0"/>
          <w:numId w:val="1"/>
        </w:numPr>
        <w:jc w:val="both"/>
        <w:rPr>
          <w:rFonts w:ascii="TimesNewRoman" w:hAnsi="TimesNewRoman" w:cs="Arial"/>
          <w:color w:val="191919"/>
          <w:lang w:val="en-US"/>
        </w:rPr>
      </w:pPr>
      <w:r w:rsidRPr="00986912">
        <w:rPr>
          <w:rFonts w:ascii="TimesNewRoman" w:hAnsi="TimesNewRoman" w:cs="ProximaNovaRegular"/>
        </w:rPr>
        <w:t>Смит А. (1993). Исследование о природе и причинах богатства народов. В 2 т. М., Наука, т.1, 570 с.</w:t>
      </w:r>
    </w:p>
    <w:p w14:paraId="0EB0B299" w14:textId="77777777" w:rsidR="001A4439" w:rsidRPr="00986912" w:rsidRDefault="001A4439" w:rsidP="00986912">
      <w:pPr>
        <w:pStyle w:val="a3"/>
        <w:numPr>
          <w:ilvl w:val="0"/>
          <w:numId w:val="1"/>
        </w:numPr>
        <w:jc w:val="both"/>
        <w:rPr>
          <w:rFonts w:ascii="TimesNewRoman" w:hAnsi="TimesNewRoman" w:cs="Arial"/>
          <w:color w:val="000000" w:themeColor="text1"/>
        </w:rPr>
      </w:pPr>
      <w:r w:rsidRPr="00986912">
        <w:rPr>
          <w:rFonts w:ascii="TimesNewRoman" w:hAnsi="TimesNewRoman" w:cs="Arial"/>
          <w:color w:val="000000" w:themeColor="text1"/>
          <w:lang w:val="en-US"/>
        </w:rPr>
        <w:t xml:space="preserve">Abdullah, I., Bangura, Y., Blake, C., </w:t>
      </w:r>
      <w:proofErr w:type="spellStart"/>
      <w:r w:rsidRPr="00986912">
        <w:rPr>
          <w:rFonts w:ascii="TimesNewRoman" w:hAnsi="TimesNewRoman" w:cs="Arial"/>
          <w:color w:val="000000" w:themeColor="text1"/>
          <w:lang w:val="en-US"/>
        </w:rPr>
        <w:t>Gberie</w:t>
      </w:r>
      <w:proofErr w:type="spellEnd"/>
      <w:r w:rsidRPr="00986912">
        <w:rPr>
          <w:rFonts w:ascii="TimesNewRoman" w:hAnsi="TimesNewRoman" w:cs="Arial"/>
          <w:color w:val="000000" w:themeColor="text1"/>
          <w:lang w:val="en-US"/>
        </w:rPr>
        <w:t xml:space="preserve">, L., Johnson, L., </w:t>
      </w:r>
      <w:proofErr w:type="spellStart"/>
      <w:r w:rsidRPr="00986912">
        <w:rPr>
          <w:rFonts w:ascii="TimesNewRoman" w:hAnsi="TimesNewRoman" w:cs="Arial"/>
          <w:color w:val="000000" w:themeColor="text1"/>
          <w:lang w:val="en-US"/>
        </w:rPr>
        <w:t>Kallon</w:t>
      </w:r>
      <w:proofErr w:type="spellEnd"/>
      <w:r w:rsidRPr="00986912">
        <w:rPr>
          <w:rFonts w:ascii="TimesNewRoman" w:hAnsi="TimesNewRoman" w:cs="Arial"/>
          <w:color w:val="000000" w:themeColor="text1"/>
          <w:lang w:val="en-US"/>
        </w:rPr>
        <w:t xml:space="preserve">, K., ... &amp; Zack-Williams, A. (1997). Lumpen youth culture and political violence: Sierra Leoneans debate the RUF and the civil war. </w:t>
      </w:r>
      <w:proofErr w:type="spellStart"/>
      <w:r w:rsidRPr="00986912">
        <w:rPr>
          <w:rFonts w:ascii="TimesNewRoman" w:hAnsi="TimesNewRoman" w:cs="Arial"/>
          <w:i/>
          <w:iCs/>
          <w:color w:val="000000" w:themeColor="text1"/>
        </w:rPr>
        <w:t>Africa</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Development</w:t>
      </w:r>
      <w:proofErr w:type="spellEnd"/>
      <w:r w:rsidRPr="00986912">
        <w:rPr>
          <w:rFonts w:ascii="TimesNewRoman" w:hAnsi="TimesNewRoman" w:cs="Arial"/>
          <w:i/>
          <w:iCs/>
          <w:color w:val="000000" w:themeColor="text1"/>
        </w:rPr>
        <w:t>/</w:t>
      </w:r>
      <w:proofErr w:type="spellStart"/>
      <w:r w:rsidRPr="00986912">
        <w:rPr>
          <w:rFonts w:ascii="TimesNewRoman" w:hAnsi="TimesNewRoman" w:cs="Arial"/>
          <w:i/>
          <w:iCs/>
          <w:color w:val="000000" w:themeColor="text1"/>
        </w:rPr>
        <w:t>Afrique</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et</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Développement</w:t>
      </w:r>
      <w:proofErr w:type="spellEnd"/>
      <w:r w:rsidRPr="00986912">
        <w:rPr>
          <w:rFonts w:ascii="TimesNewRoman" w:hAnsi="TimesNewRoman" w:cs="Arial"/>
          <w:color w:val="000000" w:themeColor="text1"/>
        </w:rPr>
        <w:t xml:space="preserve">, </w:t>
      </w:r>
      <w:r w:rsidRPr="00986912">
        <w:rPr>
          <w:rFonts w:ascii="TimesNewRoman" w:hAnsi="TimesNewRoman" w:cs="Arial"/>
          <w:i/>
          <w:iCs/>
          <w:color w:val="000000" w:themeColor="text1"/>
        </w:rPr>
        <w:t>22</w:t>
      </w:r>
      <w:r w:rsidRPr="00986912">
        <w:rPr>
          <w:rFonts w:ascii="TimesNewRoman" w:hAnsi="TimesNewRoman" w:cs="Arial"/>
          <w:color w:val="000000" w:themeColor="text1"/>
        </w:rPr>
        <w:t>(3/4), 171-215.</w:t>
      </w:r>
    </w:p>
    <w:p w14:paraId="2BC0533A" w14:textId="77777777" w:rsidR="001A4439" w:rsidRPr="00986912" w:rsidRDefault="001A4439" w:rsidP="00986912">
      <w:pPr>
        <w:pStyle w:val="a3"/>
        <w:numPr>
          <w:ilvl w:val="0"/>
          <w:numId w:val="1"/>
        </w:numPr>
        <w:jc w:val="both"/>
        <w:rPr>
          <w:rFonts w:ascii="TimesNewRoman" w:hAnsi="TimesNewRoman" w:cs="Arial"/>
          <w:color w:val="000000" w:themeColor="text1"/>
        </w:rPr>
      </w:pPr>
      <w:proofErr w:type="spellStart"/>
      <w:r w:rsidRPr="00986912">
        <w:rPr>
          <w:rFonts w:ascii="TimesNewRoman" w:hAnsi="TimesNewRoman" w:cs="Arial"/>
          <w:color w:val="000000" w:themeColor="text1"/>
          <w:lang w:val="en-US"/>
        </w:rPr>
        <w:t>Alanana</w:t>
      </w:r>
      <w:proofErr w:type="spellEnd"/>
      <w:r w:rsidRPr="00986912">
        <w:rPr>
          <w:rFonts w:ascii="TimesNewRoman" w:hAnsi="TimesNewRoman" w:cs="Arial"/>
          <w:color w:val="000000" w:themeColor="text1"/>
          <w:lang w:val="en-US"/>
        </w:rPr>
        <w:t xml:space="preserve">, O. O. (2003). Youth unemployment in Nigeria: some implications for the third </w:t>
      </w:r>
      <w:proofErr w:type="spellStart"/>
      <w:r w:rsidRPr="00986912">
        <w:rPr>
          <w:rFonts w:ascii="TimesNewRoman" w:hAnsi="TimesNewRoman" w:cs="Arial"/>
          <w:color w:val="000000" w:themeColor="text1"/>
          <w:lang w:val="en-US"/>
        </w:rPr>
        <w:t>Millenium</w:t>
      </w:r>
      <w:proofErr w:type="spellEnd"/>
      <w:r w:rsidRPr="00986912">
        <w:rPr>
          <w:rFonts w:ascii="TimesNewRoman" w:hAnsi="TimesNewRoman" w:cs="Arial"/>
          <w:color w:val="000000" w:themeColor="text1"/>
          <w:lang w:val="en-US"/>
        </w:rPr>
        <w:t xml:space="preserve">. </w:t>
      </w:r>
      <w:proofErr w:type="spellStart"/>
      <w:r w:rsidRPr="00986912">
        <w:rPr>
          <w:rFonts w:ascii="TimesNewRoman" w:hAnsi="TimesNewRoman" w:cs="Arial"/>
          <w:i/>
          <w:iCs/>
          <w:color w:val="000000" w:themeColor="text1"/>
        </w:rPr>
        <w:t>Global</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Journal</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of</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Social</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Sciences</w:t>
      </w:r>
      <w:proofErr w:type="spellEnd"/>
      <w:r w:rsidRPr="00986912">
        <w:rPr>
          <w:rFonts w:ascii="TimesNewRoman" w:hAnsi="TimesNewRoman" w:cs="Arial"/>
          <w:color w:val="000000" w:themeColor="text1"/>
        </w:rPr>
        <w:t xml:space="preserve">, </w:t>
      </w:r>
      <w:r w:rsidRPr="00986912">
        <w:rPr>
          <w:rFonts w:ascii="TimesNewRoman" w:hAnsi="TimesNewRoman" w:cs="Arial"/>
          <w:i/>
          <w:iCs/>
          <w:color w:val="000000" w:themeColor="text1"/>
        </w:rPr>
        <w:t>2</w:t>
      </w:r>
      <w:r w:rsidRPr="00986912">
        <w:rPr>
          <w:rFonts w:ascii="TimesNewRoman" w:hAnsi="TimesNewRoman" w:cs="Arial"/>
          <w:color w:val="000000" w:themeColor="text1"/>
        </w:rPr>
        <w:t>(1), 21-26.</w:t>
      </w:r>
    </w:p>
    <w:p w14:paraId="0C45A207" w14:textId="77777777" w:rsidR="001A4439" w:rsidRPr="00986912" w:rsidRDefault="001A4439" w:rsidP="00986912">
      <w:pPr>
        <w:pStyle w:val="a3"/>
        <w:numPr>
          <w:ilvl w:val="0"/>
          <w:numId w:val="1"/>
        </w:numPr>
        <w:jc w:val="both"/>
        <w:rPr>
          <w:rFonts w:ascii="TimesNewRoman" w:hAnsi="TimesNewRoman" w:cs="Arial"/>
          <w:color w:val="000000" w:themeColor="text1"/>
          <w:lang w:val="en-US"/>
        </w:rPr>
      </w:pPr>
      <w:proofErr w:type="spellStart"/>
      <w:r w:rsidRPr="00986912">
        <w:rPr>
          <w:rFonts w:ascii="TimesNewRoman" w:hAnsi="TimesNewRoman" w:cs="Arial"/>
          <w:color w:val="000000" w:themeColor="text1"/>
          <w:lang w:val="en-US"/>
        </w:rPr>
        <w:t>Assaad</w:t>
      </w:r>
      <w:proofErr w:type="spellEnd"/>
      <w:r w:rsidRPr="00986912">
        <w:rPr>
          <w:rFonts w:ascii="TimesNewRoman" w:hAnsi="TimesNewRoman" w:cs="Arial"/>
          <w:color w:val="000000" w:themeColor="text1"/>
          <w:lang w:val="en-US"/>
        </w:rPr>
        <w:t xml:space="preserve">, R., &amp; Levison, D. (2013). Employment for Youth: A growing challenge for the global community. </w:t>
      </w:r>
      <w:r w:rsidRPr="00986912">
        <w:rPr>
          <w:rFonts w:ascii="TimesNewRoman" w:hAnsi="TimesNewRoman" w:cs="Arial"/>
          <w:i/>
          <w:iCs/>
          <w:color w:val="000000" w:themeColor="text1"/>
          <w:lang w:val="en-US"/>
        </w:rPr>
        <w:t>Background Research Paper for United Nations High Level Panel on the Post-2015 Development Agenda</w:t>
      </w:r>
      <w:r w:rsidRPr="00986912">
        <w:rPr>
          <w:rFonts w:ascii="TimesNewRoman" w:hAnsi="TimesNewRoman" w:cs="Arial"/>
          <w:color w:val="000000" w:themeColor="text1"/>
          <w:lang w:val="en-US"/>
        </w:rPr>
        <w:t>.</w:t>
      </w:r>
    </w:p>
    <w:p w14:paraId="65EB0FA5" w14:textId="5E65252F" w:rsidR="009F4557" w:rsidRPr="00986912" w:rsidRDefault="001A4439" w:rsidP="00986912">
      <w:pPr>
        <w:pStyle w:val="a4"/>
        <w:numPr>
          <w:ilvl w:val="0"/>
          <w:numId w:val="1"/>
        </w:numPr>
        <w:jc w:val="both"/>
        <w:rPr>
          <w:rFonts w:ascii="TimesNewRoman" w:hAnsi="TimesNewRoman" w:cs="Arial"/>
          <w:color w:val="1A1A1A"/>
        </w:rPr>
      </w:pPr>
      <w:proofErr w:type="spellStart"/>
      <w:r w:rsidRPr="00986912">
        <w:rPr>
          <w:rFonts w:ascii="TimesNewRoman" w:hAnsi="TimesNewRoman" w:cs="Arial"/>
          <w:color w:val="1A1A1A"/>
          <w:lang w:val="en-US"/>
        </w:rPr>
        <w:t>Azeng</w:t>
      </w:r>
      <w:proofErr w:type="spellEnd"/>
      <w:r w:rsidRPr="00986912">
        <w:rPr>
          <w:rFonts w:ascii="TimesNewRoman" w:hAnsi="TimesNewRoman" w:cs="Arial"/>
          <w:color w:val="1A1A1A"/>
          <w:lang w:val="en-US"/>
        </w:rPr>
        <w:t xml:space="preserve">, T. F., &amp; </w:t>
      </w:r>
      <w:proofErr w:type="spellStart"/>
      <w:r w:rsidRPr="00986912">
        <w:rPr>
          <w:rFonts w:ascii="TimesNewRoman" w:hAnsi="TimesNewRoman" w:cs="Arial"/>
          <w:color w:val="1A1A1A"/>
          <w:lang w:val="en-US"/>
        </w:rPr>
        <w:t>Yogo</w:t>
      </w:r>
      <w:proofErr w:type="spellEnd"/>
      <w:r w:rsidRPr="00986912">
        <w:rPr>
          <w:rFonts w:ascii="TimesNewRoman" w:hAnsi="TimesNewRoman" w:cs="Arial"/>
          <w:color w:val="1A1A1A"/>
          <w:lang w:val="en-US"/>
        </w:rPr>
        <w:t xml:space="preserve">, T. U. (2013). Youth unemployment and political instability in selected developing countries. </w:t>
      </w:r>
      <w:proofErr w:type="spellStart"/>
      <w:r w:rsidRPr="00986912">
        <w:rPr>
          <w:rFonts w:ascii="TimesNewRoman" w:hAnsi="TimesNewRoman" w:cs="Arial"/>
          <w:i/>
          <w:iCs/>
          <w:color w:val="1A1A1A"/>
        </w:rPr>
        <w:t>African</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Development</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Bank</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Group</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Working</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Paper</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Series</w:t>
      </w:r>
      <w:proofErr w:type="spellEnd"/>
      <w:r w:rsidRPr="00986912">
        <w:rPr>
          <w:rFonts w:ascii="TimesNewRoman" w:hAnsi="TimesNewRoman" w:cs="Arial"/>
          <w:color w:val="1A1A1A"/>
        </w:rPr>
        <w:t>, (171).</w:t>
      </w:r>
    </w:p>
    <w:p w14:paraId="0166A57C" w14:textId="16827C43" w:rsidR="00986912" w:rsidRPr="00986912" w:rsidRDefault="00986912" w:rsidP="00986912">
      <w:pPr>
        <w:pStyle w:val="a4"/>
        <w:numPr>
          <w:ilvl w:val="0"/>
          <w:numId w:val="1"/>
        </w:numPr>
        <w:jc w:val="both"/>
        <w:rPr>
          <w:rFonts w:ascii="TimesNewRoman" w:hAnsi="TimesNewRoman" w:cs="Arial"/>
          <w:color w:val="1A1A1A"/>
        </w:rPr>
      </w:pPr>
      <w:proofErr w:type="spellStart"/>
      <w:r w:rsidRPr="00986912">
        <w:rPr>
          <w:rFonts w:ascii="TimesNewRoman" w:hAnsi="TimesNewRoman" w:cs="Arial"/>
          <w:color w:val="1A1A1A"/>
        </w:rPr>
        <w:t>Banks</w:t>
      </w:r>
      <w:proofErr w:type="spellEnd"/>
      <w:r w:rsidRPr="00986912">
        <w:rPr>
          <w:rFonts w:ascii="TimesNewRoman" w:hAnsi="TimesNewRoman" w:cs="Arial"/>
          <w:color w:val="1A1A1A"/>
        </w:rPr>
        <w:t xml:space="preserve"> A. S., </w:t>
      </w:r>
      <w:proofErr w:type="spellStart"/>
      <w:r w:rsidRPr="00986912">
        <w:rPr>
          <w:rFonts w:ascii="TimesNewRoman" w:hAnsi="TimesNewRoman" w:cs="Arial"/>
          <w:color w:val="1A1A1A"/>
        </w:rPr>
        <w:t>Wilson</w:t>
      </w:r>
      <w:proofErr w:type="spellEnd"/>
      <w:r w:rsidRPr="00986912">
        <w:rPr>
          <w:rFonts w:ascii="TimesNewRoman" w:hAnsi="TimesNewRoman" w:cs="Arial"/>
          <w:color w:val="1A1A1A"/>
        </w:rPr>
        <w:t xml:space="preserve"> K. </w:t>
      </w:r>
      <w:proofErr w:type="spellStart"/>
      <w:r w:rsidRPr="00986912">
        <w:rPr>
          <w:rFonts w:ascii="TimesNewRoman" w:hAnsi="TimesNewRoman" w:cs="Arial"/>
          <w:color w:val="1A1A1A"/>
        </w:rPr>
        <w:t>Cross-National</w:t>
      </w:r>
      <w:proofErr w:type="spellEnd"/>
      <w:r w:rsidRPr="00986912">
        <w:rPr>
          <w:rFonts w:ascii="TimesNewRoman" w:hAnsi="TimesNewRoman" w:cs="Arial"/>
          <w:color w:val="1A1A1A"/>
        </w:rPr>
        <w:t xml:space="preserve"> </w:t>
      </w:r>
      <w:proofErr w:type="spellStart"/>
      <w:r w:rsidRPr="00986912">
        <w:rPr>
          <w:rFonts w:ascii="TimesNewRoman" w:hAnsi="TimesNewRoman" w:cs="Arial"/>
          <w:color w:val="1A1A1A"/>
        </w:rPr>
        <w:t>Time-Series</w:t>
      </w:r>
      <w:proofErr w:type="spellEnd"/>
      <w:r w:rsidRPr="00986912">
        <w:rPr>
          <w:rFonts w:ascii="TimesNewRoman" w:hAnsi="TimesNewRoman" w:cs="Arial"/>
          <w:color w:val="1A1A1A"/>
        </w:rPr>
        <w:t xml:space="preserve"> </w:t>
      </w:r>
      <w:proofErr w:type="spellStart"/>
      <w:r w:rsidRPr="00986912">
        <w:rPr>
          <w:rFonts w:ascii="TimesNewRoman" w:hAnsi="TimesNewRoman" w:cs="Arial"/>
          <w:color w:val="1A1A1A"/>
        </w:rPr>
        <w:t>Data</w:t>
      </w:r>
      <w:proofErr w:type="spellEnd"/>
      <w:r w:rsidRPr="00986912">
        <w:rPr>
          <w:rFonts w:ascii="TimesNewRoman" w:hAnsi="TimesNewRoman" w:cs="Arial"/>
          <w:color w:val="1A1A1A"/>
        </w:rPr>
        <w:t xml:space="preserve"> </w:t>
      </w:r>
      <w:proofErr w:type="spellStart"/>
      <w:r w:rsidRPr="00986912">
        <w:rPr>
          <w:rFonts w:ascii="TimesNewRoman" w:hAnsi="TimesNewRoman" w:cs="Arial"/>
          <w:color w:val="1A1A1A"/>
        </w:rPr>
        <w:t>Archive</w:t>
      </w:r>
      <w:proofErr w:type="spellEnd"/>
      <w:r w:rsidRPr="00986912">
        <w:rPr>
          <w:rFonts w:ascii="TimesNewRoman" w:hAnsi="TimesNewRoman" w:cs="Arial"/>
          <w:color w:val="1A1A1A"/>
        </w:rPr>
        <w:t xml:space="preserve"> (</w:t>
      </w:r>
      <w:proofErr w:type="spellStart"/>
      <w:r w:rsidRPr="00986912">
        <w:rPr>
          <w:rFonts w:ascii="TimesNewRoman" w:hAnsi="TimesNewRoman" w:cs="Arial"/>
          <w:color w:val="1A1A1A"/>
        </w:rPr>
        <w:t>Jerusalem</w:t>
      </w:r>
      <w:proofErr w:type="spellEnd"/>
      <w:r w:rsidRPr="00986912">
        <w:rPr>
          <w:rFonts w:ascii="TimesNewRoman" w:hAnsi="TimesNewRoman" w:cs="Arial"/>
          <w:color w:val="1A1A1A"/>
        </w:rPr>
        <w:t xml:space="preserve">, </w:t>
      </w:r>
      <w:proofErr w:type="spellStart"/>
      <w:r w:rsidRPr="00986912">
        <w:rPr>
          <w:rFonts w:ascii="TimesNewRoman" w:hAnsi="TimesNewRoman" w:cs="Arial"/>
          <w:color w:val="1A1A1A"/>
        </w:rPr>
        <w:t>Israel</w:t>
      </w:r>
      <w:proofErr w:type="spellEnd"/>
      <w:r w:rsidRPr="00986912">
        <w:rPr>
          <w:rFonts w:ascii="TimesNewRoman" w:hAnsi="TimesNewRoman" w:cs="Arial"/>
          <w:color w:val="1A1A1A"/>
        </w:rPr>
        <w:t xml:space="preserve">: </w:t>
      </w:r>
      <w:proofErr w:type="spellStart"/>
      <w:r w:rsidRPr="00986912">
        <w:rPr>
          <w:rFonts w:ascii="TimesNewRoman" w:hAnsi="TimesNewRoman" w:cs="Arial"/>
          <w:color w:val="1A1A1A"/>
        </w:rPr>
        <w:t>Databanks</w:t>
      </w:r>
      <w:proofErr w:type="spellEnd"/>
      <w:r w:rsidRPr="00986912">
        <w:rPr>
          <w:rFonts w:ascii="TimesNewRoman" w:hAnsi="TimesNewRoman" w:cs="Arial"/>
          <w:color w:val="1A1A1A"/>
        </w:rPr>
        <w:t xml:space="preserve"> </w:t>
      </w:r>
      <w:proofErr w:type="spellStart"/>
      <w:r w:rsidRPr="00986912">
        <w:rPr>
          <w:rFonts w:ascii="TimesNewRoman" w:hAnsi="TimesNewRoman" w:cs="Arial"/>
          <w:color w:val="1A1A1A"/>
        </w:rPr>
        <w:t>International</w:t>
      </w:r>
      <w:proofErr w:type="spellEnd"/>
      <w:r w:rsidRPr="00986912">
        <w:rPr>
          <w:rFonts w:ascii="TimesNewRoman" w:hAnsi="TimesNewRoman" w:cs="Arial"/>
          <w:color w:val="1A1A1A"/>
        </w:rPr>
        <w:t>, 2015).</w:t>
      </w:r>
    </w:p>
    <w:p w14:paraId="646D90FE" w14:textId="19433085" w:rsidR="001A4439" w:rsidRPr="00986912" w:rsidRDefault="001A4439" w:rsidP="00986912">
      <w:pPr>
        <w:pStyle w:val="a3"/>
        <w:numPr>
          <w:ilvl w:val="0"/>
          <w:numId w:val="1"/>
        </w:numPr>
        <w:jc w:val="both"/>
        <w:rPr>
          <w:rFonts w:ascii="TimesNewRoman" w:hAnsi="TimesNewRoman" w:cs="Arial"/>
          <w:color w:val="000000" w:themeColor="text1"/>
          <w:lang w:val="en-US"/>
        </w:rPr>
      </w:pPr>
      <w:proofErr w:type="spellStart"/>
      <w:r w:rsidRPr="00986912">
        <w:rPr>
          <w:rFonts w:ascii="TimesNewRoman" w:hAnsi="TimesNewRoman" w:cs="Arial"/>
          <w:color w:val="1A1A1A"/>
          <w:lang w:val="en-US"/>
        </w:rPr>
        <w:t>Beissinger</w:t>
      </w:r>
      <w:proofErr w:type="spellEnd"/>
      <w:r w:rsidRPr="00986912">
        <w:rPr>
          <w:rFonts w:ascii="TimesNewRoman" w:hAnsi="TimesNewRoman" w:cs="Arial"/>
          <w:color w:val="1A1A1A"/>
          <w:lang w:val="en-US"/>
        </w:rPr>
        <w:t xml:space="preserve">, M. R., Jamal, A., &amp; Mazur, K. (2012). Who participated in the Arab spring? A comparison of Egyptian and Tunisian revolutions. </w:t>
      </w:r>
      <w:r w:rsidRPr="00986912">
        <w:rPr>
          <w:rFonts w:ascii="TimesNewRoman" w:hAnsi="TimesNewRoman" w:cs="Arial"/>
          <w:i/>
          <w:iCs/>
          <w:color w:val="1A1A1A"/>
          <w:lang w:val="en-US"/>
        </w:rPr>
        <w:t>American Political Science Association, New Orleans</w:t>
      </w:r>
      <w:r w:rsidRPr="00986912">
        <w:rPr>
          <w:rFonts w:ascii="TimesNewRoman" w:hAnsi="TimesNewRoman" w:cs="Arial"/>
          <w:color w:val="1A1A1A"/>
          <w:lang w:val="en-US"/>
        </w:rPr>
        <w:t>.</w:t>
      </w:r>
    </w:p>
    <w:p w14:paraId="41A92E0A" w14:textId="595CDA04" w:rsidR="009F4557" w:rsidRPr="00986912" w:rsidRDefault="00B024E0" w:rsidP="00986912">
      <w:pPr>
        <w:pStyle w:val="a3"/>
        <w:numPr>
          <w:ilvl w:val="0"/>
          <w:numId w:val="1"/>
        </w:numPr>
        <w:jc w:val="both"/>
        <w:rPr>
          <w:rFonts w:ascii="TimesNewRoman" w:hAnsi="TimesNewRoman" w:cs="Arial"/>
          <w:color w:val="000000" w:themeColor="text1"/>
          <w:lang w:val="en-US"/>
        </w:rPr>
      </w:pPr>
      <w:proofErr w:type="spellStart"/>
      <w:r w:rsidRPr="00986912">
        <w:rPr>
          <w:rFonts w:ascii="TimesNewRoman" w:hAnsi="TimesNewRoman" w:cs="Arial"/>
          <w:color w:val="000000" w:themeColor="text1"/>
          <w:lang w:val="en-US"/>
        </w:rPr>
        <w:t>Beissinger</w:t>
      </w:r>
      <w:proofErr w:type="spellEnd"/>
      <w:r w:rsidRPr="00986912">
        <w:rPr>
          <w:rFonts w:ascii="TimesNewRoman" w:hAnsi="TimesNewRoman" w:cs="Arial"/>
          <w:color w:val="000000" w:themeColor="text1"/>
          <w:lang w:val="en-US"/>
        </w:rPr>
        <w:t xml:space="preserve">, M., &amp; </w:t>
      </w:r>
      <w:proofErr w:type="spellStart"/>
      <w:r w:rsidRPr="00986912">
        <w:rPr>
          <w:rFonts w:ascii="TimesNewRoman" w:hAnsi="TimesNewRoman" w:cs="Arial"/>
          <w:color w:val="000000" w:themeColor="text1"/>
          <w:lang w:val="en-US"/>
        </w:rPr>
        <w:t>Sasse</w:t>
      </w:r>
      <w:proofErr w:type="spellEnd"/>
      <w:r w:rsidRPr="00986912">
        <w:rPr>
          <w:rFonts w:ascii="TimesNewRoman" w:hAnsi="TimesNewRoman" w:cs="Arial"/>
          <w:color w:val="000000" w:themeColor="text1"/>
          <w:lang w:val="en-US"/>
        </w:rPr>
        <w:t xml:space="preserve">, G. (2014). An end to patience? The 2008 global financial crisis and political protest in Eastern Europe. </w:t>
      </w:r>
      <w:r w:rsidRPr="00986912">
        <w:rPr>
          <w:rFonts w:ascii="TimesNewRoman" w:hAnsi="TimesNewRoman" w:cs="Arial"/>
          <w:i/>
          <w:iCs/>
          <w:color w:val="000000" w:themeColor="text1"/>
          <w:lang w:val="en-US"/>
        </w:rPr>
        <w:t>Mass Politics in Tough Times: Opinions, Votes and Protest in the Great Recession</w:t>
      </w:r>
      <w:r w:rsidRPr="00986912">
        <w:rPr>
          <w:rFonts w:ascii="TimesNewRoman" w:hAnsi="TimesNewRoman" w:cs="Arial"/>
          <w:color w:val="000000" w:themeColor="text1"/>
          <w:lang w:val="en-US"/>
        </w:rPr>
        <w:t>, 58.</w:t>
      </w:r>
    </w:p>
    <w:p w14:paraId="5A60522A" w14:textId="77777777" w:rsidR="001A4439" w:rsidRPr="00986912" w:rsidRDefault="001A4439" w:rsidP="00986912">
      <w:pPr>
        <w:pStyle w:val="a3"/>
        <w:numPr>
          <w:ilvl w:val="0"/>
          <w:numId w:val="1"/>
        </w:numPr>
        <w:jc w:val="both"/>
        <w:rPr>
          <w:rFonts w:ascii="TimesNewRoman" w:hAnsi="TimesNewRoman" w:cs="Arial"/>
          <w:color w:val="000000" w:themeColor="text1"/>
        </w:rPr>
      </w:pPr>
      <w:proofErr w:type="spellStart"/>
      <w:r w:rsidRPr="00986912">
        <w:rPr>
          <w:rFonts w:ascii="TimesNewRoman" w:hAnsi="TimesNewRoman" w:cs="Arial"/>
          <w:color w:val="1A1A1A"/>
          <w:lang w:val="en-US"/>
        </w:rPr>
        <w:t>Benmelech</w:t>
      </w:r>
      <w:proofErr w:type="spellEnd"/>
      <w:r w:rsidRPr="00986912">
        <w:rPr>
          <w:rFonts w:ascii="TimesNewRoman" w:hAnsi="TimesNewRoman" w:cs="Arial"/>
          <w:color w:val="1A1A1A"/>
          <w:lang w:val="en-US"/>
        </w:rPr>
        <w:t xml:space="preserve">, E., </w:t>
      </w:r>
      <w:proofErr w:type="spellStart"/>
      <w:r w:rsidRPr="00986912">
        <w:rPr>
          <w:rFonts w:ascii="TimesNewRoman" w:hAnsi="TimesNewRoman" w:cs="Arial"/>
          <w:color w:val="1A1A1A"/>
          <w:lang w:val="en-US"/>
        </w:rPr>
        <w:t>Berrebi</w:t>
      </w:r>
      <w:proofErr w:type="spellEnd"/>
      <w:r w:rsidRPr="00986912">
        <w:rPr>
          <w:rFonts w:ascii="TimesNewRoman" w:hAnsi="TimesNewRoman" w:cs="Arial"/>
          <w:color w:val="1A1A1A"/>
          <w:lang w:val="en-US"/>
        </w:rPr>
        <w:t xml:space="preserve">, C., &amp; </w:t>
      </w:r>
      <w:proofErr w:type="spellStart"/>
      <w:r w:rsidRPr="00986912">
        <w:rPr>
          <w:rFonts w:ascii="TimesNewRoman" w:hAnsi="TimesNewRoman" w:cs="Arial"/>
          <w:color w:val="1A1A1A"/>
          <w:lang w:val="en-US"/>
        </w:rPr>
        <w:t>Klor</w:t>
      </w:r>
      <w:proofErr w:type="spellEnd"/>
      <w:r w:rsidRPr="00986912">
        <w:rPr>
          <w:rFonts w:ascii="TimesNewRoman" w:hAnsi="TimesNewRoman" w:cs="Arial"/>
          <w:color w:val="1A1A1A"/>
          <w:lang w:val="en-US"/>
        </w:rPr>
        <w:t xml:space="preserve">, E. (2010). </w:t>
      </w:r>
      <w:r w:rsidRPr="00986912">
        <w:rPr>
          <w:rFonts w:ascii="TimesNewRoman" w:hAnsi="TimesNewRoman" w:cs="Arial"/>
          <w:i/>
          <w:iCs/>
          <w:color w:val="1A1A1A"/>
          <w:lang w:val="en-US"/>
        </w:rPr>
        <w:t>Counter-Suicide-Terrorism: Evidence from House Demolitions</w:t>
      </w:r>
      <w:r w:rsidRPr="00986912">
        <w:rPr>
          <w:rFonts w:ascii="TimesNewRoman" w:hAnsi="TimesNewRoman" w:cs="Arial"/>
          <w:color w:val="1A1A1A"/>
          <w:lang w:val="en-US"/>
        </w:rPr>
        <w:t xml:space="preserve"> (No. w16493). </w:t>
      </w:r>
      <w:proofErr w:type="spellStart"/>
      <w:r w:rsidRPr="00986912">
        <w:rPr>
          <w:rFonts w:ascii="TimesNewRoman" w:hAnsi="TimesNewRoman" w:cs="Arial"/>
          <w:color w:val="1A1A1A"/>
        </w:rPr>
        <w:t>National</w:t>
      </w:r>
      <w:proofErr w:type="spellEnd"/>
      <w:r w:rsidRPr="00986912">
        <w:rPr>
          <w:rFonts w:ascii="TimesNewRoman" w:hAnsi="TimesNewRoman" w:cs="Arial"/>
          <w:color w:val="1A1A1A"/>
        </w:rPr>
        <w:t xml:space="preserve"> </w:t>
      </w:r>
      <w:proofErr w:type="spellStart"/>
      <w:r w:rsidRPr="00986912">
        <w:rPr>
          <w:rFonts w:ascii="TimesNewRoman" w:hAnsi="TimesNewRoman" w:cs="Arial"/>
          <w:color w:val="1A1A1A"/>
        </w:rPr>
        <w:t>Bureau</w:t>
      </w:r>
      <w:proofErr w:type="spellEnd"/>
      <w:r w:rsidRPr="00986912">
        <w:rPr>
          <w:rFonts w:ascii="TimesNewRoman" w:hAnsi="TimesNewRoman" w:cs="Arial"/>
          <w:color w:val="1A1A1A"/>
        </w:rPr>
        <w:t xml:space="preserve"> </w:t>
      </w:r>
      <w:proofErr w:type="spellStart"/>
      <w:r w:rsidRPr="00986912">
        <w:rPr>
          <w:rFonts w:ascii="TimesNewRoman" w:hAnsi="TimesNewRoman" w:cs="Arial"/>
          <w:color w:val="1A1A1A"/>
        </w:rPr>
        <w:t>of</w:t>
      </w:r>
      <w:proofErr w:type="spellEnd"/>
      <w:r w:rsidRPr="00986912">
        <w:rPr>
          <w:rFonts w:ascii="TimesNewRoman" w:hAnsi="TimesNewRoman" w:cs="Arial"/>
          <w:color w:val="1A1A1A"/>
        </w:rPr>
        <w:t xml:space="preserve"> </w:t>
      </w:r>
      <w:proofErr w:type="spellStart"/>
      <w:r w:rsidRPr="00986912">
        <w:rPr>
          <w:rFonts w:ascii="TimesNewRoman" w:hAnsi="TimesNewRoman" w:cs="Arial"/>
          <w:color w:val="1A1A1A"/>
        </w:rPr>
        <w:t>Economic</w:t>
      </w:r>
      <w:proofErr w:type="spellEnd"/>
      <w:r w:rsidRPr="00986912">
        <w:rPr>
          <w:rFonts w:ascii="TimesNewRoman" w:hAnsi="TimesNewRoman" w:cs="Arial"/>
          <w:color w:val="1A1A1A"/>
        </w:rPr>
        <w:t xml:space="preserve"> </w:t>
      </w:r>
      <w:proofErr w:type="spellStart"/>
      <w:r w:rsidRPr="00986912">
        <w:rPr>
          <w:rFonts w:ascii="TimesNewRoman" w:hAnsi="TimesNewRoman" w:cs="Arial"/>
          <w:color w:val="1A1A1A"/>
        </w:rPr>
        <w:t>Research</w:t>
      </w:r>
      <w:proofErr w:type="spellEnd"/>
      <w:r w:rsidRPr="00986912">
        <w:rPr>
          <w:rFonts w:ascii="TimesNewRoman" w:hAnsi="TimesNewRoman" w:cs="Arial"/>
          <w:color w:val="1A1A1A"/>
        </w:rPr>
        <w:t>.</w:t>
      </w:r>
    </w:p>
    <w:p w14:paraId="3C3CF2B2" w14:textId="77777777" w:rsidR="001A4439" w:rsidRPr="00986912" w:rsidRDefault="001A4439" w:rsidP="00986912">
      <w:pPr>
        <w:pStyle w:val="a3"/>
        <w:numPr>
          <w:ilvl w:val="0"/>
          <w:numId w:val="1"/>
        </w:numPr>
        <w:jc w:val="both"/>
        <w:rPr>
          <w:rFonts w:ascii="TimesNewRoman" w:hAnsi="TimesNewRoman" w:cs="Arial"/>
          <w:color w:val="000000" w:themeColor="text1"/>
        </w:rPr>
      </w:pPr>
      <w:r w:rsidRPr="00986912">
        <w:rPr>
          <w:rFonts w:ascii="TimesNewRoman" w:hAnsi="TimesNewRoman" w:cs="Arial"/>
          <w:color w:val="000000" w:themeColor="text1"/>
          <w:lang w:val="en-US"/>
        </w:rPr>
        <w:t xml:space="preserve">Benson, M. L., Fox, G. L., </w:t>
      </w:r>
      <w:proofErr w:type="spellStart"/>
      <w:r w:rsidRPr="00986912">
        <w:rPr>
          <w:rFonts w:ascii="TimesNewRoman" w:hAnsi="TimesNewRoman" w:cs="Arial"/>
          <w:color w:val="000000" w:themeColor="text1"/>
          <w:lang w:val="en-US"/>
        </w:rPr>
        <w:t>DeMaris</w:t>
      </w:r>
      <w:proofErr w:type="spellEnd"/>
      <w:r w:rsidRPr="00986912">
        <w:rPr>
          <w:rFonts w:ascii="TimesNewRoman" w:hAnsi="TimesNewRoman" w:cs="Arial"/>
          <w:color w:val="000000" w:themeColor="text1"/>
          <w:lang w:val="en-US"/>
        </w:rPr>
        <w:t xml:space="preserve">, A., &amp; Van </w:t>
      </w:r>
      <w:proofErr w:type="spellStart"/>
      <w:r w:rsidRPr="00986912">
        <w:rPr>
          <w:rFonts w:ascii="TimesNewRoman" w:hAnsi="TimesNewRoman" w:cs="Arial"/>
          <w:color w:val="000000" w:themeColor="text1"/>
          <w:lang w:val="en-US"/>
        </w:rPr>
        <w:t>Wyk</w:t>
      </w:r>
      <w:proofErr w:type="spellEnd"/>
      <w:r w:rsidRPr="00986912">
        <w:rPr>
          <w:rFonts w:ascii="TimesNewRoman" w:hAnsi="TimesNewRoman" w:cs="Arial"/>
          <w:color w:val="000000" w:themeColor="text1"/>
          <w:lang w:val="en-US"/>
        </w:rPr>
        <w:t xml:space="preserve">, J. (2003). Neighborhood disadvantage, individual economic distress and violence against women in intimate relationships. </w:t>
      </w:r>
      <w:proofErr w:type="spellStart"/>
      <w:r w:rsidRPr="00986912">
        <w:rPr>
          <w:rFonts w:ascii="TimesNewRoman" w:hAnsi="TimesNewRoman" w:cs="Arial"/>
          <w:i/>
          <w:iCs/>
          <w:color w:val="000000" w:themeColor="text1"/>
        </w:rPr>
        <w:t>Journal</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of</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quantitative</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criminology</w:t>
      </w:r>
      <w:proofErr w:type="spellEnd"/>
      <w:r w:rsidRPr="00986912">
        <w:rPr>
          <w:rFonts w:ascii="TimesNewRoman" w:hAnsi="TimesNewRoman" w:cs="Arial"/>
          <w:color w:val="000000" w:themeColor="text1"/>
        </w:rPr>
        <w:t xml:space="preserve">, </w:t>
      </w:r>
      <w:r w:rsidRPr="00986912">
        <w:rPr>
          <w:rFonts w:ascii="TimesNewRoman" w:hAnsi="TimesNewRoman" w:cs="Arial"/>
          <w:i/>
          <w:iCs/>
          <w:color w:val="000000" w:themeColor="text1"/>
        </w:rPr>
        <w:t>19</w:t>
      </w:r>
      <w:r w:rsidRPr="00986912">
        <w:rPr>
          <w:rFonts w:ascii="TimesNewRoman" w:hAnsi="TimesNewRoman" w:cs="Arial"/>
          <w:color w:val="000000" w:themeColor="text1"/>
        </w:rPr>
        <w:t>(3), 207-235.</w:t>
      </w:r>
    </w:p>
    <w:p w14:paraId="09375D8D" w14:textId="77777777" w:rsidR="001A4439" w:rsidRPr="00986912" w:rsidRDefault="001A4439" w:rsidP="00986912">
      <w:pPr>
        <w:pStyle w:val="a3"/>
        <w:numPr>
          <w:ilvl w:val="0"/>
          <w:numId w:val="1"/>
        </w:numPr>
        <w:jc w:val="both"/>
        <w:rPr>
          <w:rFonts w:ascii="TimesNewRoman" w:hAnsi="TimesNewRoman" w:cs="Arial"/>
          <w:color w:val="000000" w:themeColor="text1"/>
        </w:rPr>
      </w:pPr>
      <w:r w:rsidRPr="00986912">
        <w:rPr>
          <w:rFonts w:ascii="TimesNewRoman" w:hAnsi="TimesNewRoman" w:cs="Arial"/>
          <w:color w:val="1A1A1A"/>
          <w:lang w:val="en-US"/>
        </w:rPr>
        <w:t xml:space="preserve">Berman, E., Callen, M., </w:t>
      </w:r>
      <w:proofErr w:type="spellStart"/>
      <w:r w:rsidRPr="00986912">
        <w:rPr>
          <w:rFonts w:ascii="TimesNewRoman" w:hAnsi="TimesNewRoman" w:cs="Arial"/>
          <w:color w:val="1A1A1A"/>
          <w:lang w:val="en-US"/>
        </w:rPr>
        <w:t>Felter</w:t>
      </w:r>
      <w:proofErr w:type="spellEnd"/>
      <w:r w:rsidRPr="00986912">
        <w:rPr>
          <w:rFonts w:ascii="TimesNewRoman" w:hAnsi="TimesNewRoman" w:cs="Arial"/>
          <w:color w:val="1A1A1A"/>
          <w:lang w:val="en-US"/>
        </w:rPr>
        <w:t xml:space="preserve">, J. H., &amp; Shapiro, J. N. (2011). Do working men rebel? Insurgency and unemployment in Afghanistan, Iraq, and the Philippines. </w:t>
      </w:r>
      <w:proofErr w:type="spellStart"/>
      <w:r w:rsidRPr="00986912">
        <w:rPr>
          <w:rFonts w:ascii="TimesNewRoman" w:hAnsi="TimesNewRoman" w:cs="Arial"/>
          <w:i/>
          <w:iCs/>
          <w:color w:val="1A1A1A"/>
        </w:rPr>
        <w:t>Journal</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of</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Conflict</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Resolution</w:t>
      </w:r>
      <w:proofErr w:type="spellEnd"/>
      <w:r w:rsidRPr="00986912">
        <w:rPr>
          <w:rFonts w:ascii="TimesNewRoman" w:hAnsi="TimesNewRoman" w:cs="Arial"/>
          <w:color w:val="1A1A1A"/>
        </w:rPr>
        <w:t xml:space="preserve">, </w:t>
      </w:r>
      <w:r w:rsidRPr="00986912">
        <w:rPr>
          <w:rFonts w:ascii="TimesNewRoman" w:hAnsi="TimesNewRoman" w:cs="Arial"/>
          <w:i/>
          <w:iCs/>
          <w:color w:val="1A1A1A"/>
        </w:rPr>
        <w:t>55</w:t>
      </w:r>
      <w:r w:rsidRPr="00986912">
        <w:rPr>
          <w:rFonts w:ascii="TimesNewRoman" w:hAnsi="TimesNewRoman" w:cs="Arial"/>
          <w:color w:val="1A1A1A"/>
        </w:rPr>
        <w:t>(4), 496-528.</w:t>
      </w:r>
    </w:p>
    <w:p w14:paraId="2C0C9742" w14:textId="77777777" w:rsidR="001A4439" w:rsidRPr="00986912" w:rsidRDefault="001A4439" w:rsidP="00986912">
      <w:pPr>
        <w:pStyle w:val="a3"/>
        <w:numPr>
          <w:ilvl w:val="0"/>
          <w:numId w:val="1"/>
        </w:numPr>
        <w:jc w:val="both"/>
        <w:rPr>
          <w:rFonts w:ascii="TimesNewRoman" w:hAnsi="TimesNewRoman" w:cs="Arial"/>
          <w:color w:val="000000" w:themeColor="text1"/>
        </w:rPr>
      </w:pPr>
      <w:proofErr w:type="spellStart"/>
      <w:r w:rsidRPr="00986912">
        <w:rPr>
          <w:rFonts w:ascii="TimesNewRoman" w:hAnsi="TimesNewRoman" w:cs="Arial"/>
          <w:color w:val="1A1A1A"/>
          <w:lang w:val="en-US"/>
        </w:rPr>
        <w:t>Braungart</w:t>
      </w:r>
      <w:proofErr w:type="spellEnd"/>
      <w:r w:rsidRPr="00986912">
        <w:rPr>
          <w:rFonts w:ascii="TimesNewRoman" w:hAnsi="TimesNewRoman" w:cs="Arial"/>
          <w:color w:val="1A1A1A"/>
          <w:lang w:val="en-US"/>
        </w:rPr>
        <w:t xml:space="preserve">, R. G. (1984). Historical and generational patterns of youth movements: a global perspective. </w:t>
      </w:r>
      <w:proofErr w:type="spellStart"/>
      <w:r w:rsidRPr="00986912">
        <w:rPr>
          <w:rFonts w:ascii="TimesNewRoman" w:hAnsi="TimesNewRoman" w:cs="Arial"/>
          <w:i/>
          <w:iCs/>
          <w:color w:val="1A1A1A"/>
        </w:rPr>
        <w:t>Comparative</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Social</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Research</w:t>
      </w:r>
      <w:proofErr w:type="spellEnd"/>
      <w:r w:rsidRPr="00986912">
        <w:rPr>
          <w:rFonts w:ascii="TimesNewRoman" w:hAnsi="TimesNewRoman" w:cs="Arial"/>
          <w:color w:val="1A1A1A"/>
        </w:rPr>
        <w:t xml:space="preserve">, </w:t>
      </w:r>
      <w:r w:rsidRPr="00986912">
        <w:rPr>
          <w:rFonts w:ascii="TimesNewRoman" w:hAnsi="TimesNewRoman" w:cs="Arial"/>
          <w:i/>
          <w:iCs/>
          <w:color w:val="1A1A1A"/>
        </w:rPr>
        <w:t>7</w:t>
      </w:r>
      <w:r w:rsidRPr="00986912">
        <w:rPr>
          <w:rFonts w:ascii="TimesNewRoman" w:hAnsi="TimesNewRoman" w:cs="Arial"/>
          <w:color w:val="1A1A1A"/>
        </w:rPr>
        <w:t>(1), 3-62.</w:t>
      </w:r>
    </w:p>
    <w:p w14:paraId="7A1378D1" w14:textId="77777777" w:rsidR="001A4439" w:rsidRPr="00986912" w:rsidRDefault="001A4439" w:rsidP="00986912">
      <w:pPr>
        <w:pStyle w:val="a3"/>
        <w:numPr>
          <w:ilvl w:val="0"/>
          <w:numId w:val="1"/>
        </w:numPr>
        <w:jc w:val="both"/>
        <w:rPr>
          <w:rFonts w:ascii="TimesNewRoman" w:hAnsi="TimesNewRoman" w:cs="Arial"/>
          <w:color w:val="000000" w:themeColor="text1"/>
        </w:rPr>
      </w:pPr>
      <w:r w:rsidRPr="00986912">
        <w:rPr>
          <w:rFonts w:ascii="TimesNewRoman" w:hAnsi="TimesNewRoman" w:cs="Arial"/>
          <w:color w:val="1A1A1A"/>
          <w:lang w:val="en-US"/>
        </w:rPr>
        <w:t xml:space="preserve">Bricker, N. Q., &amp; Foley, M. C. (2013). The effect of youth demographics on violence: the importance of the labor market. </w:t>
      </w:r>
      <w:proofErr w:type="spellStart"/>
      <w:r w:rsidRPr="00986912">
        <w:rPr>
          <w:rFonts w:ascii="TimesNewRoman" w:hAnsi="TimesNewRoman" w:cs="Arial"/>
          <w:i/>
          <w:iCs/>
          <w:color w:val="1A1A1A"/>
        </w:rPr>
        <w:t>International</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Journal</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of</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Conflict</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and</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Violence</w:t>
      </w:r>
      <w:proofErr w:type="spellEnd"/>
      <w:r w:rsidRPr="00986912">
        <w:rPr>
          <w:rFonts w:ascii="TimesNewRoman" w:hAnsi="TimesNewRoman" w:cs="Arial"/>
          <w:i/>
          <w:iCs/>
          <w:color w:val="1A1A1A"/>
        </w:rPr>
        <w:t xml:space="preserve"> (IJCV)</w:t>
      </w:r>
      <w:r w:rsidRPr="00986912">
        <w:rPr>
          <w:rFonts w:ascii="TimesNewRoman" w:hAnsi="TimesNewRoman" w:cs="Arial"/>
          <w:color w:val="1A1A1A"/>
        </w:rPr>
        <w:t xml:space="preserve">, </w:t>
      </w:r>
      <w:r w:rsidRPr="00986912">
        <w:rPr>
          <w:rFonts w:ascii="TimesNewRoman" w:hAnsi="TimesNewRoman" w:cs="Arial"/>
          <w:i/>
          <w:iCs/>
          <w:color w:val="1A1A1A"/>
        </w:rPr>
        <w:t>7</w:t>
      </w:r>
      <w:r w:rsidRPr="00986912">
        <w:rPr>
          <w:rFonts w:ascii="TimesNewRoman" w:hAnsi="TimesNewRoman" w:cs="Arial"/>
          <w:color w:val="1A1A1A"/>
        </w:rPr>
        <w:t>(1), 179-194.</w:t>
      </w:r>
    </w:p>
    <w:p w14:paraId="580EF2D2" w14:textId="77777777" w:rsidR="001A4439" w:rsidRPr="00986912" w:rsidRDefault="001A4439" w:rsidP="00986912">
      <w:pPr>
        <w:pStyle w:val="a3"/>
        <w:numPr>
          <w:ilvl w:val="0"/>
          <w:numId w:val="1"/>
        </w:numPr>
        <w:jc w:val="both"/>
        <w:rPr>
          <w:rFonts w:ascii="TimesNewRoman" w:hAnsi="TimesNewRoman" w:cs="Arial"/>
          <w:color w:val="000000" w:themeColor="text1"/>
        </w:rPr>
      </w:pPr>
      <w:proofErr w:type="spellStart"/>
      <w:r w:rsidRPr="00986912">
        <w:rPr>
          <w:rFonts w:ascii="TimesNewRoman" w:hAnsi="TimesNewRoman" w:cs="Arial"/>
          <w:color w:val="000000" w:themeColor="text1"/>
          <w:lang w:val="en-US"/>
        </w:rPr>
        <w:t>Chiricos</w:t>
      </w:r>
      <w:proofErr w:type="spellEnd"/>
      <w:r w:rsidRPr="00986912">
        <w:rPr>
          <w:rFonts w:ascii="TimesNewRoman" w:hAnsi="TimesNewRoman" w:cs="Arial"/>
          <w:color w:val="000000" w:themeColor="text1"/>
          <w:lang w:val="en-US"/>
        </w:rPr>
        <w:t xml:space="preserve">, T. G. (1987). Rates of crime and unemployment: An analysis of aggregate research evidence. </w:t>
      </w:r>
      <w:proofErr w:type="spellStart"/>
      <w:r w:rsidRPr="00986912">
        <w:rPr>
          <w:rFonts w:ascii="TimesNewRoman" w:hAnsi="TimesNewRoman" w:cs="Arial"/>
          <w:i/>
          <w:iCs/>
          <w:color w:val="000000" w:themeColor="text1"/>
        </w:rPr>
        <w:t>Social</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problems</w:t>
      </w:r>
      <w:proofErr w:type="spellEnd"/>
      <w:r w:rsidRPr="00986912">
        <w:rPr>
          <w:rFonts w:ascii="TimesNewRoman" w:hAnsi="TimesNewRoman" w:cs="Arial"/>
          <w:color w:val="000000" w:themeColor="text1"/>
        </w:rPr>
        <w:t xml:space="preserve">, </w:t>
      </w:r>
      <w:r w:rsidRPr="00986912">
        <w:rPr>
          <w:rFonts w:ascii="TimesNewRoman" w:hAnsi="TimesNewRoman" w:cs="Arial"/>
          <w:i/>
          <w:iCs/>
          <w:color w:val="000000" w:themeColor="text1"/>
        </w:rPr>
        <w:t>34</w:t>
      </w:r>
      <w:r w:rsidRPr="00986912">
        <w:rPr>
          <w:rFonts w:ascii="TimesNewRoman" w:hAnsi="TimesNewRoman" w:cs="Arial"/>
          <w:color w:val="000000" w:themeColor="text1"/>
        </w:rPr>
        <w:t>(2), 187-212.</w:t>
      </w:r>
    </w:p>
    <w:p w14:paraId="508636BC" w14:textId="1AB2D486" w:rsidR="001A4439" w:rsidRPr="00986912" w:rsidRDefault="001A4439" w:rsidP="00986912">
      <w:pPr>
        <w:pStyle w:val="a3"/>
        <w:numPr>
          <w:ilvl w:val="0"/>
          <w:numId w:val="1"/>
        </w:numPr>
        <w:jc w:val="both"/>
        <w:rPr>
          <w:rFonts w:ascii="TimesNewRoman" w:hAnsi="TimesNewRoman" w:cs="Arial"/>
          <w:color w:val="000000" w:themeColor="text1"/>
          <w:lang w:val="en-US"/>
        </w:rPr>
      </w:pPr>
      <w:proofErr w:type="spellStart"/>
      <w:r w:rsidRPr="00986912">
        <w:rPr>
          <w:rFonts w:ascii="TimesNewRoman" w:hAnsi="TimesNewRoman" w:cs="Arial"/>
          <w:color w:val="1A1A1A"/>
          <w:lang w:val="en-US"/>
        </w:rPr>
        <w:t>Cincotta</w:t>
      </w:r>
      <w:proofErr w:type="spellEnd"/>
      <w:r w:rsidRPr="00986912">
        <w:rPr>
          <w:rFonts w:ascii="TimesNewRoman" w:hAnsi="TimesNewRoman" w:cs="Arial"/>
          <w:color w:val="1A1A1A"/>
          <w:lang w:val="en-US"/>
        </w:rPr>
        <w:t xml:space="preserve"> R. P., </w:t>
      </w:r>
      <w:proofErr w:type="spellStart"/>
      <w:r w:rsidRPr="00986912">
        <w:rPr>
          <w:rFonts w:ascii="TimesNewRoman" w:hAnsi="TimesNewRoman" w:cs="Arial"/>
          <w:color w:val="1A1A1A"/>
          <w:lang w:val="en-US"/>
        </w:rPr>
        <w:t>Engelman</w:t>
      </w:r>
      <w:proofErr w:type="spellEnd"/>
      <w:r w:rsidRPr="00986912">
        <w:rPr>
          <w:rFonts w:ascii="TimesNewRoman" w:hAnsi="TimesNewRoman" w:cs="Arial"/>
          <w:color w:val="1A1A1A"/>
          <w:lang w:val="en-US"/>
        </w:rPr>
        <w:t xml:space="preserve"> R., </w:t>
      </w:r>
      <w:proofErr w:type="spellStart"/>
      <w:r w:rsidRPr="00986912">
        <w:rPr>
          <w:rFonts w:ascii="TimesNewRoman" w:hAnsi="TimesNewRoman" w:cs="Arial"/>
          <w:color w:val="1A1A1A"/>
          <w:lang w:val="en-US"/>
        </w:rPr>
        <w:t>Anastasion</w:t>
      </w:r>
      <w:proofErr w:type="spellEnd"/>
      <w:r w:rsidRPr="00986912">
        <w:rPr>
          <w:rFonts w:ascii="TimesNewRoman" w:hAnsi="TimesNewRoman" w:cs="Arial"/>
          <w:color w:val="1A1A1A"/>
          <w:lang w:val="en-US"/>
        </w:rPr>
        <w:t xml:space="preserve"> D. The security demographic: Population and civil conflict after the Cold War. </w:t>
      </w:r>
      <w:r w:rsidR="009F4557" w:rsidRPr="00986912">
        <w:rPr>
          <w:rFonts w:ascii="TimesNewRoman" w:hAnsi="TimesNewRoman" w:cs="Arial"/>
          <w:color w:val="1A1A1A"/>
          <w:lang w:val="en-US"/>
        </w:rPr>
        <w:t>– Population Action International-Security Demographic Washington DC</w:t>
      </w:r>
      <w:r w:rsidRPr="00986912">
        <w:rPr>
          <w:rFonts w:ascii="TimesNewRoman" w:hAnsi="TimesNewRoman" w:cs="Arial"/>
          <w:color w:val="1A1A1A"/>
          <w:lang w:val="en-US"/>
        </w:rPr>
        <w:t>, 2003.</w:t>
      </w:r>
    </w:p>
    <w:p w14:paraId="47EE98F9" w14:textId="77777777" w:rsidR="001A4439" w:rsidRPr="00986912" w:rsidRDefault="001A4439" w:rsidP="00986912">
      <w:pPr>
        <w:pStyle w:val="a3"/>
        <w:numPr>
          <w:ilvl w:val="0"/>
          <w:numId w:val="1"/>
        </w:numPr>
        <w:jc w:val="both"/>
        <w:rPr>
          <w:rFonts w:ascii="TimesNewRoman" w:hAnsi="TimesNewRoman" w:cs="Arial"/>
          <w:color w:val="000000" w:themeColor="text1"/>
        </w:rPr>
      </w:pPr>
      <w:proofErr w:type="spellStart"/>
      <w:r w:rsidRPr="00986912">
        <w:rPr>
          <w:rFonts w:ascii="TimesNewRoman" w:hAnsi="TimesNewRoman" w:cs="Arial"/>
          <w:color w:val="000000" w:themeColor="text1"/>
          <w:lang w:val="en-US"/>
        </w:rPr>
        <w:lastRenderedPageBreak/>
        <w:t>Cincotta</w:t>
      </w:r>
      <w:proofErr w:type="spellEnd"/>
      <w:r w:rsidRPr="00986912">
        <w:rPr>
          <w:rFonts w:ascii="TimesNewRoman" w:hAnsi="TimesNewRoman" w:cs="Arial"/>
          <w:color w:val="000000" w:themeColor="text1"/>
          <w:lang w:val="en-US"/>
        </w:rPr>
        <w:t xml:space="preserve">, R. (2005). Youth bulge, underemployment raise risks of civil conflict. </w:t>
      </w:r>
      <w:proofErr w:type="spellStart"/>
      <w:r w:rsidRPr="00986912">
        <w:rPr>
          <w:rFonts w:ascii="TimesNewRoman" w:hAnsi="TimesNewRoman" w:cs="Arial"/>
          <w:i/>
          <w:iCs/>
          <w:color w:val="000000" w:themeColor="text1"/>
        </w:rPr>
        <w:t>Global</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Security</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Brief</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No</w:t>
      </w:r>
      <w:proofErr w:type="spellEnd"/>
      <w:r w:rsidRPr="00986912">
        <w:rPr>
          <w:rFonts w:ascii="TimesNewRoman" w:hAnsi="TimesNewRoman" w:cs="Arial"/>
          <w:color w:val="000000" w:themeColor="text1"/>
        </w:rPr>
        <w:t xml:space="preserve">, </w:t>
      </w:r>
      <w:r w:rsidRPr="00986912">
        <w:rPr>
          <w:rFonts w:ascii="TimesNewRoman" w:hAnsi="TimesNewRoman" w:cs="Arial"/>
          <w:i/>
          <w:iCs/>
          <w:color w:val="000000" w:themeColor="text1"/>
        </w:rPr>
        <w:t>2</w:t>
      </w:r>
      <w:r w:rsidRPr="00986912">
        <w:rPr>
          <w:rFonts w:ascii="TimesNewRoman" w:hAnsi="TimesNewRoman" w:cs="Arial"/>
          <w:color w:val="000000" w:themeColor="text1"/>
        </w:rPr>
        <w:t>.</w:t>
      </w:r>
    </w:p>
    <w:p w14:paraId="276F57A8" w14:textId="77777777" w:rsidR="001A4439" w:rsidRPr="00986912" w:rsidRDefault="001A4439" w:rsidP="00986912">
      <w:pPr>
        <w:pStyle w:val="a3"/>
        <w:numPr>
          <w:ilvl w:val="0"/>
          <w:numId w:val="1"/>
        </w:numPr>
        <w:jc w:val="both"/>
        <w:rPr>
          <w:rFonts w:ascii="TimesNewRoman" w:hAnsi="TimesNewRoman" w:cs="Arial"/>
          <w:color w:val="000000" w:themeColor="text1"/>
          <w:lang w:val="en-US"/>
        </w:rPr>
      </w:pPr>
      <w:r w:rsidRPr="00986912">
        <w:rPr>
          <w:rFonts w:ascii="TimesNewRoman" w:hAnsi="TimesNewRoman" w:cs="Arial"/>
          <w:color w:val="000000" w:themeColor="text1"/>
          <w:lang w:val="en-US"/>
        </w:rPr>
        <w:t xml:space="preserve">Collier, P. (1999, April). Doing well out of war. In </w:t>
      </w:r>
      <w:r w:rsidRPr="00986912">
        <w:rPr>
          <w:rFonts w:ascii="TimesNewRoman" w:hAnsi="TimesNewRoman" w:cs="Arial"/>
          <w:i/>
          <w:iCs/>
          <w:color w:val="000000" w:themeColor="text1"/>
          <w:lang w:val="en-US"/>
        </w:rPr>
        <w:t>conference on economic agendas in civil wars, London</w:t>
      </w:r>
      <w:r w:rsidRPr="00986912">
        <w:rPr>
          <w:rFonts w:ascii="TimesNewRoman" w:hAnsi="TimesNewRoman" w:cs="Arial"/>
          <w:color w:val="000000" w:themeColor="text1"/>
          <w:lang w:val="en-US"/>
        </w:rPr>
        <w:t xml:space="preserve"> (Vol. 26, p. 27).</w:t>
      </w:r>
    </w:p>
    <w:p w14:paraId="7582A1A4" w14:textId="77777777" w:rsidR="001A4439" w:rsidRPr="00986912" w:rsidRDefault="001A4439" w:rsidP="00986912">
      <w:pPr>
        <w:pStyle w:val="a3"/>
        <w:numPr>
          <w:ilvl w:val="0"/>
          <w:numId w:val="1"/>
        </w:numPr>
        <w:jc w:val="both"/>
        <w:rPr>
          <w:rFonts w:ascii="TimesNewRoman" w:hAnsi="TimesNewRoman" w:cs="Arial"/>
          <w:color w:val="000000" w:themeColor="text1"/>
        </w:rPr>
      </w:pPr>
      <w:r w:rsidRPr="00986912">
        <w:rPr>
          <w:rFonts w:ascii="TimesNewRoman" w:hAnsi="TimesNewRoman" w:cs="Arial"/>
          <w:color w:val="1A1A1A"/>
          <w:lang w:val="en-US"/>
        </w:rPr>
        <w:t xml:space="preserve">Collier, P. (2000). </w:t>
      </w:r>
      <w:r w:rsidRPr="00986912">
        <w:rPr>
          <w:rFonts w:ascii="TimesNewRoman" w:hAnsi="TimesNewRoman" w:cs="Arial"/>
          <w:i/>
          <w:iCs/>
          <w:color w:val="1A1A1A"/>
          <w:lang w:val="en-US"/>
        </w:rPr>
        <w:t>Economic causes of civil conflict and their implications for policy</w:t>
      </w:r>
      <w:r w:rsidRPr="00986912">
        <w:rPr>
          <w:rFonts w:ascii="TimesNewRoman" w:hAnsi="TimesNewRoman" w:cs="Arial"/>
          <w:color w:val="1A1A1A"/>
          <w:lang w:val="en-US"/>
        </w:rPr>
        <w:t xml:space="preserve"> (pp. 1-23). </w:t>
      </w:r>
      <w:proofErr w:type="spellStart"/>
      <w:r w:rsidRPr="00986912">
        <w:rPr>
          <w:rFonts w:ascii="TimesNewRoman" w:hAnsi="TimesNewRoman" w:cs="Arial"/>
          <w:color w:val="1A1A1A"/>
        </w:rPr>
        <w:t>Washington</w:t>
      </w:r>
      <w:proofErr w:type="spellEnd"/>
      <w:r w:rsidRPr="00986912">
        <w:rPr>
          <w:rFonts w:ascii="TimesNewRoman" w:hAnsi="TimesNewRoman" w:cs="Arial"/>
          <w:color w:val="1A1A1A"/>
        </w:rPr>
        <w:t xml:space="preserve">, DC: </w:t>
      </w:r>
      <w:proofErr w:type="spellStart"/>
      <w:r w:rsidRPr="00986912">
        <w:rPr>
          <w:rFonts w:ascii="TimesNewRoman" w:hAnsi="TimesNewRoman" w:cs="Arial"/>
          <w:color w:val="1A1A1A"/>
        </w:rPr>
        <w:t>World</w:t>
      </w:r>
      <w:proofErr w:type="spellEnd"/>
      <w:r w:rsidRPr="00986912">
        <w:rPr>
          <w:rFonts w:ascii="TimesNewRoman" w:hAnsi="TimesNewRoman" w:cs="Arial"/>
          <w:color w:val="1A1A1A"/>
        </w:rPr>
        <w:t xml:space="preserve"> </w:t>
      </w:r>
      <w:proofErr w:type="spellStart"/>
      <w:r w:rsidRPr="00986912">
        <w:rPr>
          <w:rFonts w:ascii="TimesNewRoman" w:hAnsi="TimesNewRoman" w:cs="Arial"/>
          <w:color w:val="1A1A1A"/>
        </w:rPr>
        <w:t>Bank</w:t>
      </w:r>
      <w:proofErr w:type="spellEnd"/>
      <w:r w:rsidRPr="00986912">
        <w:rPr>
          <w:rFonts w:ascii="TimesNewRoman" w:hAnsi="TimesNewRoman" w:cs="Arial"/>
          <w:color w:val="1A1A1A"/>
        </w:rPr>
        <w:t>.</w:t>
      </w:r>
    </w:p>
    <w:p w14:paraId="2F801A13" w14:textId="77777777" w:rsidR="001A4439" w:rsidRPr="00986912" w:rsidRDefault="001A4439" w:rsidP="00986912">
      <w:pPr>
        <w:pStyle w:val="a3"/>
        <w:numPr>
          <w:ilvl w:val="0"/>
          <w:numId w:val="1"/>
        </w:numPr>
        <w:jc w:val="both"/>
        <w:rPr>
          <w:rFonts w:ascii="TimesNewRoman" w:hAnsi="TimesNewRoman" w:cs="Arial"/>
          <w:color w:val="000000" w:themeColor="text1"/>
        </w:rPr>
      </w:pPr>
      <w:r w:rsidRPr="00986912">
        <w:rPr>
          <w:rFonts w:ascii="TimesNewRoman" w:hAnsi="TimesNewRoman" w:cs="Arial"/>
          <w:color w:val="1A1A1A"/>
          <w:lang w:val="en-US"/>
        </w:rPr>
        <w:t xml:space="preserve">Collier, P., &amp; </w:t>
      </w:r>
      <w:proofErr w:type="spellStart"/>
      <w:r w:rsidRPr="00986912">
        <w:rPr>
          <w:rFonts w:ascii="TimesNewRoman" w:hAnsi="TimesNewRoman" w:cs="Arial"/>
          <w:color w:val="1A1A1A"/>
          <w:lang w:val="en-US"/>
        </w:rPr>
        <w:t>Hoeffler</w:t>
      </w:r>
      <w:proofErr w:type="spellEnd"/>
      <w:r w:rsidRPr="00986912">
        <w:rPr>
          <w:rFonts w:ascii="TimesNewRoman" w:hAnsi="TimesNewRoman" w:cs="Arial"/>
          <w:color w:val="1A1A1A"/>
          <w:lang w:val="en-US"/>
        </w:rPr>
        <w:t xml:space="preserve">, A. (2001). </w:t>
      </w:r>
      <w:r w:rsidRPr="00986912">
        <w:rPr>
          <w:rFonts w:ascii="TimesNewRoman" w:hAnsi="TimesNewRoman" w:cs="Arial"/>
          <w:i/>
          <w:iCs/>
          <w:color w:val="1A1A1A"/>
          <w:lang w:val="en-US"/>
        </w:rPr>
        <w:t>On the duration of civil war</w:t>
      </w:r>
      <w:r w:rsidRPr="00986912">
        <w:rPr>
          <w:rFonts w:ascii="TimesNewRoman" w:hAnsi="TimesNewRoman" w:cs="Arial"/>
          <w:color w:val="1A1A1A"/>
          <w:lang w:val="en-US"/>
        </w:rPr>
        <w:t xml:space="preserve"> (Vol. 2681). </w:t>
      </w:r>
      <w:proofErr w:type="spellStart"/>
      <w:r w:rsidRPr="00986912">
        <w:rPr>
          <w:rFonts w:ascii="TimesNewRoman" w:hAnsi="TimesNewRoman" w:cs="Arial"/>
          <w:color w:val="1A1A1A"/>
        </w:rPr>
        <w:t>World</w:t>
      </w:r>
      <w:proofErr w:type="spellEnd"/>
      <w:r w:rsidRPr="00986912">
        <w:rPr>
          <w:rFonts w:ascii="TimesNewRoman" w:hAnsi="TimesNewRoman" w:cs="Arial"/>
          <w:color w:val="1A1A1A"/>
        </w:rPr>
        <w:t xml:space="preserve"> </w:t>
      </w:r>
      <w:proofErr w:type="spellStart"/>
      <w:r w:rsidRPr="00986912">
        <w:rPr>
          <w:rFonts w:ascii="TimesNewRoman" w:hAnsi="TimesNewRoman" w:cs="Arial"/>
          <w:color w:val="1A1A1A"/>
        </w:rPr>
        <w:t>Bank</w:t>
      </w:r>
      <w:proofErr w:type="spellEnd"/>
      <w:r w:rsidRPr="00986912">
        <w:rPr>
          <w:rFonts w:ascii="TimesNewRoman" w:hAnsi="TimesNewRoman" w:cs="Arial"/>
          <w:color w:val="1A1A1A"/>
        </w:rPr>
        <w:t xml:space="preserve"> </w:t>
      </w:r>
      <w:proofErr w:type="spellStart"/>
      <w:r w:rsidRPr="00986912">
        <w:rPr>
          <w:rFonts w:ascii="TimesNewRoman" w:hAnsi="TimesNewRoman" w:cs="Arial"/>
          <w:color w:val="1A1A1A"/>
        </w:rPr>
        <w:t>Publications</w:t>
      </w:r>
      <w:proofErr w:type="spellEnd"/>
      <w:r w:rsidRPr="00986912">
        <w:rPr>
          <w:rFonts w:ascii="TimesNewRoman" w:hAnsi="TimesNewRoman" w:cs="Arial"/>
          <w:color w:val="1A1A1A"/>
        </w:rPr>
        <w:t>.</w:t>
      </w:r>
    </w:p>
    <w:p w14:paraId="60750A5D" w14:textId="77777777" w:rsidR="001A4439" w:rsidRPr="00986912" w:rsidRDefault="001A4439" w:rsidP="00986912">
      <w:pPr>
        <w:pStyle w:val="a3"/>
        <w:numPr>
          <w:ilvl w:val="0"/>
          <w:numId w:val="1"/>
        </w:numPr>
        <w:jc w:val="both"/>
        <w:rPr>
          <w:rFonts w:ascii="TimesNewRoman" w:hAnsi="TimesNewRoman" w:cs="Arial"/>
          <w:color w:val="000000" w:themeColor="text1"/>
        </w:rPr>
      </w:pPr>
      <w:r w:rsidRPr="00986912">
        <w:rPr>
          <w:rFonts w:ascii="TimesNewRoman" w:hAnsi="TimesNewRoman" w:cs="Arial"/>
          <w:color w:val="000000" w:themeColor="text1"/>
          <w:lang w:val="en-US"/>
        </w:rPr>
        <w:t xml:space="preserve">Collier, P., &amp; </w:t>
      </w:r>
      <w:proofErr w:type="spellStart"/>
      <w:r w:rsidRPr="00986912">
        <w:rPr>
          <w:rFonts w:ascii="TimesNewRoman" w:hAnsi="TimesNewRoman" w:cs="Arial"/>
          <w:color w:val="000000" w:themeColor="text1"/>
          <w:lang w:val="en-US"/>
        </w:rPr>
        <w:t>Hoeffler</w:t>
      </w:r>
      <w:proofErr w:type="spellEnd"/>
      <w:r w:rsidRPr="00986912">
        <w:rPr>
          <w:rFonts w:ascii="TimesNewRoman" w:hAnsi="TimesNewRoman" w:cs="Arial"/>
          <w:color w:val="000000" w:themeColor="text1"/>
          <w:lang w:val="en-US"/>
        </w:rPr>
        <w:t xml:space="preserve">, A. (2004). Greed and grievance in civil war. </w:t>
      </w:r>
      <w:proofErr w:type="spellStart"/>
      <w:r w:rsidRPr="00986912">
        <w:rPr>
          <w:rFonts w:ascii="TimesNewRoman" w:hAnsi="TimesNewRoman" w:cs="Arial"/>
          <w:i/>
          <w:iCs/>
          <w:color w:val="000000" w:themeColor="text1"/>
        </w:rPr>
        <w:t>Oxford</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economic</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papers</w:t>
      </w:r>
      <w:proofErr w:type="spellEnd"/>
      <w:r w:rsidRPr="00986912">
        <w:rPr>
          <w:rFonts w:ascii="TimesNewRoman" w:hAnsi="TimesNewRoman" w:cs="Arial"/>
          <w:color w:val="000000" w:themeColor="text1"/>
        </w:rPr>
        <w:t xml:space="preserve">, </w:t>
      </w:r>
      <w:r w:rsidRPr="00986912">
        <w:rPr>
          <w:rFonts w:ascii="TimesNewRoman" w:hAnsi="TimesNewRoman" w:cs="Arial"/>
          <w:i/>
          <w:iCs/>
          <w:color w:val="000000" w:themeColor="text1"/>
        </w:rPr>
        <w:t>56</w:t>
      </w:r>
      <w:r w:rsidRPr="00986912">
        <w:rPr>
          <w:rFonts w:ascii="TimesNewRoman" w:hAnsi="TimesNewRoman" w:cs="Arial"/>
          <w:color w:val="000000" w:themeColor="text1"/>
        </w:rPr>
        <w:t>(4), 563-595.</w:t>
      </w:r>
    </w:p>
    <w:p w14:paraId="051B8C39" w14:textId="77777777" w:rsidR="001A4439" w:rsidRPr="00986912" w:rsidRDefault="001A4439" w:rsidP="00986912">
      <w:pPr>
        <w:pStyle w:val="a3"/>
        <w:numPr>
          <w:ilvl w:val="0"/>
          <w:numId w:val="1"/>
        </w:numPr>
        <w:jc w:val="both"/>
        <w:rPr>
          <w:rFonts w:ascii="TimesNewRoman" w:hAnsi="TimesNewRoman" w:cs="Arial"/>
          <w:color w:val="000000" w:themeColor="text1"/>
        </w:rPr>
      </w:pPr>
      <w:r w:rsidRPr="00986912">
        <w:rPr>
          <w:rFonts w:ascii="TimesNewRoman" w:hAnsi="TimesNewRoman" w:cs="Arial"/>
          <w:color w:val="000000" w:themeColor="text1"/>
          <w:lang w:val="en-US"/>
        </w:rPr>
        <w:t xml:space="preserve">Cramer, C. (2010). </w:t>
      </w:r>
      <w:r w:rsidRPr="00986912">
        <w:rPr>
          <w:rFonts w:ascii="TimesNewRoman" w:hAnsi="TimesNewRoman" w:cs="Arial"/>
          <w:i/>
          <w:iCs/>
          <w:color w:val="000000" w:themeColor="text1"/>
          <w:lang w:val="en-US"/>
        </w:rPr>
        <w:t>Unemployment and participation in violence</w:t>
      </w:r>
      <w:r w:rsidRPr="00986912">
        <w:rPr>
          <w:rFonts w:ascii="TimesNewRoman" w:hAnsi="TimesNewRoman" w:cs="Arial"/>
          <w:color w:val="000000" w:themeColor="text1"/>
          <w:lang w:val="en-US"/>
        </w:rPr>
        <w:t xml:space="preserve">. </w:t>
      </w:r>
      <w:proofErr w:type="spellStart"/>
      <w:r w:rsidRPr="00986912">
        <w:rPr>
          <w:rFonts w:ascii="TimesNewRoman" w:hAnsi="TimesNewRoman" w:cs="Arial"/>
          <w:color w:val="000000" w:themeColor="text1"/>
        </w:rPr>
        <w:t>Washington</w:t>
      </w:r>
      <w:proofErr w:type="spellEnd"/>
      <w:r w:rsidRPr="00986912">
        <w:rPr>
          <w:rFonts w:ascii="TimesNewRoman" w:hAnsi="TimesNewRoman" w:cs="Arial"/>
          <w:color w:val="000000" w:themeColor="text1"/>
        </w:rPr>
        <w:t xml:space="preserve">, DC: </w:t>
      </w:r>
      <w:proofErr w:type="spellStart"/>
      <w:r w:rsidRPr="00986912">
        <w:rPr>
          <w:rFonts w:ascii="TimesNewRoman" w:hAnsi="TimesNewRoman" w:cs="Arial"/>
          <w:color w:val="000000" w:themeColor="text1"/>
        </w:rPr>
        <w:t>World</w:t>
      </w:r>
      <w:proofErr w:type="spellEnd"/>
      <w:r w:rsidRPr="00986912">
        <w:rPr>
          <w:rFonts w:ascii="TimesNewRoman" w:hAnsi="TimesNewRoman" w:cs="Arial"/>
          <w:color w:val="000000" w:themeColor="text1"/>
        </w:rPr>
        <w:t xml:space="preserve"> </w:t>
      </w:r>
      <w:proofErr w:type="spellStart"/>
      <w:r w:rsidRPr="00986912">
        <w:rPr>
          <w:rFonts w:ascii="TimesNewRoman" w:hAnsi="TimesNewRoman" w:cs="Arial"/>
          <w:color w:val="000000" w:themeColor="text1"/>
        </w:rPr>
        <w:t>Bank</w:t>
      </w:r>
      <w:proofErr w:type="spellEnd"/>
      <w:r w:rsidRPr="00986912">
        <w:rPr>
          <w:rFonts w:ascii="TimesNewRoman" w:hAnsi="TimesNewRoman" w:cs="Arial"/>
          <w:color w:val="000000" w:themeColor="text1"/>
        </w:rPr>
        <w:t>.</w:t>
      </w:r>
    </w:p>
    <w:p w14:paraId="0CDF128B" w14:textId="07C382E4" w:rsidR="001A4439" w:rsidRPr="00986912" w:rsidRDefault="001A4439" w:rsidP="00986912">
      <w:pPr>
        <w:pStyle w:val="a3"/>
        <w:numPr>
          <w:ilvl w:val="0"/>
          <w:numId w:val="1"/>
        </w:numPr>
        <w:jc w:val="both"/>
        <w:rPr>
          <w:rFonts w:ascii="TimesNewRoman" w:hAnsi="TimesNewRoman" w:cs="Arial"/>
          <w:color w:val="000000" w:themeColor="text1"/>
          <w:lang w:val="en-US"/>
        </w:rPr>
      </w:pPr>
      <w:r w:rsidRPr="00986912">
        <w:rPr>
          <w:rFonts w:ascii="TimesNewRoman" w:hAnsi="TimesNewRoman" w:cs="Arial"/>
          <w:color w:val="000000" w:themeColor="text1"/>
          <w:lang w:val="en-US"/>
        </w:rPr>
        <w:t>Dowd, C. (2017). How Does Work Feature in Literature on Y</w:t>
      </w:r>
      <w:r w:rsidR="00986912">
        <w:rPr>
          <w:rFonts w:ascii="TimesNewRoman" w:hAnsi="TimesNewRoman" w:cs="Arial"/>
          <w:color w:val="000000" w:themeColor="text1"/>
          <w:lang w:val="en-US"/>
        </w:rPr>
        <w:t xml:space="preserve">outh Participation in </w:t>
      </w:r>
      <w:proofErr w:type="gramStart"/>
      <w:r w:rsidR="00986912">
        <w:rPr>
          <w:rFonts w:ascii="TimesNewRoman" w:hAnsi="TimesNewRoman" w:cs="Arial"/>
          <w:color w:val="000000" w:themeColor="text1"/>
          <w:lang w:val="en-US"/>
        </w:rPr>
        <w:t>Violence?.</w:t>
      </w:r>
      <w:proofErr w:type="gramEnd"/>
    </w:p>
    <w:p w14:paraId="64D71BEF" w14:textId="77777777" w:rsidR="001A4439" w:rsidRPr="00986912" w:rsidRDefault="001A4439" w:rsidP="00986912">
      <w:pPr>
        <w:pStyle w:val="a3"/>
        <w:numPr>
          <w:ilvl w:val="0"/>
          <w:numId w:val="1"/>
        </w:numPr>
        <w:jc w:val="both"/>
        <w:rPr>
          <w:rFonts w:ascii="TimesNewRoman" w:hAnsi="TimesNewRoman" w:cs="OpenSans"/>
          <w:color w:val="000000" w:themeColor="text1"/>
          <w:lang w:val="en-US"/>
        </w:rPr>
      </w:pPr>
      <w:proofErr w:type="spellStart"/>
      <w:r w:rsidRPr="00986912">
        <w:rPr>
          <w:rFonts w:ascii="TimesNewRoman" w:hAnsi="TimesNewRoman" w:cs="OpenSans"/>
          <w:color w:val="000000" w:themeColor="text1"/>
          <w:lang w:val="en-US"/>
        </w:rPr>
        <w:t>Elbadawi</w:t>
      </w:r>
      <w:proofErr w:type="spellEnd"/>
      <w:r w:rsidRPr="00986912">
        <w:rPr>
          <w:rFonts w:ascii="TimesNewRoman" w:hAnsi="TimesNewRoman" w:cs="OpenSans"/>
          <w:color w:val="000000" w:themeColor="text1"/>
          <w:lang w:val="en-US"/>
        </w:rPr>
        <w:t xml:space="preserve">, Ibrahim, and Nicholas </w:t>
      </w:r>
      <w:proofErr w:type="spellStart"/>
      <w:r w:rsidRPr="00986912">
        <w:rPr>
          <w:rFonts w:ascii="TimesNewRoman" w:hAnsi="TimesNewRoman" w:cs="OpenSans"/>
          <w:color w:val="000000" w:themeColor="text1"/>
          <w:lang w:val="en-US"/>
        </w:rPr>
        <w:t>Sambanis</w:t>
      </w:r>
      <w:proofErr w:type="spellEnd"/>
      <w:r w:rsidRPr="00986912">
        <w:rPr>
          <w:rFonts w:ascii="TimesNewRoman" w:hAnsi="TimesNewRoman" w:cs="OpenSans"/>
          <w:color w:val="000000" w:themeColor="text1"/>
          <w:lang w:val="en-US"/>
        </w:rPr>
        <w:t xml:space="preserve">. 2000. “Why Are There So Many Civil Wars in Africa? Understanding and Preventing Violent Conflict. </w:t>
      </w:r>
      <w:r w:rsidRPr="00986912">
        <w:rPr>
          <w:rFonts w:ascii="TimesNewRoman" w:hAnsi="TimesNewRoman" w:cs="OpenSans-Italic"/>
          <w:i/>
          <w:iCs/>
          <w:color w:val="000000" w:themeColor="text1"/>
          <w:lang w:val="en-US"/>
        </w:rPr>
        <w:t>Journal of African Economies</w:t>
      </w:r>
      <w:r w:rsidRPr="00986912">
        <w:rPr>
          <w:rFonts w:ascii="TimesNewRoman" w:hAnsi="TimesNewRoman" w:cs="OpenSans"/>
          <w:color w:val="000000" w:themeColor="text1"/>
          <w:lang w:val="en-US"/>
        </w:rPr>
        <w:t xml:space="preserve"> </w:t>
      </w:r>
      <w:r w:rsidRPr="00986912">
        <w:rPr>
          <w:rFonts w:ascii="TimesNewRoman" w:hAnsi="TimesNewRoman" w:cs="OpenSans-Semibold"/>
          <w:b/>
          <w:bCs/>
          <w:color w:val="000000" w:themeColor="text1"/>
          <w:lang w:val="en-US"/>
        </w:rPr>
        <w:t>9</w:t>
      </w:r>
      <w:r w:rsidRPr="00986912">
        <w:rPr>
          <w:rFonts w:ascii="TimesNewRoman" w:hAnsi="TimesNewRoman" w:cs="OpenSans"/>
          <w:color w:val="000000" w:themeColor="text1"/>
          <w:lang w:val="en-US"/>
        </w:rPr>
        <w:t>(October): 244–69.</w:t>
      </w:r>
    </w:p>
    <w:p w14:paraId="2B579DEE" w14:textId="77777777" w:rsidR="001A4439" w:rsidRPr="00986912" w:rsidRDefault="001A4439" w:rsidP="00986912">
      <w:pPr>
        <w:pStyle w:val="a3"/>
        <w:numPr>
          <w:ilvl w:val="0"/>
          <w:numId w:val="1"/>
        </w:numPr>
        <w:jc w:val="both"/>
        <w:rPr>
          <w:rFonts w:ascii="TimesNewRoman" w:hAnsi="TimesNewRoman" w:cs="Arial"/>
          <w:color w:val="000000" w:themeColor="text1"/>
        </w:rPr>
      </w:pPr>
      <w:r w:rsidRPr="00986912">
        <w:rPr>
          <w:rFonts w:ascii="TimesNewRoman" w:hAnsi="TimesNewRoman" w:cs="Arial"/>
          <w:color w:val="000000" w:themeColor="text1"/>
          <w:lang w:val="en-US"/>
        </w:rPr>
        <w:t xml:space="preserve">Falk, A., Kuhn, A., &amp; </w:t>
      </w:r>
      <w:proofErr w:type="spellStart"/>
      <w:r w:rsidRPr="00986912">
        <w:rPr>
          <w:rFonts w:ascii="TimesNewRoman" w:hAnsi="TimesNewRoman" w:cs="Arial"/>
          <w:color w:val="000000" w:themeColor="text1"/>
          <w:lang w:val="en-US"/>
        </w:rPr>
        <w:t>Zweimüller</w:t>
      </w:r>
      <w:proofErr w:type="spellEnd"/>
      <w:r w:rsidRPr="00986912">
        <w:rPr>
          <w:rFonts w:ascii="TimesNewRoman" w:hAnsi="TimesNewRoman" w:cs="Arial"/>
          <w:color w:val="000000" w:themeColor="text1"/>
          <w:lang w:val="en-US"/>
        </w:rPr>
        <w:t>, J. (2011). Unemployment and Right</w:t>
      </w:r>
      <w:r w:rsidRPr="00986912">
        <w:rPr>
          <w:rFonts w:ascii="Calibri" w:eastAsia="Calibri" w:hAnsi="Calibri" w:cs="Calibri"/>
          <w:color w:val="000000" w:themeColor="text1"/>
          <w:lang w:val="en-US"/>
        </w:rPr>
        <w:t>‐</w:t>
      </w:r>
      <w:r w:rsidRPr="00986912">
        <w:rPr>
          <w:rFonts w:ascii="TimesNewRoman" w:hAnsi="TimesNewRoman" w:cs="Arial"/>
          <w:color w:val="000000" w:themeColor="text1"/>
          <w:lang w:val="en-US"/>
        </w:rPr>
        <w:t xml:space="preserve">wing Extremist Crime. </w:t>
      </w:r>
      <w:proofErr w:type="spellStart"/>
      <w:r w:rsidRPr="00986912">
        <w:rPr>
          <w:rFonts w:ascii="TimesNewRoman" w:hAnsi="TimesNewRoman" w:cs="Arial"/>
          <w:i/>
          <w:iCs/>
          <w:color w:val="000000" w:themeColor="text1"/>
        </w:rPr>
        <w:t>The</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Scandinavian</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Journal</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of</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Economics</w:t>
      </w:r>
      <w:proofErr w:type="spellEnd"/>
      <w:r w:rsidRPr="00986912">
        <w:rPr>
          <w:rFonts w:ascii="TimesNewRoman" w:hAnsi="TimesNewRoman" w:cs="Arial"/>
          <w:color w:val="000000" w:themeColor="text1"/>
        </w:rPr>
        <w:t xml:space="preserve">, </w:t>
      </w:r>
      <w:r w:rsidRPr="00986912">
        <w:rPr>
          <w:rFonts w:ascii="TimesNewRoman" w:hAnsi="TimesNewRoman" w:cs="Arial"/>
          <w:i/>
          <w:iCs/>
          <w:color w:val="000000" w:themeColor="text1"/>
        </w:rPr>
        <w:t>113</w:t>
      </w:r>
      <w:r w:rsidRPr="00986912">
        <w:rPr>
          <w:rFonts w:ascii="TimesNewRoman" w:hAnsi="TimesNewRoman" w:cs="Arial"/>
          <w:color w:val="000000" w:themeColor="text1"/>
        </w:rPr>
        <w:t>(2), 260-285.</w:t>
      </w:r>
    </w:p>
    <w:p w14:paraId="074BC86F" w14:textId="77777777" w:rsidR="001A4439" w:rsidRPr="00986912" w:rsidRDefault="001A4439" w:rsidP="00986912">
      <w:pPr>
        <w:pStyle w:val="a3"/>
        <w:numPr>
          <w:ilvl w:val="0"/>
          <w:numId w:val="1"/>
        </w:numPr>
        <w:jc w:val="both"/>
        <w:rPr>
          <w:rFonts w:ascii="TimesNewRoman" w:hAnsi="TimesNewRoman" w:cs="Arial"/>
          <w:color w:val="000000" w:themeColor="text1"/>
        </w:rPr>
      </w:pPr>
      <w:r w:rsidRPr="00986912">
        <w:rPr>
          <w:rFonts w:ascii="TimesNewRoman" w:hAnsi="TimesNewRoman" w:cs="Arial"/>
          <w:color w:val="000000" w:themeColor="text1"/>
          <w:lang w:val="en-US"/>
        </w:rPr>
        <w:t xml:space="preserve">Freeman, R. B. (1991). </w:t>
      </w:r>
      <w:r w:rsidRPr="00986912">
        <w:rPr>
          <w:rFonts w:ascii="TimesNewRoman" w:hAnsi="TimesNewRoman" w:cs="Arial"/>
          <w:i/>
          <w:iCs/>
          <w:color w:val="000000" w:themeColor="text1"/>
          <w:lang w:val="en-US"/>
        </w:rPr>
        <w:t>Crime and the employment of disadvantaged youths</w:t>
      </w:r>
      <w:r w:rsidRPr="00986912">
        <w:rPr>
          <w:rFonts w:ascii="TimesNewRoman" w:hAnsi="TimesNewRoman" w:cs="Arial"/>
          <w:color w:val="000000" w:themeColor="text1"/>
          <w:lang w:val="en-US"/>
        </w:rPr>
        <w:t xml:space="preserve"> (No. w3875). </w:t>
      </w:r>
      <w:proofErr w:type="spellStart"/>
      <w:r w:rsidRPr="00986912">
        <w:rPr>
          <w:rFonts w:ascii="TimesNewRoman" w:hAnsi="TimesNewRoman" w:cs="Arial"/>
          <w:color w:val="000000" w:themeColor="text1"/>
        </w:rPr>
        <w:t>National</w:t>
      </w:r>
      <w:proofErr w:type="spellEnd"/>
      <w:r w:rsidRPr="00986912">
        <w:rPr>
          <w:rFonts w:ascii="TimesNewRoman" w:hAnsi="TimesNewRoman" w:cs="Arial"/>
          <w:color w:val="000000" w:themeColor="text1"/>
        </w:rPr>
        <w:t xml:space="preserve"> </w:t>
      </w:r>
      <w:proofErr w:type="spellStart"/>
      <w:r w:rsidRPr="00986912">
        <w:rPr>
          <w:rFonts w:ascii="TimesNewRoman" w:hAnsi="TimesNewRoman" w:cs="Arial"/>
          <w:color w:val="000000" w:themeColor="text1"/>
        </w:rPr>
        <w:t>Bureau</w:t>
      </w:r>
      <w:proofErr w:type="spellEnd"/>
      <w:r w:rsidRPr="00986912">
        <w:rPr>
          <w:rFonts w:ascii="TimesNewRoman" w:hAnsi="TimesNewRoman" w:cs="Arial"/>
          <w:color w:val="000000" w:themeColor="text1"/>
        </w:rPr>
        <w:t xml:space="preserve"> </w:t>
      </w:r>
      <w:proofErr w:type="spellStart"/>
      <w:r w:rsidRPr="00986912">
        <w:rPr>
          <w:rFonts w:ascii="TimesNewRoman" w:hAnsi="TimesNewRoman" w:cs="Arial"/>
          <w:color w:val="000000" w:themeColor="text1"/>
        </w:rPr>
        <w:t>of</w:t>
      </w:r>
      <w:proofErr w:type="spellEnd"/>
      <w:r w:rsidRPr="00986912">
        <w:rPr>
          <w:rFonts w:ascii="TimesNewRoman" w:hAnsi="TimesNewRoman" w:cs="Arial"/>
          <w:color w:val="000000" w:themeColor="text1"/>
        </w:rPr>
        <w:t xml:space="preserve"> </w:t>
      </w:r>
      <w:proofErr w:type="spellStart"/>
      <w:r w:rsidRPr="00986912">
        <w:rPr>
          <w:rFonts w:ascii="TimesNewRoman" w:hAnsi="TimesNewRoman" w:cs="Arial"/>
          <w:color w:val="000000" w:themeColor="text1"/>
        </w:rPr>
        <w:t>Economic</w:t>
      </w:r>
      <w:proofErr w:type="spellEnd"/>
      <w:r w:rsidRPr="00986912">
        <w:rPr>
          <w:rFonts w:ascii="TimesNewRoman" w:hAnsi="TimesNewRoman" w:cs="Arial"/>
          <w:color w:val="000000" w:themeColor="text1"/>
        </w:rPr>
        <w:t xml:space="preserve"> </w:t>
      </w:r>
      <w:proofErr w:type="spellStart"/>
      <w:r w:rsidRPr="00986912">
        <w:rPr>
          <w:rFonts w:ascii="TimesNewRoman" w:hAnsi="TimesNewRoman" w:cs="Arial"/>
          <w:color w:val="000000" w:themeColor="text1"/>
        </w:rPr>
        <w:t>Research</w:t>
      </w:r>
      <w:proofErr w:type="spellEnd"/>
      <w:r w:rsidRPr="00986912">
        <w:rPr>
          <w:rFonts w:ascii="TimesNewRoman" w:hAnsi="TimesNewRoman" w:cs="Arial"/>
          <w:color w:val="000000" w:themeColor="text1"/>
        </w:rPr>
        <w:t>.</w:t>
      </w:r>
    </w:p>
    <w:p w14:paraId="01550E10" w14:textId="77777777" w:rsidR="001A4439" w:rsidRPr="00986912" w:rsidRDefault="001A4439" w:rsidP="00986912">
      <w:pPr>
        <w:pStyle w:val="a3"/>
        <w:numPr>
          <w:ilvl w:val="0"/>
          <w:numId w:val="1"/>
        </w:numPr>
        <w:jc w:val="both"/>
        <w:rPr>
          <w:rFonts w:ascii="TimesNewRoman" w:hAnsi="TimesNewRoman" w:cs="Arial"/>
          <w:color w:val="000000" w:themeColor="text1"/>
        </w:rPr>
      </w:pPr>
      <w:r w:rsidRPr="00986912">
        <w:rPr>
          <w:rFonts w:ascii="TimesNewRoman" w:hAnsi="TimesNewRoman" w:cs="Arial"/>
          <w:color w:val="1A1A1A"/>
          <w:lang w:val="en-US"/>
        </w:rPr>
        <w:t xml:space="preserve">Goldstone, J. A. (2001). Demography, environment and security: an overview. </w:t>
      </w:r>
      <w:proofErr w:type="spellStart"/>
      <w:r w:rsidRPr="00986912">
        <w:rPr>
          <w:rFonts w:ascii="TimesNewRoman" w:hAnsi="TimesNewRoman" w:cs="Arial"/>
          <w:i/>
          <w:iCs/>
          <w:color w:val="1A1A1A"/>
        </w:rPr>
        <w:t>Demography</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and</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national</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security</w:t>
      </w:r>
      <w:proofErr w:type="spellEnd"/>
      <w:r w:rsidRPr="00986912">
        <w:rPr>
          <w:rFonts w:ascii="TimesNewRoman" w:hAnsi="TimesNewRoman" w:cs="Arial"/>
          <w:color w:val="1A1A1A"/>
        </w:rPr>
        <w:t>, 38-61.</w:t>
      </w:r>
    </w:p>
    <w:p w14:paraId="37093715" w14:textId="77777777" w:rsidR="001A4439" w:rsidRPr="00986912" w:rsidRDefault="001A4439" w:rsidP="00986912">
      <w:pPr>
        <w:pStyle w:val="a3"/>
        <w:numPr>
          <w:ilvl w:val="0"/>
          <w:numId w:val="1"/>
        </w:numPr>
        <w:jc w:val="both"/>
        <w:rPr>
          <w:rFonts w:ascii="TimesNewRoman" w:hAnsi="TimesNewRoman" w:cs="Arial"/>
          <w:color w:val="000000" w:themeColor="text1"/>
        </w:rPr>
      </w:pPr>
      <w:r w:rsidRPr="00986912">
        <w:rPr>
          <w:rFonts w:ascii="TimesNewRoman" w:hAnsi="TimesNewRoman" w:cs="Arial"/>
          <w:color w:val="000000" w:themeColor="text1"/>
          <w:lang w:val="en-US"/>
        </w:rPr>
        <w:t xml:space="preserve">Goldstone, J. A. (2002). Population and security: how demographic change can lead to violent conflict. </w:t>
      </w:r>
      <w:proofErr w:type="spellStart"/>
      <w:r w:rsidRPr="00986912">
        <w:rPr>
          <w:rFonts w:ascii="TimesNewRoman" w:hAnsi="TimesNewRoman" w:cs="Arial"/>
          <w:i/>
          <w:iCs/>
          <w:color w:val="000000" w:themeColor="text1"/>
        </w:rPr>
        <w:t>Journal</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of</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international</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affairs</w:t>
      </w:r>
      <w:proofErr w:type="spellEnd"/>
      <w:r w:rsidRPr="00986912">
        <w:rPr>
          <w:rFonts w:ascii="TimesNewRoman" w:hAnsi="TimesNewRoman" w:cs="Arial"/>
          <w:color w:val="000000" w:themeColor="text1"/>
        </w:rPr>
        <w:t>, 3-21.</w:t>
      </w:r>
    </w:p>
    <w:p w14:paraId="7792EE1A" w14:textId="77777777" w:rsidR="001A4439" w:rsidRPr="00986912" w:rsidRDefault="001A4439" w:rsidP="00986912">
      <w:pPr>
        <w:pStyle w:val="a3"/>
        <w:numPr>
          <w:ilvl w:val="0"/>
          <w:numId w:val="1"/>
        </w:numPr>
        <w:jc w:val="both"/>
        <w:rPr>
          <w:rFonts w:ascii="TimesNewRoman" w:hAnsi="TimesNewRoman" w:cs="Arial"/>
          <w:color w:val="000000" w:themeColor="text1"/>
        </w:rPr>
      </w:pPr>
      <w:r w:rsidRPr="00986912">
        <w:rPr>
          <w:rFonts w:ascii="TimesNewRoman" w:hAnsi="TimesNewRoman" w:cs="Arial"/>
          <w:color w:val="1A1A1A"/>
          <w:lang w:val="en-US"/>
        </w:rPr>
        <w:t xml:space="preserve">Gould, E. D., Weinberg, B. A., &amp; Mustard, D. B. (2002). Crime rates and local labor market opportunities in the United States: 1979–1997. </w:t>
      </w:r>
      <w:proofErr w:type="spellStart"/>
      <w:r w:rsidRPr="00986912">
        <w:rPr>
          <w:rFonts w:ascii="TimesNewRoman" w:hAnsi="TimesNewRoman" w:cs="Arial"/>
          <w:i/>
          <w:iCs/>
          <w:color w:val="1A1A1A"/>
        </w:rPr>
        <w:t>Review</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of</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Economics</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and</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statistics</w:t>
      </w:r>
      <w:proofErr w:type="spellEnd"/>
      <w:r w:rsidRPr="00986912">
        <w:rPr>
          <w:rFonts w:ascii="TimesNewRoman" w:hAnsi="TimesNewRoman" w:cs="Arial"/>
          <w:color w:val="1A1A1A"/>
        </w:rPr>
        <w:t xml:space="preserve">, </w:t>
      </w:r>
      <w:r w:rsidRPr="00986912">
        <w:rPr>
          <w:rFonts w:ascii="TimesNewRoman" w:hAnsi="TimesNewRoman" w:cs="Arial"/>
          <w:i/>
          <w:iCs/>
          <w:color w:val="1A1A1A"/>
        </w:rPr>
        <w:t>84</w:t>
      </w:r>
      <w:r w:rsidRPr="00986912">
        <w:rPr>
          <w:rFonts w:ascii="TimesNewRoman" w:hAnsi="TimesNewRoman" w:cs="Arial"/>
          <w:color w:val="1A1A1A"/>
        </w:rPr>
        <w:t>(1), 45-61.</w:t>
      </w:r>
    </w:p>
    <w:p w14:paraId="5AC56011" w14:textId="77777777" w:rsidR="001A4439" w:rsidRPr="00986912" w:rsidRDefault="001A4439" w:rsidP="00986912">
      <w:pPr>
        <w:pStyle w:val="a3"/>
        <w:numPr>
          <w:ilvl w:val="0"/>
          <w:numId w:val="1"/>
        </w:numPr>
        <w:jc w:val="both"/>
        <w:rPr>
          <w:rFonts w:ascii="TimesNewRoman" w:hAnsi="TimesNewRoman" w:cs="Arial"/>
          <w:color w:val="000000" w:themeColor="text1"/>
        </w:rPr>
      </w:pPr>
      <w:r w:rsidRPr="00986912">
        <w:rPr>
          <w:rFonts w:ascii="TimesNewRoman" w:hAnsi="TimesNewRoman" w:cs="Arial"/>
          <w:color w:val="1A1A1A"/>
          <w:lang w:val="en-US"/>
        </w:rPr>
        <w:t xml:space="preserve">Grogger, J. (1998). Market wages and youth crime. </w:t>
      </w:r>
      <w:proofErr w:type="spellStart"/>
      <w:r w:rsidRPr="00986912">
        <w:rPr>
          <w:rFonts w:ascii="TimesNewRoman" w:hAnsi="TimesNewRoman" w:cs="Arial"/>
          <w:i/>
          <w:iCs/>
          <w:color w:val="1A1A1A"/>
        </w:rPr>
        <w:t>Journal</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of</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labor</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Economics</w:t>
      </w:r>
      <w:proofErr w:type="spellEnd"/>
      <w:r w:rsidRPr="00986912">
        <w:rPr>
          <w:rFonts w:ascii="TimesNewRoman" w:hAnsi="TimesNewRoman" w:cs="Arial"/>
          <w:color w:val="1A1A1A"/>
        </w:rPr>
        <w:t xml:space="preserve">, </w:t>
      </w:r>
      <w:r w:rsidRPr="00986912">
        <w:rPr>
          <w:rFonts w:ascii="TimesNewRoman" w:hAnsi="TimesNewRoman" w:cs="Arial"/>
          <w:i/>
          <w:iCs/>
          <w:color w:val="1A1A1A"/>
        </w:rPr>
        <w:t>16</w:t>
      </w:r>
      <w:r w:rsidRPr="00986912">
        <w:rPr>
          <w:rFonts w:ascii="TimesNewRoman" w:hAnsi="TimesNewRoman" w:cs="Arial"/>
          <w:color w:val="1A1A1A"/>
        </w:rPr>
        <w:t>(4), 756-791.</w:t>
      </w:r>
    </w:p>
    <w:p w14:paraId="6103597F" w14:textId="77777777" w:rsidR="001A4439" w:rsidRPr="00986912" w:rsidRDefault="001A4439" w:rsidP="00986912">
      <w:pPr>
        <w:pStyle w:val="a3"/>
        <w:numPr>
          <w:ilvl w:val="0"/>
          <w:numId w:val="1"/>
        </w:numPr>
        <w:jc w:val="both"/>
        <w:rPr>
          <w:rFonts w:ascii="TimesNewRoman" w:hAnsi="TimesNewRoman" w:cs="Arial"/>
          <w:color w:val="000000" w:themeColor="text1"/>
        </w:rPr>
      </w:pPr>
      <w:r w:rsidRPr="00986912">
        <w:rPr>
          <w:rFonts w:ascii="TimesNewRoman" w:hAnsi="TimesNewRoman" w:cs="Arial"/>
          <w:color w:val="000000" w:themeColor="text1"/>
          <w:lang w:val="en-US"/>
        </w:rPr>
        <w:t xml:space="preserve">Grossman, H. I. (1991). A general equilibrium model of insurrections. </w:t>
      </w:r>
      <w:proofErr w:type="spellStart"/>
      <w:r w:rsidRPr="00986912">
        <w:rPr>
          <w:rFonts w:ascii="TimesNewRoman" w:hAnsi="TimesNewRoman" w:cs="Arial"/>
          <w:i/>
          <w:iCs/>
          <w:color w:val="000000" w:themeColor="text1"/>
        </w:rPr>
        <w:t>The</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American</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Economic</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Review</w:t>
      </w:r>
      <w:proofErr w:type="spellEnd"/>
      <w:r w:rsidRPr="00986912">
        <w:rPr>
          <w:rFonts w:ascii="TimesNewRoman" w:hAnsi="TimesNewRoman" w:cs="Arial"/>
          <w:color w:val="000000" w:themeColor="text1"/>
        </w:rPr>
        <w:t>, 912-921.</w:t>
      </w:r>
    </w:p>
    <w:p w14:paraId="588D3780" w14:textId="77777777" w:rsidR="001A4439" w:rsidRPr="00986912" w:rsidRDefault="001A4439" w:rsidP="00986912">
      <w:pPr>
        <w:pStyle w:val="a3"/>
        <w:numPr>
          <w:ilvl w:val="0"/>
          <w:numId w:val="1"/>
        </w:numPr>
        <w:jc w:val="both"/>
        <w:rPr>
          <w:rFonts w:ascii="TimesNewRoman" w:hAnsi="TimesNewRoman" w:cs="Arial"/>
          <w:color w:val="000000" w:themeColor="text1"/>
          <w:lang w:val="en-US"/>
        </w:rPr>
      </w:pPr>
      <w:proofErr w:type="spellStart"/>
      <w:r w:rsidRPr="00986912">
        <w:rPr>
          <w:rFonts w:ascii="TimesNewRoman" w:hAnsi="TimesNewRoman" w:cs="Arial"/>
          <w:color w:val="1A1A1A"/>
          <w:lang w:val="en-US"/>
        </w:rPr>
        <w:t>Guichaoua</w:t>
      </w:r>
      <w:proofErr w:type="spellEnd"/>
      <w:r w:rsidRPr="00986912">
        <w:rPr>
          <w:rFonts w:ascii="TimesNewRoman" w:hAnsi="TimesNewRoman" w:cs="Arial"/>
          <w:color w:val="1A1A1A"/>
          <w:lang w:val="en-US"/>
        </w:rPr>
        <w:t xml:space="preserve">, Y. (2007). </w:t>
      </w:r>
      <w:r w:rsidRPr="00986912">
        <w:rPr>
          <w:rFonts w:ascii="TimesNewRoman" w:hAnsi="TimesNewRoman" w:cs="Arial"/>
          <w:i/>
          <w:iCs/>
          <w:color w:val="1A1A1A"/>
          <w:lang w:val="en-US"/>
        </w:rPr>
        <w:t xml:space="preserve">Who Joins Ethnic </w:t>
      </w:r>
      <w:proofErr w:type="gramStart"/>
      <w:r w:rsidRPr="00986912">
        <w:rPr>
          <w:rFonts w:ascii="TimesNewRoman" w:hAnsi="TimesNewRoman" w:cs="Arial"/>
          <w:i/>
          <w:iCs/>
          <w:color w:val="1A1A1A"/>
          <w:lang w:val="en-US"/>
        </w:rPr>
        <w:t>Militias?:</w:t>
      </w:r>
      <w:proofErr w:type="gramEnd"/>
      <w:r w:rsidRPr="00986912">
        <w:rPr>
          <w:rFonts w:ascii="TimesNewRoman" w:hAnsi="TimesNewRoman" w:cs="Arial"/>
          <w:i/>
          <w:iCs/>
          <w:color w:val="1A1A1A"/>
          <w:lang w:val="en-US"/>
        </w:rPr>
        <w:t xml:space="preserve"> A Survey of the </w:t>
      </w:r>
      <w:proofErr w:type="spellStart"/>
      <w:r w:rsidRPr="00986912">
        <w:rPr>
          <w:rFonts w:ascii="TimesNewRoman" w:hAnsi="TimesNewRoman" w:cs="Arial"/>
          <w:i/>
          <w:iCs/>
          <w:color w:val="1A1A1A"/>
          <w:lang w:val="en-US"/>
        </w:rPr>
        <w:t>Oodua</w:t>
      </w:r>
      <w:proofErr w:type="spellEnd"/>
      <w:r w:rsidRPr="00986912">
        <w:rPr>
          <w:rFonts w:ascii="TimesNewRoman" w:hAnsi="TimesNewRoman" w:cs="Arial"/>
          <w:i/>
          <w:iCs/>
          <w:color w:val="1A1A1A"/>
          <w:lang w:val="en-US"/>
        </w:rPr>
        <w:t xml:space="preserve"> People's Congress in Southwestern Nigeria</w:t>
      </w:r>
      <w:r w:rsidRPr="00986912">
        <w:rPr>
          <w:rFonts w:ascii="TimesNewRoman" w:hAnsi="TimesNewRoman" w:cs="Arial"/>
          <w:color w:val="1A1A1A"/>
          <w:lang w:val="en-US"/>
        </w:rPr>
        <w:t>. University of Oxford. Centre for research on inequality, human security and ethnicity (CRISE).</w:t>
      </w:r>
    </w:p>
    <w:p w14:paraId="3C970596" w14:textId="77777777" w:rsidR="001A4439" w:rsidRPr="00986912" w:rsidRDefault="001A4439" w:rsidP="00986912">
      <w:pPr>
        <w:pStyle w:val="a3"/>
        <w:numPr>
          <w:ilvl w:val="0"/>
          <w:numId w:val="1"/>
        </w:numPr>
        <w:jc w:val="both"/>
        <w:rPr>
          <w:rFonts w:ascii="TimesNewRoman" w:hAnsi="TimesNewRoman" w:cs="Arial"/>
          <w:color w:val="000000" w:themeColor="text1"/>
        </w:rPr>
      </w:pPr>
      <w:proofErr w:type="spellStart"/>
      <w:r w:rsidRPr="00986912">
        <w:rPr>
          <w:rFonts w:ascii="TimesNewRoman" w:hAnsi="TimesNewRoman" w:cs="Arial"/>
          <w:color w:val="1A1A1A"/>
          <w:lang w:val="en-US"/>
        </w:rPr>
        <w:t>Guichaoua</w:t>
      </w:r>
      <w:proofErr w:type="spellEnd"/>
      <w:r w:rsidRPr="00986912">
        <w:rPr>
          <w:rFonts w:ascii="TimesNewRoman" w:hAnsi="TimesNewRoman" w:cs="Arial"/>
          <w:color w:val="1A1A1A"/>
          <w:lang w:val="en-US"/>
        </w:rPr>
        <w:t xml:space="preserve">, Y. (2012). Circumstantial alliances and loose loyalties in rebellion making: The case of Tuareg insurgency in Northern Niger (2007–2009). </w:t>
      </w:r>
      <w:proofErr w:type="spellStart"/>
      <w:r w:rsidRPr="00986912">
        <w:rPr>
          <w:rFonts w:ascii="TimesNewRoman" w:hAnsi="TimesNewRoman" w:cs="Arial"/>
          <w:color w:val="1A1A1A"/>
        </w:rPr>
        <w:t>In</w:t>
      </w:r>
      <w:proofErr w:type="spellEnd"/>
      <w:r w:rsidRPr="00986912">
        <w:rPr>
          <w:rFonts w:ascii="TimesNewRoman" w:hAnsi="TimesNewRoman" w:cs="Arial"/>
          <w:color w:val="1A1A1A"/>
        </w:rPr>
        <w:t xml:space="preserve"> </w:t>
      </w:r>
      <w:proofErr w:type="spellStart"/>
      <w:r w:rsidRPr="00986912">
        <w:rPr>
          <w:rFonts w:ascii="TimesNewRoman" w:hAnsi="TimesNewRoman" w:cs="Arial"/>
          <w:i/>
          <w:iCs/>
          <w:color w:val="1A1A1A"/>
        </w:rPr>
        <w:t>Understanding</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Collective</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Political</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Violence</w:t>
      </w:r>
      <w:proofErr w:type="spellEnd"/>
      <w:r w:rsidRPr="00986912">
        <w:rPr>
          <w:rFonts w:ascii="TimesNewRoman" w:hAnsi="TimesNewRoman" w:cs="Arial"/>
          <w:color w:val="1A1A1A"/>
        </w:rPr>
        <w:t xml:space="preserve"> (</w:t>
      </w:r>
      <w:proofErr w:type="spellStart"/>
      <w:r w:rsidRPr="00986912">
        <w:rPr>
          <w:rFonts w:ascii="TimesNewRoman" w:hAnsi="TimesNewRoman" w:cs="Arial"/>
          <w:color w:val="1A1A1A"/>
        </w:rPr>
        <w:t>pp</w:t>
      </w:r>
      <w:proofErr w:type="spellEnd"/>
      <w:r w:rsidRPr="00986912">
        <w:rPr>
          <w:rFonts w:ascii="TimesNewRoman" w:hAnsi="TimesNewRoman" w:cs="Arial"/>
          <w:color w:val="1A1A1A"/>
        </w:rPr>
        <w:t xml:space="preserve">. 246-266). </w:t>
      </w:r>
      <w:proofErr w:type="spellStart"/>
      <w:r w:rsidRPr="00986912">
        <w:rPr>
          <w:rFonts w:ascii="TimesNewRoman" w:hAnsi="TimesNewRoman" w:cs="Arial"/>
          <w:color w:val="1A1A1A"/>
        </w:rPr>
        <w:t>Palgrave</w:t>
      </w:r>
      <w:proofErr w:type="spellEnd"/>
      <w:r w:rsidRPr="00986912">
        <w:rPr>
          <w:rFonts w:ascii="TimesNewRoman" w:hAnsi="TimesNewRoman" w:cs="Arial"/>
          <w:color w:val="1A1A1A"/>
        </w:rPr>
        <w:t xml:space="preserve"> </w:t>
      </w:r>
      <w:proofErr w:type="spellStart"/>
      <w:r w:rsidRPr="00986912">
        <w:rPr>
          <w:rFonts w:ascii="TimesNewRoman" w:hAnsi="TimesNewRoman" w:cs="Arial"/>
          <w:color w:val="1A1A1A"/>
        </w:rPr>
        <w:t>Macmillan</w:t>
      </w:r>
      <w:proofErr w:type="spellEnd"/>
      <w:r w:rsidRPr="00986912">
        <w:rPr>
          <w:rFonts w:ascii="TimesNewRoman" w:hAnsi="TimesNewRoman" w:cs="Arial"/>
          <w:color w:val="1A1A1A"/>
        </w:rPr>
        <w:t xml:space="preserve"> UK.</w:t>
      </w:r>
    </w:p>
    <w:p w14:paraId="08BE2E67" w14:textId="77777777" w:rsidR="001A4439" w:rsidRPr="00986912" w:rsidRDefault="001A4439" w:rsidP="00986912">
      <w:pPr>
        <w:pStyle w:val="a4"/>
        <w:numPr>
          <w:ilvl w:val="0"/>
          <w:numId w:val="1"/>
        </w:numPr>
        <w:jc w:val="both"/>
        <w:rPr>
          <w:rFonts w:ascii="TimesNewRoman" w:hAnsi="TimesNewRoman" w:cs="Arial"/>
          <w:color w:val="1A1A1A"/>
        </w:rPr>
      </w:pPr>
      <w:r w:rsidRPr="00986912">
        <w:rPr>
          <w:rFonts w:ascii="TimesNewRoman" w:hAnsi="TimesNewRoman" w:cs="Arial"/>
          <w:color w:val="1A1A1A"/>
          <w:lang w:val="en-US"/>
        </w:rPr>
        <w:t xml:space="preserve">Hewitt, C. (1981). Catholic grievances, Catholic nationalism and violence in Northern Ireland during the Civil Rights Period: a reconsideration. </w:t>
      </w:r>
      <w:proofErr w:type="spellStart"/>
      <w:r w:rsidRPr="00986912">
        <w:rPr>
          <w:rFonts w:ascii="TimesNewRoman" w:hAnsi="TimesNewRoman" w:cs="Arial"/>
          <w:i/>
          <w:iCs/>
          <w:color w:val="1A1A1A"/>
        </w:rPr>
        <w:t>British</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Journal</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of</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Sociology</w:t>
      </w:r>
      <w:proofErr w:type="spellEnd"/>
      <w:r w:rsidRPr="00986912">
        <w:rPr>
          <w:rFonts w:ascii="TimesNewRoman" w:hAnsi="TimesNewRoman" w:cs="Arial"/>
          <w:color w:val="1A1A1A"/>
        </w:rPr>
        <w:t>, 362-380.</w:t>
      </w:r>
    </w:p>
    <w:p w14:paraId="0306CFE8" w14:textId="77777777" w:rsidR="001A4439" w:rsidRPr="00986912" w:rsidRDefault="001A4439" w:rsidP="00986912">
      <w:pPr>
        <w:pStyle w:val="a3"/>
        <w:numPr>
          <w:ilvl w:val="0"/>
          <w:numId w:val="1"/>
        </w:numPr>
        <w:jc w:val="both"/>
        <w:rPr>
          <w:rFonts w:ascii="TimesNewRoman" w:hAnsi="TimesNewRoman" w:cs="Arial"/>
          <w:color w:val="000000" w:themeColor="text1"/>
        </w:rPr>
      </w:pPr>
      <w:proofErr w:type="spellStart"/>
      <w:r w:rsidRPr="00986912">
        <w:rPr>
          <w:rFonts w:ascii="TimesNewRoman" w:hAnsi="TimesNewRoman" w:cs="Arial"/>
          <w:color w:val="000000" w:themeColor="text1"/>
          <w:lang w:val="en-US"/>
        </w:rPr>
        <w:t>Hirshleifer</w:t>
      </w:r>
      <w:proofErr w:type="spellEnd"/>
      <w:r w:rsidRPr="00986912">
        <w:rPr>
          <w:rFonts w:ascii="TimesNewRoman" w:hAnsi="TimesNewRoman" w:cs="Arial"/>
          <w:color w:val="000000" w:themeColor="text1"/>
          <w:lang w:val="en-US"/>
        </w:rPr>
        <w:t xml:space="preserve">, J. (1985). The expanding domain of economics. </w:t>
      </w:r>
      <w:proofErr w:type="spellStart"/>
      <w:r w:rsidRPr="00986912">
        <w:rPr>
          <w:rFonts w:ascii="TimesNewRoman" w:hAnsi="TimesNewRoman" w:cs="Arial"/>
          <w:i/>
          <w:iCs/>
          <w:color w:val="000000" w:themeColor="text1"/>
        </w:rPr>
        <w:t>The</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American</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Economic</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Review</w:t>
      </w:r>
      <w:proofErr w:type="spellEnd"/>
      <w:r w:rsidRPr="00986912">
        <w:rPr>
          <w:rFonts w:ascii="TimesNewRoman" w:hAnsi="TimesNewRoman" w:cs="Arial"/>
          <w:color w:val="000000" w:themeColor="text1"/>
        </w:rPr>
        <w:t xml:space="preserve">, </w:t>
      </w:r>
      <w:r w:rsidRPr="00986912">
        <w:rPr>
          <w:rFonts w:ascii="TimesNewRoman" w:hAnsi="TimesNewRoman" w:cs="Arial"/>
          <w:i/>
          <w:iCs/>
          <w:color w:val="000000" w:themeColor="text1"/>
        </w:rPr>
        <w:t>75</w:t>
      </w:r>
      <w:r w:rsidRPr="00986912">
        <w:rPr>
          <w:rFonts w:ascii="TimesNewRoman" w:hAnsi="TimesNewRoman" w:cs="Arial"/>
          <w:color w:val="000000" w:themeColor="text1"/>
        </w:rPr>
        <w:t>(6), 53-68.</w:t>
      </w:r>
    </w:p>
    <w:p w14:paraId="3762AA62" w14:textId="77777777" w:rsidR="001A4439" w:rsidRPr="00986912" w:rsidRDefault="001A4439" w:rsidP="00986912">
      <w:pPr>
        <w:pStyle w:val="a3"/>
        <w:numPr>
          <w:ilvl w:val="0"/>
          <w:numId w:val="1"/>
        </w:numPr>
        <w:jc w:val="both"/>
        <w:rPr>
          <w:rFonts w:ascii="TimesNewRoman" w:hAnsi="TimesNewRoman" w:cs="Arial"/>
          <w:color w:val="000000" w:themeColor="text1"/>
        </w:rPr>
      </w:pPr>
      <w:proofErr w:type="spellStart"/>
      <w:r w:rsidRPr="00986912">
        <w:rPr>
          <w:rFonts w:ascii="TimesNewRoman" w:hAnsi="TimesNewRoman" w:cs="Arial"/>
          <w:color w:val="000000" w:themeColor="text1"/>
          <w:lang w:val="en-US"/>
        </w:rPr>
        <w:t>Hirshleifer</w:t>
      </w:r>
      <w:proofErr w:type="spellEnd"/>
      <w:r w:rsidRPr="00986912">
        <w:rPr>
          <w:rFonts w:ascii="TimesNewRoman" w:hAnsi="TimesNewRoman" w:cs="Arial"/>
          <w:color w:val="000000" w:themeColor="text1"/>
          <w:lang w:val="en-US"/>
        </w:rPr>
        <w:t xml:space="preserve">, J. (2001). </w:t>
      </w:r>
      <w:r w:rsidRPr="00986912">
        <w:rPr>
          <w:rFonts w:ascii="TimesNewRoman" w:hAnsi="TimesNewRoman" w:cs="Arial"/>
          <w:i/>
          <w:iCs/>
          <w:color w:val="000000" w:themeColor="text1"/>
          <w:lang w:val="en-US"/>
        </w:rPr>
        <w:t>The dark side of the force: Economic foundations of conflict theory</w:t>
      </w:r>
      <w:r w:rsidRPr="00986912">
        <w:rPr>
          <w:rFonts w:ascii="TimesNewRoman" w:hAnsi="TimesNewRoman" w:cs="Arial"/>
          <w:color w:val="000000" w:themeColor="text1"/>
          <w:lang w:val="en-US"/>
        </w:rPr>
        <w:t xml:space="preserve">. </w:t>
      </w:r>
      <w:proofErr w:type="spellStart"/>
      <w:r w:rsidRPr="00986912">
        <w:rPr>
          <w:rFonts w:ascii="TimesNewRoman" w:hAnsi="TimesNewRoman" w:cs="Arial"/>
          <w:color w:val="000000" w:themeColor="text1"/>
        </w:rPr>
        <w:t>Cambridge</w:t>
      </w:r>
      <w:proofErr w:type="spellEnd"/>
      <w:r w:rsidRPr="00986912">
        <w:rPr>
          <w:rFonts w:ascii="TimesNewRoman" w:hAnsi="TimesNewRoman" w:cs="Arial"/>
          <w:color w:val="000000" w:themeColor="text1"/>
        </w:rPr>
        <w:t xml:space="preserve"> </w:t>
      </w:r>
      <w:proofErr w:type="spellStart"/>
      <w:r w:rsidRPr="00986912">
        <w:rPr>
          <w:rFonts w:ascii="TimesNewRoman" w:hAnsi="TimesNewRoman" w:cs="Arial"/>
          <w:color w:val="000000" w:themeColor="text1"/>
        </w:rPr>
        <w:t>University</w:t>
      </w:r>
      <w:proofErr w:type="spellEnd"/>
      <w:r w:rsidRPr="00986912">
        <w:rPr>
          <w:rFonts w:ascii="TimesNewRoman" w:hAnsi="TimesNewRoman" w:cs="Arial"/>
          <w:color w:val="000000" w:themeColor="text1"/>
        </w:rPr>
        <w:t xml:space="preserve"> </w:t>
      </w:r>
      <w:proofErr w:type="spellStart"/>
      <w:r w:rsidRPr="00986912">
        <w:rPr>
          <w:rFonts w:ascii="TimesNewRoman" w:hAnsi="TimesNewRoman" w:cs="Arial"/>
          <w:color w:val="000000" w:themeColor="text1"/>
        </w:rPr>
        <w:t>Press</w:t>
      </w:r>
      <w:proofErr w:type="spellEnd"/>
      <w:r w:rsidRPr="00986912">
        <w:rPr>
          <w:rFonts w:ascii="TimesNewRoman" w:hAnsi="TimesNewRoman" w:cs="Arial"/>
          <w:color w:val="000000" w:themeColor="text1"/>
        </w:rPr>
        <w:t>.</w:t>
      </w:r>
    </w:p>
    <w:p w14:paraId="5F2F46CC" w14:textId="77777777" w:rsidR="001A4439" w:rsidRPr="00986912" w:rsidRDefault="001A4439" w:rsidP="00986912">
      <w:pPr>
        <w:pStyle w:val="a3"/>
        <w:numPr>
          <w:ilvl w:val="0"/>
          <w:numId w:val="1"/>
        </w:numPr>
        <w:jc w:val="both"/>
        <w:rPr>
          <w:rFonts w:ascii="TimesNewRoman" w:hAnsi="TimesNewRoman" w:cs="Arial"/>
          <w:color w:val="000000" w:themeColor="text1"/>
        </w:rPr>
      </w:pPr>
      <w:proofErr w:type="spellStart"/>
      <w:r w:rsidRPr="00986912">
        <w:rPr>
          <w:rFonts w:ascii="TimesNewRoman" w:hAnsi="TimesNewRoman" w:cs="Arial"/>
          <w:color w:val="000000" w:themeColor="text1"/>
          <w:lang w:val="en-US"/>
        </w:rPr>
        <w:t>Honwana</w:t>
      </w:r>
      <w:proofErr w:type="spellEnd"/>
      <w:r w:rsidRPr="00986912">
        <w:rPr>
          <w:rFonts w:ascii="TimesNewRoman" w:hAnsi="TimesNewRoman" w:cs="Arial"/>
          <w:color w:val="000000" w:themeColor="text1"/>
          <w:lang w:val="en-US"/>
        </w:rPr>
        <w:t xml:space="preserve">, A. (2011, September). Youth and the Tunisian revolution. </w:t>
      </w:r>
      <w:proofErr w:type="spellStart"/>
      <w:r w:rsidRPr="00986912">
        <w:rPr>
          <w:rFonts w:ascii="TimesNewRoman" w:hAnsi="TimesNewRoman" w:cs="Arial"/>
          <w:color w:val="000000" w:themeColor="text1"/>
        </w:rPr>
        <w:t>In</w:t>
      </w:r>
      <w:proofErr w:type="spellEnd"/>
      <w:r w:rsidRPr="00986912">
        <w:rPr>
          <w:rFonts w:ascii="TimesNewRoman" w:hAnsi="TimesNewRoman" w:cs="Arial"/>
          <w:color w:val="000000" w:themeColor="text1"/>
        </w:rPr>
        <w:t xml:space="preserve"> </w:t>
      </w:r>
      <w:proofErr w:type="spellStart"/>
      <w:r w:rsidRPr="00986912">
        <w:rPr>
          <w:rFonts w:ascii="TimesNewRoman" w:hAnsi="TimesNewRoman" w:cs="Arial"/>
          <w:i/>
          <w:iCs/>
          <w:color w:val="000000" w:themeColor="text1"/>
        </w:rPr>
        <w:t>Conflict</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Prevention</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and</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Peace</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Forum</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policy</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paper</w:t>
      </w:r>
      <w:proofErr w:type="spellEnd"/>
      <w:r w:rsidRPr="00986912">
        <w:rPr>
          <w:rFonts w:ascii="TimesNewRoman" w:hAnsi="TimesNewRoman" w:cs="Arial"/>
          <w:color w:val="000000" w:themeColor="text1"/>
        </w:rPr>
        <w:t>.</w:t>
      </w:r>
    </w:p>
    <w:p w14:paraId="33BBDEBF" w14:textId="77777777" w:rsidR="001A4439" w:rsidRPr="00986912" w:rsidRDefault="001A4439" w:rsidP="00986912">
      <w:pPr>
        <w:pStyle w:val="a3"/>
        <w:numPr>
          <w:ilvl w:val="0"/>
          <w:numId w:val="1"/>
        </w:numPr>
        <w:jc w:val="both"/>
        <w:rPr>
          <w:rFonts w:ascii="TimesNewRoman" w:hAnsi="TimesNewRoman" w:cs="Arial"/>
          <w:color w:val="000000" w:themeColor="text1"/>
        </w:rPr>
      </w:pPr>
      <w:r w:rsidRPr="00986912">
        <w:rPr>
          <w:rFonts w:ascii="TimesNewRoman" w:hAnsi="TimesNewRoman" w:cs="Arial"/>
          <w:color w:val="1A1A1A"/>
          <w:lang w:val="en-US"/>
        </w:rPr>
        <w:t xml:space="preserve">Horowitz, D. L. (1985). </w:t>
      </w:r>
      <w:r w:rsidRPr="00986912">
        <w:rPr>
          <w:rFonts w:ascii="TimesNewRoman" w:hAnsi="TimesNewRoman" w:cs="Arial"/>
          <w:i/>
          <w:iCs/>
          <w:color w:val="1A1A1A"/>
          <w:lang w:val="en-US"/>
        </w:rPr>
        <w:t>Ethnic groups in conflict</w:t>
      </w:r>
      <w:r w:rsidRPr="00986912">
        <w:rPr>
          <w:rFonts w:ascii="TimesNewRoman" w:hAnsi="TimesNewRoman" w:cs="Arial"/>
          <w:color w:val="1A1A1A"/>
          <w:lang w:val="en-US"/>
        </w:rPr>
        <w:t xml:space="preserve">. </w:t>
      </w:r>
      <w:proofErr w:type="spellStart"/>
      <w:r w:rsidRPr="00986912">
        <w:rPr>
          <w:rFonts w:ascii="TimesNewRoman" w:hAnsi="TimesNewRoman" w:cs="Arial"/>
          <w:color w:val="1A1A1A"/>
        </w:rPr>
        <w:t>Univ</w:t>
      </w:r>
      <w:proofErr w:type="spellEnd"/>
      <w:r w:rsidRPr="00986912">
        <w:rPr>
          <w:rFonts w:ascii="TimesNewRoman" w:hAnsi="TimesNewRoman" w:cs="Arial"/>
          <w:color w:val="1A1A1A"/>
        </w:rPr>
        <w:t xml:space="preserve"> </w:t>
      </w:r>
      <w:proofErr w:type="spellStart"/>
      <w:r w:rsidRPr="00986912">
        <w:rPr>
          <w:rFonts w:ascii="TimesNewRoman" w:hAnsi="TimesNewRoman" w:cs="Arial"/>
          <w:color w:val="1A1A1A"/>
        </w:rPr>
        <w:t>of</w:t>
      </w:r>
      <w:proofErr w:type="spellEnd"/>
      <w:r w:rsidRPr="00986912">
        <w:rPr>
          <w:rFonts w:ascii="TimesNewRoman" w:hAnsi="TimesNewRoman" w:cs="Arial"/>
          <w:color w:val="1A1A1A"/>
        </w:rPr>
        <w:t xml:space="preserve"> </w:t>
      </w:r>
      <w:proofErr w:type="spellStart"/>
      <w:r w:rsidRPr="00986912">
        <w:rPr>
          <w:rFonts w:ascii="TimesNewRoman" w:hAnsi="TimesNewRoman" w:cs="Arial"/>
          <w:color w:val="1A1A1A"/>
        </w:rPr>
        <w:t>California</w:t>
      </w:r>
      <w:proofErr w:type="spellEnd"/>
      <w:r w:rsidRPr="00986912">
        <w:rPr>
          <w:rFonts w:ascii="TimesNewRoman" w:hAnsi="TimesNewRoman" w:cs="Arial"/>
          <w:color w:val="1A1A1A"/>
        </w:rPr>
        <w:t xml:space="preserve"> </w:t>
      </w:r>
      <w:proofErr w:type="spellStart"/>
      <w:r w:rsidRPr="00986912">
        <w:rPr>
          <w:rFonts w:ascii="TimesNewRoman" w:hAnsi="TimesNewRoman" w:cs="Arial"/>
          <w:color w:val="1A1A1A"/>
        </w:rPr>
        <w:t>Press</w:t>
      </w:r>
      <w:proofErr w:type="spellEnd"/>
      <w:r w:rsidRPr="00986912">
        <w:rPr>
          <w:rFonts w:ascii="TimesNewRoman" w:hAnsi="TimesNewRoman" w:cs="Arial"/>
          <w:color w:val="1A1A1A"/>
        </w:rPr>
        <w:t>.</w:t>
      </w:r>
    </w:p>
    <w:p w14:paraId="495D08AC" w14:textId="77777777" w:rsidR="001A4439" w:rsidRPr="00986912" w:rsidRDefault="001A4439" w:rsidP="00986912">
      <w:pPr>
        <w:pStyle w:val="a3"/>
        <w:numPr>
          <w:ilvl w:val="0"/>
          <w:numId w:val="1"/>
        </w:numPr>
        <w:jc w:val="both"/>
        <w:rPr>
          <w:rFonts w:ascii="TimesNewRoman" w:hAnsi="TimesNewRoman" w:cs="Arial"/>
          <w:color w:val="000000" w:themeColor="text1"/>
        </w:rPr>
      </w:pPr>
      <w:r w:rsidRPr="00986912">
        <w:rPr>
          <w:rFonts w:ascii="TimesNewRoman" w:hAnsi="TimesNewRoman" w:cs="Arial"/>
          <w:color w:val="1A1A1A"/>
          <w:lang w:val="en-US"/>
        </w:rPr>
        <w:t xml:space="preserve">Humphreys, M., &amp; Weinstein, J. (2004). What the fighters say: a survey of ex-combatants in Sierra Leone, June–August 2003. </w:t>
      </w:r>
      <w:proofErr w:type="spellStart"/>
      <w:r w:rsidRPr="00986912">
        <w:rPr>
          <w:rFonts w:ascii="TimesNewRoman" w:hAnsi="TimesNewRoman" w:cs="Arial"/>
          <w:i/>
          <w:iCs/>
          <w:color w:val="1A1A1A"/>
        </w:rPr>
        <w:t>Unpublished</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interim</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report</w:t>
      </w:r>
      <w:proofErr w:type="spellEnd"/>
      <w:r w:rsidRPr="00986912">
        <w:rPr>
          <w:rFonts w:ascii="TimesNewRoman" w:hAnsi="TimesNewRoman" w:cs="Arial"/>
          <w:color w:val="1A1A1A"/>
        </w:rPr>
        <w:t>.</w:t>
      </w:r>
    </w:p>
    <w:p w14:paraId="11228CAC" w14:textId="77777777" w:rsidR="001A4439" w:rsidRPr="00986912" w:rsidRDefault="001A4439" w:rsidP="00986912">
      <w:pPr>
        <w:pStyle w:val="a3"/>
        <w:numPr>
          <w:ilvl w:val="0"/>
          <w:numId w:val="1"/>
        </w:numPr>
        <w:jc w:val="both"/>
        <w:rPr>
          <w:rFonts w:ascii="TimesNewRoman" w:hAnsi="TimesNewRoman"/>
        </w:rPr>
      </w:pPr>
      <w:r w:rsidRPr="00986912">
        <w:rPr>
          <w:rFonts w:ascii="TimesNewRoman" w:hAnsi="TimesNewRoman"/>
          <w:lang w:val="en-US"/>
        </w:rPr>
        <w:t xml:space="preserve">Huntington, Samuel P., 1996. The Clash of Civilizations and the Remaking of World Order. </w:t>
      </w:r>
      <w:proofErr w:type="spellStart"/>
      <w:r w:rsidRPr="00986912">
        <w:rPr>
          <w:rFonts w:ascii="TimesNewRoman" w:hAnsi="TimesNewRoman"/>
        </w:rPr>
        <w:t>New</w:t>
      </w:r>
      <w:proofErr w:type="spellEnd"/>
      <w:r w:rsidRPr="00986912">
        <w:rPr>
          <w:rFonts w:ascii="TimesNewRoman" w:hAnsi="TimesNewRoman"/>
        </w:rPr>
        <w:t xml:space="preserve"> </w:t>
      </w:r>
      <w:proofErr w:type="spellStart"/>
      <w:r w:rsidRPr="00986912">
        <w:rPr>
          <w:rFonts w:ascii="TimesNewRoman" w:hAnsi="TimesNewRoman"/>
        </w:rPr>
        <w:t>York</w:t>
      </w:r>
      <w:proofErr w:type="spellEnd"/>
      <w:r w:rsidRPr="00986912">
        <w:rPr>
          <w:rFonts w:ascii="TimesNewRoman" w:hAnsi="TimesNewRoman"/>
        </w:rPr>
        <w:t xml:space="preserve">: </w:t>
      </w:r>
      <w:proofErr w:type="spellStart"/>
      <w:r w:rsidRPr="00986912">
        <w:rPr>
          <w:rFonts w:ascii="TimesNewRoman" w:hAnsi="TimesNewRoman"/>
        </w:rPr>
        <w:t>Simon</w:t>
      </w:r>
      <w:proofErr w:type="spellEnd"/>
      <w:r w:rsidRPr="00986912">
        <w:rPr>
          <w:rFonts w:ascii="TimesNewRoman" w:hAnsi="TimesNewRoman"/>
        </w:rPr>
        <w:t xml:space="preserve"> &amp; </w:t>
      </w:r>
      <w:proofErr w:type="spellStart"/>
      <w:r w:rsidRPr="00986912">
        <w:rPr>
          <w:rFonts w:ascii="TimesNewRoman" w:hAnsi="TimesNewRoman"/>
        </w:rPr>
        <w:t>Schuster</w:t>
      </w:r>
      <w:proofErr w:type="spellEnd"/>
      <w:r w:rsidRPr="00986912">
        <w:rPr>
          <w:rFonts w:ascii="TimesNewRoman" w:hAnsi="TimesNewRoman"/>
        </w:rPr>
        <w:t xml:space="preserve">. </w:t>
      </w:r>
    </w:p>
    <w:p w14:paraId="4608F1B7" w14:textId="77777777" w:rsidR="00986912" w:rsidRPr="00986912" w:rsidRDefault="00986912" w:rsidP="00986912">
      <w:pPr>
        <w:pStyle w:val="a4"/>
        <w:numPr>
          <w:ilvl w:val="0"/>
          <w:numId w:val="1"/>
        </w:numPr>
      </w:pPr>
      <w:proofErr w:type="spellStart"/>
      <w:r w:rsidRPr="00986912">
        <w:t>Idris</w:t>
      </w:r>
      <w:proofErr w:type="spellEnd"/>
      <w:r w:rsidRPr="00986912">
        <w:t xml:space="preserve">, I. (2016). </w:t>
      </w:r>
      <w:proofErr w:type="spellStart"/>
      <w:r w:rsidRPr="00986912">
        <w:t>Youth</w:t>
      </w:r>
      <w:proofErr w:type="spellEnd"/>
      <w:r w:rsidRPr="00986912">
        <w:t xml:space="preserve"> </w:t>
      </w:r>
      <w:proofErr w:type="spellStart"/>
      <w:r w:rsidRPr="00986912">
        <w:t>unemployment</w:t>
      </w:r>
      <w:proofErr w:type="spellEnd"/>
      <w:r w:rsidRPr="00986912">
        <w:t xml:space="preserve"> </w:t>
      </w:r>
      <w:proofErr w:type="spellStart"/>
      <w:r w:rsidRPr="00986912">
        <w:t>and</w:t>
      </w:r>
      <w:proofErr w:type="spellEnd"/>
      <w:r w:rsidRPr="00986912">
        <w:t xml:space="preserve"> </w:t>
      </w:r>
      <w:proofErr w:type="spellStart"/>
      <w:r w:rsidRPr="00986912">
        <w:t>violence</w:t>
      </w:r>
      <w:proofErr w:type="spellEnd"/>
      <w:r w:rsidRPr="00986912">
        <w:t xml:space="preserve">: </w:t>
      </w:r>
      <w:proofErr w:type="spellStart"/>
      <w:r w:rsidRPr="00986912">
        <w:t>Rapid</w:t>
      </w:r>
      <w:proofErr w:type="spellEnd"/>
      <w:r w:rsidRPr="00986912">
        <w:t xml:space="preserve"> </w:t>
      </w:r>
      <w:proofErr w:type="spellStart"/>
      <w:r w:rsidRPr="00986912">
        <w:t>literature</w:t>
      </w:r>
      <w:proofErr w:type="spellEnd"/>
      <w:r w:rsidRPr="00986912">
        <w:t xml:space="preserve"> </w:t>
      </w:r>
      <w:proofErr w:type="spellStart"/>
      <w:r w:rsidRPr="00986912">
        <w:t>review</w:t>
      </w:r>
      <w:proofErr w:type="spellEnd"/>
      <w:r w:rsidRPr="00986912">
        <w:t xml:space="preserve">. </w:t>
      </w:r>
      <w:proofErr w:type="spellStart"/>
      <w:r w:rsidRPr="00986912">
        <w:t>Birmingham</w:t>
      </w:r>
      <w:proofErr w:type="spellEnd"/>
      <w:r w:rsidRPr="00986912">
        <w:t xml:space="preserve">, UK: GSDRC, </w:t>
      </w:r>
      <w:proofErr w:type="spellStart"/>
      <w:r w:rsidRPr="00986912">
        <w:t>University</w:t>
      </w:r>
      <w:proofErr w:type="spellEnd"/>
      <w:r w:rsidRPr="00986912">
        <w:t xml:space="preserve"> </w:t>
      </w:r>
      <w:proofErr w:type="spellStart"/>
      <w:r w:rsidRPr="00986912">
        <w:t>of</w:t>
      </w:r>
      <w:proofErr w:type="spellEnd"/>
      <w:r w:rsidRPr="00986912">
        <w:t xml:space="preserve"> </w:t>
      </w:r>
      <w:proofErr w:type="spellStart"/>
      <w:r w:rsidRPr="00986912">
        <w:t>Birmingham</w:t>
      </w:r>
      <w:proofErr w:type="spellEnd"/>
      <w:r w:rsidRPr="00986912">
        <w:t xml:space="preserve">. </w:t>
      </w:r>
    </w:p>
    <w:p w14:paraId="1977DAB4" w14:textId="77777777" w:rsidR="001A4439" w:rsidRPr="00986912" w:rsidRDefault="001A4439" w:rsidP="00986912">
      <w:pPr>
        <w:pStyle w:val="a3"/>
        <w:numPr>
          <w:ilvl w:val="0"/>
          <w:numId w:val="1"/>
        </w:numPr>
        <w:jc w:val="both"/>
        <w:rPr>
          <w:rFonts w:ascii="TimesNewRoman" w:hAnsi="TimesNewRoman" w:cs="Arial"/>
          <w:color w:val="000000" w:themeColor="text1"/>
        </w:rPr>
      </w:pPr>
      <w:proofErr w:type="spellStart"/>
      <w:r w:rsidRPr="00986912">
        <w:rPr>
          <w:rFonts w:ascii="TimesNewRoman" w:hAnsi="TimesNewRoman" w:cs="Arial"/>
          <w:color w:val="000000" w:themeColor="text1"/>
          <w:lang w:val="en-US"/>
        </w:rPr>
        <w:t>Izzi</w:t>
      </w:r>
      <w:proofErr w:type="spellEnd"/>
      <w:r w:rsidRPr="00986912">
        <w:rPr>
          <w:rFonts w:ascii="TimesNewRoman" w:hAnsi="TimesNewRoman" w:cs="Arial"/>
          <w:color w:val="000000" w:themeColor="text1"/>
          <w:lang w:val="en-US"/>
        </w:rPr>
        <w:t xml:space="preserve">, V. (2013). Just keeping them busy? Youth employment projects as a peacebuilding tool. </w:t>
      </w:r>
      <w:proofErr w:type="spellStart"/>
      <w:r w:rsidRPr="00986912">
        <w:rPr>
          <w:rFonts w:ascii="TimesNewRoman" w:hAnsi="TimesNewRoman" w:cs="Arial"/>
          <w:i/>
          <w:iCs/>
          <w:color w:val="000000" w:themeColor="text1"/>
        </w:rPr>
        <w:t>International</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Development</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Planning</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Review</w:t>
      </w:r>
      <w:proofErr w:type="spellEnd"/>
      <w:r w:rsidRPr="00986912">
        <w:rPr>
          <w:rFonts w:ascii="TimesNewRoman" w:hAnsi="TimesNewRoman" w:cs="Arial"/>
          <w:color w:val="000000" w:themeColor="text1"/>
        </w:rPr>
        <w:t xml:space="preserve">, </w:t>
      </w:r>
      <w:r w:rsidRPr="00986912">
        <w:rPr>
          <w:rFonts w:ascii="TimesNewRoman" w:hAnsi="TimesNewRoman" w:cs="Arial"/>
          <w:i/>
          <w:iCs/>
          <w:color w:val="000000" w:themeColor="text1"/>
        </w:rPr>
        <w:t>35</w:t>
      </w:r>
      <w:r w:rsidRPr="00986912">
        <w:rPr>
          <w:rFonts w:ascii="TimesNewRoman" w:hAnsi="TimesNewRoman" w:cs="Arial"/>
          <w:color w:val="000000" w:themeColor="text1"/>
        </w:rPr>
        <w:t>(2), 103-117.</w:t>
      </w:r>
    </w:p>
    <w:p w14:paraId="260DE90F" w14:textId="77777777" w:rsidR="001A4439" w:rsidRPr="00986912" w:rsidRDefault="001A4439" w:rsidP="00986912">
      <w:pPr>
        <w:pStyle w:val="a3"/>
        <w:numPr>
          <w:ilvl w:val="0"/>
          <w:numId w:val="1"/>
        </w:numPr>
        <w:jc w:val="both"/>
        <w:rPr>
          <w:rFonts w:ascii="TimesNewRoman" w:hAnsi="TimesNewRoman" w:cs="Arial"/>
          <w:color w:val="000000" w:themeColor="text1"/>
        </w:rPr>
      </w:pPr>
      <w:r w:rsidRPr="00986912">
        <w:rPr>
          <w:rFonts w:ascii="TimesNewRoman" w:hAnsi="TimesNewRoman" w:cs="Arial"/>
          <w:color w:val="1A1A1A"/>
          <w:lang w:val="en-US"/>
        </w:rPr>
        <w:t xml:space="preserve">Jones, G. A., &amp; Rodgers, D. (2011). The World Bank's World Development Report 2011 on conflict, security and development: a critique through five vignettes. </w:t>
      </w:r>
      <w:proofErr w:type="spellStart"/>
      <w:r w:rsidRPr="00986912">
        <w:rPr>
          <w:rFonts w:ascii="TimesNewRoman" w:hAnsi="TimesNewRoman" w:cs="Arial"/>
          <w:i/>
          <w:iCs/>
          <w:color w:val="1A1A1A"/>
        </w:rPr>
        <w:t>Journal</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of</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International</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Development</w:t>
      </w:r>
      <w:proofErr w:type="spellEnd"/>
      <w:r w:rsidRPr="00986912">
        <w:rPr>
          <w:rFonts w:ascii="TimesNewRoman" w:hAnsi="TimesNewRoman" w:cs="Arial"/>
          <w:color w:val="1A1A1A"/>
        </w:rPr>
        <w:t xml:space="preserve">, </w:t>
      </w:r>
      <w:r w:rsidRPr="00986912">
        <w:rPr>
          <w:rFonts w:ascii="TimesNewRoman" w:hAnsi="TimesNewRoman" w:cs="Arial"/>
          <w:i/>
          <w:iCs/>
          <w:color w:val="1A1A1A"/>
        </w:rPr>
        <w:t>23</w:t>
      </w:r>
      <w:r w:rsidRPr="00986912">
        <w:rPr>
          <w:rFonts w:ascii="TimesNewRoman" w:hAnsi="TimesNewRoman" w:cs="Arial"/>
          <w:color w:val="1A1A1A"/>
        </w:rPr>
        <w:t>(7), 980-995.</w:t>
      </w:r>
    </w:p>
    <w:p w14:paraId="7EB2AABA" w14:textId="77777777" w:rsidR="001A4439" w:rsidRPr="00986912" w:rsidRDefault="001A4439" w:rsidP="00986912">
      <w:pPr>
        <w:pStyle w:val="a3"/>
        <w:numPr>
          <w:ilvl w:val="0"/>
          <w:numId w:val="1"/>
        </w:numPr>
        <w:jc w:val="both"/>
        <w:rPr>
          <w:rFonts w:ascii="TimesNewRoman" w:hAnsi="TimesNewRoman" w:cs="Arial"/>
          <w:color w:val="000000" w:themeColor="text1"/>
        </w:rPr>
      </w:pPr>
      <w:r w:rsidRPr="00986912">
        <w:rPr>
          <w:rFonts w:ascii="TimesNewRoman" w:hAnsi="TimesNewRoman" w:cs="Arial"/>
          <w:color w:val="1A1A1A"/>
          <w:lang w:val="en-US"/>
        </w:rPr>
        <w:t xml:space="preserve">Kahl, C. H. (1998). Population growth, environmental degradation, and state-sponsored violence: The case of Kenya, 1991-93. </w:t>
      </w:r>
      <w:proofErr w:type="spellStart"/>
      <w:r w:rsidRPr="00986912">
        <w:rPr>
          <w:rFonts w:ascii="TimesNewRoman" w:hAnsi="TimesNewRoman" w:cs="Arial"/>
          <w:i/>
          <w:iCs/>
          <w:color w:val="1A1A1A"/>
        </w:rPr>
        <w:t>International</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Security</w:t>
      </w:r>
      <w:proofErr w:type="spellEnd"/>
      <w:r w:rsidRPr="00986912">
        <w:rPr>
          <w:rFonts w:ascii="TimesNewRoman" w:hAnsi="TimesNewRoman" w:cs="Arial"/>
          <w:color w:val="1A1A1A"/>
        </w:rPr>
        <w:t xml:space="preserve">, </w:t>
      </w:r>
      <w:r w:rsidRPr="00986912">
        <w:rPr>
          <w:rFonts w:ascii="TimesNewRoman" w:hAnsi="TimesNewRoman" w:cs="Arial"/>
          <w:i/>
          <w:iCs/>
          <w:color w:val="1A1A1A"/>
        </w:rPr>
        <w:t>23</w:t>
      </w:r>
      <w:r w:rsidRPr="00986912">
        <w:rPr>
          <w:rFonts w:ascii="TimesNewRoman" w:hAnsi="TimesNewRoman" w:cs="Arial"/>
          <w:color w:val="1A1A1A"/>
        </w:rPr>
        <w:t>(2), 80-119.</w:t>
      </w:r>
    </w:p>
    <w:p w14:paraId="274CB04F" w14:textId="77777777" w:rsidR="001A4439" w:rsidRPr="00986912" w:rsidRDefault="001A4439" w:rsidP="00986912">
      <w:pPr>
        <w:pStyle w:val="a3"/>
        <w:numPr>
          <w:ilvl w:val="0"/>
          <w:numId w:val="1"/>
        </w:numPr>
        <w:jc w:val="both"/>
        <w:rPr>
          <w:rFonts w:ascii="TimesNewRoman" w:hAnsi="TimesNewRoman" w:cs="Arial"/>
          <w:color w:val="000000" w:themeColor="text1"/>
        </w:rPr>
      </w:pPr>
      <w:r w:rsidRPr="00986912">
        <w:rPr>
          <w:rFonts w:ascii="TimesNewRoman" w:hAnsi="TimesNewRoman" w:cs="Arial"/>
          <w:color w:val="1A1A1A"/>
          <w:lang w:val="en-US"/>
        </w:rPr>
        <w:t xml:space="preserve">Kahl, C. H. (1998). Population growth, environmental degradation, and state-sponsored violence: The case of Kenya, 1991-93. </w:t>
      </w:r>
      <w:proofErr w:type="spellStart"/>
      <w:r w:rsidRPr="00986912">
        <w:rPr>
          <w:rFonts w:ascii="TimesNewRoman" w:hAnsi="TimesNewRoman" w:cs="Arial"/>
          <w:i/>
          <w:iCs/>
          <w:color w:val="1A1A1A"/>
        </w:rPr>
        <w:t>International</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Security</w:t>
      </w:r>
      <w:proofErr w:type="spellEnd"/>
      <w:r w:rsidRPr="00986912">
        <w:rPr>
          <w:rFonts w:ascii="TimesNewRoman" w:hAnsi="TimesNewRoman" w:cs="Arial"/>
          <w:color w:val="1A1A1A"/>
        </w:rPr>
        <w:t xml:space="preserve">, </w:t>
      </w:r>
      <w:r w:rsidRPr="00986912">
        <w:rPr>
          <w:rFonts w:ascii="TimesNewRoman" w:hAnsi="TimesNewRoman" w:cs="Arial"/>
          <w:i/>
          <w:iCs/>
          <w:color w:val="1A1A1A"/>
        </w:rPr>
        <w:t>23</w:t>
      </w:r>
      <w:r w:rsidRPr="00986912">
        <w:rPr>
          <w:rFonts w:ascii="TimesNewRoman" w:hAnsi="TimesNewRoman" w:cs="Arial"/>
          <w:color w:val="1A1A1A"/>
        </w:rPr>
        <w:t>(2), 80-119.</w:t>
      </w:r>
    </w:p>
    <w:p w14:paraId="4414A196" w14:textId="77777777" w:rsidR="001A4439" w:rsidRPr="00986912" w:rsidRDefault="001A4439" w:rsidP="00986912">
      <w:pPr>
        <w:pStyle w:val="a3"/>
        <w:numPr>
          <w:ilvl w:val="0"/>
          <w:numId w:val="1"/>
        </w:numPr>
        <w:jc w:val="both"/>
        <w:rPr>
          <w:rFonts w:ascii="TimesNewRoman" w:hAnsi="TimesNewRoman" w:cs="Arial"/>
          <w:color w:val="000000" w:themeColor="text1"/>
        </w:rPr>
      </w:pPr>
      <w:r w:rsidRPr="00986912">
        <w:rPr>
          <w:rFonts w:ascii="TimesNewRoman" w:hAnsi="TimesNewRoman" w:cs="Arial"/>
          <w:color w:val="000000" w:themeColor="text1"/>
          <w:lang w:val="en-US"/>
        </w:rPr>
        <w:t xml:space="preserve">Keen, D. (1997). A rational kind of madness. </w:t>
      </w:r>
      <w:proofErr w:type="spellStart"/>
      <w:r w:rsidRPr="00986912">
        <w:rPr>
          <w:rFonts w:ascii="TimesNewRoman" w:hAnsi="TimesNewRoman" w:cs="Arial"/>
          <w:i/>
          <w:iCs/>
          <w:color w:val="000000" w:themeColor="text1"/>
        </w:rPr>
        <w:t>Oxford</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Development</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Studies</w:t>
      </w:r>
      <w:proofErr w:type="spellEnd"/>
      <w:r w:rsidRPr="00986912">
        <w:rPr>
          <w:rFonts w:ascii="TimesNewRoman" w:hAnsi="TimesNewRoman" w:cs="Arial"/>
          <w:color w:val="000000" w:themeColor="text1"/>
        </w:rPr>
        <w:t xml:space="preserve">, </w:t>
      </w:r>
      <w:r w:rsidRPr="00986912">
        <w:rPr>
          <w:rFonts w:ascii="TimesNewRoman" w:hAnsi="TimesNewRoman" w:cs="Arial"/>
          <w:i/>
          <w:iCs/>
          <w:color w:val="000000" w:themeColor="text1"/>
        </w:rPr>
        <w:t>25</w:t>
      </w:r>
      <w:r w:rsidRPr="00986912">
        <w:rPr>
          <w:rFonts w:ascii="TimesNewRoman" w:hAnsi="TimesNewRoman" w:cs="Arial"/>
          <w:color w:val="000000" w:themeColor="text1"/>
        </w:rPr>
        <w:t>(1), 67-75.</w:t>
      </w:r>
    </w:p>
    <w:p w14:paraId="6687DDFE" w14:textId="77777777" w:rsidR="001A4439" w:rsidRPr="00986912" w:rsidRDefault="001A4439" w:rsidP="00986912">
      <w:pPr>
        <w:pStyle w:val="a3"/>
        <w:numPr>
          <w:ilvl w:val="0"/>
          <w:numId w:val="1"/>
        </w:numPr>
        <w:jc w:val="both"/>
        <w:rPr>
          <w:rFonts w:ascii="TimesNewRoman" w:hAnsi="TimesNewRoman" w:cs="Arial"/>
          <w:color w:val="000000" w:themeColor="text1"/>
        </w:rPr>
      </w:pPr>
      <w:r w:rsidRPr="00986912">
        <w:rPr>
          <w:rFonts w:ascii="TimesNewRoman" w:hAnsi="TimesNewRoman" w:cs="Arial"/>
          <w:color w:val="000000" w:themeColor="text1"/>
          <w:lang w:val="en-US"/>
        </w:rPr>
        <w:lastRenderedPageBreak/>
        <w:t xml:space="preserve">Keen, D. (1998). The economic functions of violence in civil wars (special issue). </w:t>
      </w:r>
      <w:proofErr w:type="spellStart"/>
      <w:r w:rsidRPr="00986912">
        <w:rPr>
          <w:rFonts w:ascii="TimesNewRoman" w:hAnsi="TimesNewRoman" w:cs="Arial"/>
          <w:i/>
          <w:iCs/>
          <w:color w:val="000000" w:themeColor="text1"/>
        </w:rPr>
        <w:t>The</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Adelphi</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Papers</w:t>
      </w:r>
      <w:proofErr w:type="spellEnd"/>
      <w:r w:rsidRPr="00986912">
        <w:rPr>
          <w:rFonts w:ascii="TimesNewRoman" w:hAnsi="TimesNewRoman" w:cs="Arial"/>
          <w:color w:val="000000" w:themeColor="text1"/>
        </w:rPr>
        <w:t xml:space="preserve">, </w:t>
      </w:r>
      <w:r w:rsidRPr="00986912">
        <w:rPr>
          <w:rFonts w:ascii="TimesNewRoman" w:hAnsi="TimesNewRoman" w:cs="Arial"/>
          <w:i/>
          <w:iCs/>
          <w:color w:val="000000" w:themeColor="text1"/>
        </w:rPr>
        <w:t>38</w:t>
      </w:r>
      <w:r w:rsidRPr="00986912">
        <w:rPr>
          <w:rFonts w:ascii="TimesNewRoman" w:hAnsi="TimesNewRoman" w:cs="Arial"/>
          <w:color w:val="000000" w:themeColor="text1"/>
        </w:rPr>
        <w:t>(320), 1-89.</w:t>
      </w:r>
    </w:p>
    <w:p w14:paraId="055C45B3" w14:textId="77777777" w:rsidR="001A4439" w:rsidRPr="00986912" w:rsidRDefault="001A4439" w:rsidP="00986912">
      <w:pPr>
        <w:pStyle w:val="a3"/>
        <w:numPr>
          <w:ilvl w:val="0"/>
          <w:numId w:val="1"/>
        </w:numPr>
        <w:jc w:val="both"/>
        <w:rPr>
          <w:rFonts w:ascii="TimesNewRoman" w:hAnsi="TimesNewRoman" w:cs="Arial"/>
          <w:color w:val="000000" w:themeColor="text1"/>
          <w:lang w:val="en-US"/>
        </w:rPr>
      </w:pPr>
      <w:r w:rsidRPr="00986912">
        <w:rPr>
          <w:rFonts w:ascii="TimesNewRoman" w:hAnsi="TimesNewRoman" w:cs="Arial"/>
          <w:color w:val="1A1A1A"/>
          <w:lang w:val="en-US"/>
        </w:rPr>
        <w:t xml:space="preserve">Keen, S. (2001). Debunking economics. </w:t>
      </w:r>
      <w:r w:rsidRPr="00986912">
        <w:rPr>
          <w:rFonts w:ascii="TimesNewRoman" w:hAnsi="TimesNewRoman" w:cs="Arial"/>
          <w:i/>
          <w:iCs/>
          <w:color w:val="1A1A1A"/>
          <w:lang w:val="en-US"/>
        </w:rPr>
        <w:t>The Naked Emperor of the Social Sciences</w:t>
      </w:r>
      <w:r w:rsidRPr="00986912">
        <w:rPr>
          <w:rFonts w:ascii="TimesNewRoman" w:hAnsi="TimesNewRoman" w:cs="Arial"/>
          <w:color w:val="1A1A1A"/>
          <w:lang w:val="en-US"/>
        </w:rPr>
        <w:t>, 188.</w:t>
      </w:r>
    </w:p>
    <w:p w14:paraId="3FEA9122" w14:textId="0A40E9D7" w:rsidR="001A4439" w:rsidRPr="00986912" w:rsidRDefault="001A4439" w:rsidP="00986912">
      <w:pPr>
        <w:pStyle w:val="a3"/>
        <w:numPr>
          <w:ilvl w:val="0"/>
          <w:numId w:val="1"/>
        </w:numPr>
        <w:jc w:val="both"/>
        <w:rPr>
          <w:rFonts w:ascii="TimesNewRoman" w:hAnsi="TimesNewRoman" w:cs="Arial"/>
          <w:color w:val="000000" w:themeColor="text1"/>
        </w:rPr>
      </w:pPr>
      <w:proofErr w:type="spellStart"/>
      <w:r w:rsidRPr="00986912">
        <w:rPr>
          <w:rFonts w:ascii="TimesNewRoman" w:hAnsi="TimesNewRoman" w:cs="Arial"/>
          <w:color w:val="000000" w:themeColor="text1"/>
          <w:lang w:val="en-US"/>
        </w:rPr>
        <w:t>Korenman</w:t>
      </w:r>
      <w:proofErr w:type="spellEnd"/>
      <w:r w:rsidRPr="00986912">
        <w:rPr>
          <w:rFonts w:ascii="TimesNewRoman" w:hAnsi="TimesNewRoman" w:cs="Arial"/>
          <w:color w:val="000000" w:themeColor="text1"/>
          <w:lang w:val="en-US"/>
        </w:rPr>
        <w:t xml:space="preserve">, S., &amp; </w:t>
      </w:r>
      <w:proofErr w:type="spellStart"/>
      <w:r w:rsidRPr="00986912">
        <w:rPr>
          <w:rFonts w:ascii="TimesNewRoman" w:hAnsi="TimesNewRoman" w:cs="Arial"/>
          <w:color w:val="000000" w:themeColor="text1"/>
          <w:lang w:val="en-US"/>
        </w:rPr>
        <w:t>Neumark</w:t>
      </w:r>
      <w:proofErr w:type="spellEnd"/>
      <w:r w:rsidRPr="00986912">
        <w:rPr>
          <w:rFonts w:ascii="TimesNewRoman" w:hAnsi="TimesNewRoman" w:cs="Arial"/>
          <w:color w:val="000000" w:themeColor="text1"/>
          <w:lang w:val="en-US"/>
        </w:rPr>
        <w:t xml:space="preserve">, D. (1997). </w:t>
      </w:r>
      <w:r w:rsidRPr="00986912">
        <w:rPr>
          <w:rFonts w:ascii="TimesNewRoman" w:hAnsi="TimesNewRoman" w:cs="Arial"/>
          <w:i/>
          <w:iCs/>
          <w:color w:val="000000" w:themeColor="text1"/>
          <w:lang w:val="en-US"/>
        </w:rPr>
        <w:t>Cohort crowding and youth labor markets: a cross-national analysis</w:t>
      </w:r>
      <w:r w:rsidRPr="00986912">
        <w:rPr>
          <w:rFonts w:ascii="TimesNewRoman" w:hAnsi="TimesNewRoman" w:cs="Arial"/>
          <w:color w:val="000000" w:themeColor="text1"/>
          <w:lang w:val="en-US"/>
        </w:rPr>
        <w:t xml:space="preserve"> (No. w6031). </w:t>
      </w:r>
      <w:proofErr w:type="spellStart"/>
      <w:r w:rsidRPr="00986912">
        <w:rPr>
          <w:rFonts w:ascii="TimesNewRoman" w:hAnsi="TimesNewRoman" w:cs="Arial"/>
          <w:color w:val="000000" w:themeColor="text1"/>
        </w:rPr>
        <w:t>National</w:t>
      </w:r>
      <w:proofErr w:type="spellEnd"/>
      <w:r w:rsidRPr="00986912">
        <w:rPr>
          <w:rFonts w:ascii="TimesNewRoman" w:hAnsi="TimesNewRoman" w:cs="Arial"/>
          <w:color w:val="000000" w:themeColor="text1"/>
        </w:rPr>
        <w:t xml:space="preserve"> </w:t>
      </w:r>
      <w:proofErr w:type="spellStart"/>
      <w:r w:rsidRPr="00986912">
        <w:rPr>
          <w:rFonts w:ascii="TimesNewRoman" w:hAnsi="TimesNewRoman" w:cs="Arial"/>
          <w:color w:val="000000" w:themeColor="text1"/>
        </w:rPr>
        <w:t>Bureau</w:t>
      </w:r>
      <w:proofErr w:type="spellEnd"/>
      <w:r w:rsidRPr="00986912">
        <w:rPr>
          <w:rFonts w:ascii="TimesNewRoman" w:hAnsi="TimesNewRoman" w:cs="Arial"/>
          <w:color w:val="000000" w:themeColor="text1"/>
        </w:rPr>
        <w:t xml:space="preserve"> </w:t>
      </w:r>
      <w:proofErr w:type="spellStart"/>
      <w:r w:rsidRPr="00986912">
        <w:rPr>
          <w:rFonts w:ascii="TimesNewRoman" w:hAnsi="TimesNewRoman" w:cs="Arial"/>
          <w:color w:val="000000" w:themeColor="text1"/>
        </w:rPr>
        <w:t>of</w:t>
      </w:r>
      <w:proofErr w:type="spellEnd"/>
      <w:r w:rsidRPr="00986912">
        <w:rPr>
          <w:rFonts w:ascii="TimesNewRoman" w:hAnsi="TimesNewRoman" w:cs="Arial"/>
          <w:color w:val="000000" w:themeColor="text1"/>
        </w:rPr>
        <w:t xml:space="preserve"> </w:t>
      </w:r>
      <w:proofErr w:type="spellStart"/>
      <w:r w:rsidRPr="00986912">
        <w:rPr>
          <w:rFonts w:ascii="TimesNewRoman" w:hAnsi="TimesNewRoman" w:cs="Arial"/>
          <w:color w:val="000000" w:themeColor="text1"/>
        </w:rPr>
        <w:t>Economic</w:t>
      </w:r>
      <w:proofErr w:type="spellEnd"/>
      <w:r w:rsidRPr="00986912">
        <w:rPr>
          <w:rFonts w:ascii="TimesNewRoman" w:hAnsi="TimesNewRoman" w:cs="Arial"/>
          <w:color w:val="000000" w:themeColor="text1"/>
        </w:rPr>
        <w:t xml:space="preserve"> </w:t>
      </w:r>
      <w:proofErr w:type="spellStart"/>
      <w:r w:rsidRPr="00986912">
        <w:rPr>
          <w:rFonts w:ascii="TimesNewRoman" w:hAnsi="TimesNewRoman" w:cs="Arial"/>
          <w:color w:val="000000" w:themeColor="text1"/>
        </w:rPr>
        <w:t>Research</w:t>
      </w:r>
      <w:proofErr w:type="spellEnd"/>
      <w:r w:rsidRPr="00986912">
        <w:rPr>
          <w:rFonts w:ascii="TimesNewRoman" w:hAnsi="TimesNewRoman" w:cs="Arial"/>
          <w:color w:val="000000" w:themeColor="text1"/>
        </w:rPr>
        <w:t>.</w:t>
      </w:r>
    </w:p>
    <w:p w14:paraId="6D0F640C" w14:textId="77777777" w:rsidR="00A320FE" w:rsidRPr="00986912" w:rsidRDefault="00A320FE" w:rsidP="00986912">
      <w:pPr>
        <w:pStyle w:val="a4"/>
        <w:numPr>
          <w:ilvl w:val="0"/>
          <w:numId w:val="1"/>
        </w:numPr>
        <w:jc w:val="both"/>
        <w:rPr>
          <w:rFonts w:ascii="TimesNewRoman" w:hAnsi="TimesNewRoman"/>
          <w:lang w:val="en-US"/>
        </w:rPr>
      </w:pPr>
      <w:r w:rsidRPr="00986912">
        <w:rPr>
          <w:rFonts w:ascii="TimesNewRoman" w:hAnsi="TimesNewRoman"/>
          <w:lang w:val="en-US"/>
        </w:rPr>
        <w:t xml:space="preserve">Korotayev A., </w:t>
      </w:r>
      <w:proofErr w:type="spellStart"/>
      <w:r w:rsidRPr="00986912">
        <w:rPr>
          <w:rFonts w:ascii="TimesNewRoman" w:hAnsi="TimesNewRoman"/>
          <w:lang w:val="en-US"/>
        </w:rPr>
        <w:t>Grinin</w:t>
      </w:r>
      <w:proofErr w:type="spellEnd"/>
      <w:r w:rsidRPr="00986912">
        <w:rPr>
          <w:rFonts w:ascii="TimesNewRoman" w:hAnsi="TimesNewRoman"/>
          <w:lang w:val="en-US"/>
        </w:rPr>
        <w:t xml:space="preserve"> L., </w:t>
      </w:r>
      <w:proofErr w:type="spellStart"/>
      <w:r w:rsidRPr="00986912">
        <w:rPr>
          <w:rFonts w:ascii="TimesNewRoman" w:hAnsi="TimesNewRoman"/>
          <w:lang w:val="en-US"/>
        </w:rPr>
        <w:t>Bilyuga</w:t>
      </w:r>
      <w:proofErr w:type="spellEnd"/>
      <w:r w:rsidRPr="00986912">
        <w:rPr>
          <w:rFonts w:ascii="TimesNewRoman" w:hAnsi="TimesNewRoman"/>
          <w:lang w:val="en-US"/>
        </w:rPr>
        <w:t xml:space="preserve"> S., </w:t>
      </w:r>
      <w:proofErr w:type="spellStart"/>
      <w:r w:rsidRPr="00986912">
        <w:rPr>
          <w:rFonts w:ascii="TimesNewRoman" w:hAnsi="TimesNewRoman"/>
          <w:lang w:val="en-US"/>
        </w:rPr>
        <w:t>Meshcherina</w:t>
      </w:r>
      <w:proofErr w:type="spellEnd"/>
      <w:r w:rsidRPr="00986912">
        <w:rPr>
          <w:rFonts w:ascii="TimesNewRoman" w:hAnsi="TimesNewRoman"/>
          <w:lang w:val="en-US"/>
        </w:rPr>
        <w:t xml:space="preserve"> K., </w:t>
      </w:r>
      <w:proofErr w:type="spellStart"/>
      <w:r w:rsidRPr="00986912">
        <w:rPr>
          <w:rFonts w:ascii="TimesNewRoman" w:hAnsi="TimesNewRoman"/>
          <w:lang w:val="en-US"/>
        </w:rPr>
        <w:t>Shishkina</w:t>
      </w:r>
      <w:proofErr w:type="spellEnd"/>
      <w:r w:rsidRPr="00986912">
        <w:rPr>
          <w:rFonts w:ascii="TimesNewRoman" w:hAnsi="TimesNewRoman"/>
          <w:lang w:val="en-US"/>
        </w:rPr>
        <w:t xml:space="preserve"> A. Economic Development, Socio-political Destabilization and Inequality // </w:t>
      </w:r>
      <w:r w:rsidRPr="00986912">
        <w:rPr>
          <w:rFonts w:ascii="TimesNewRoman" w:hAnsi="TimesNewRoman"/>
          <w:iCs/>
          <w:lang w:val="en-US"/>
        </w:rPr>
        <w:t xml:space="preserve">The Russian Sociological Review. 2017. </w:t>
      </w:r>
      <w:r w:rsidRPr="00986912">
        <w:rPr>
          <w:rFonts w:ascii="TimesNewRoman" w:hAnsi="TimesNewRoman"/>
          <w:lang w:val="en-US"/>
        </w:rPr>
        <w:t>Vol. 16. No. 3. P. 9</w:t>
      </w:r>
      <w:r w:rsidRPr="00986912">
        <w:rPr>
          <w:rFonts w:ascii="TimesNewRoman" w:hAnsi="TimesNewRoman"/>
          <w:lang w:val="en-US"/>
        </w:rPr>
        <w:noBreakHyphen/>
        <w:t>35.</w:t>
      </w:r>
    </w:p>
    <w:p w14:paraId="775788EF" w14:textId="12B12834" w:rsidR="00A320FE" w:rsidRPr="00986912" w:rsidRDefault="00A320FE" w:rsidP="00986912">
      <w:pPr>
        <w:pStyle w:val="a4"/>
        <w:numPr>
          <w:ilvl w:val="0"/>
          <w:numId w:val="1"/>
        </w:numPr>
        <w:jc w:val="both"/>
        <w:rPr>
          <w:rFonts w:ascii="TimesNewRoman" w:hAnsi="TimesNewRoman"/>
          <w:lang w:val="en-US"/>
        </w:rPr>
      </w:pPr>
      <w:r w:rsidRPr="00986912">
        <w:rPr>
          <w:rFonts w:ascii="TimesNewRoman" w:hAnsi="TimesNewRoman"/>
          <w:lang w:val="en-US"/>
        </w:rPr>
        <w:t xml:space="preserve">Korotayev A., </w:t>
      </w:r>
      <w:proofErr w:type="spellStart"/>
      <w:r w:rsidRPr="00986912">
        <w:rPr>
          <w:rFonts w:ascii="TimesNewRoman" w:hAnsi="TimesNewRoman"/>
          <w:lang w:val="en-US"/>
        </w:rPr>
        <w:t>Issaev</w:t>
      </w:r>
      <w:proofErr w:type="spellEnd"/>
      <w:r w:rsidRPr="00986912">
        <w:rPr>
          <w:rFonts w:ascii="TimesNewRoman" w:hAnsi="TimesNewRoman"/>
          <w:lang w:val="en-US"/>
        </w:rPr>
        <w:t xml:space="preserve"> L., Zinkina J. Center-Periphery Dissonance as a Possible Factor of the Revolutionary Wave of 2013-2014: A Cross-National Analysis // Cross-Cultural Research. 2015. Vol. 49. No. 5. P. 461</w:t>
      </w:r>
      <w:r w:rsidRPr="00986912">
        <w:rPr>
          <w:rFonts w:ascii="TimesNewRoman" w:hAnsi="TimesNewRoman"/>
          <w:lang w:val="en-US"/>
        </w:rPr>
        <w:noBreakHyphen/>
        <w:t>488.</w:t>
      </w:r>
    </w:p>
    <w:p w14:paraId="24CEAC88" w14:textId="77777777" w:rsidR="001A4439" w:rsidRPr="00986912" w:rsidRDefault="001A4439" w:rsidP="00986912">
      <w:pPr>
        <w:pStyle w:val="a3"/>
        <w:numPr>
          <w:ilvl w:val="0"/>
          <w:numId w:val="1"/>
        </w:numPr>
        <w:jc w:val="both"/>
        <w:rPr>
          <w:rFonts w:ascii="TimesNewRoman" w:hAnsi="TimesNewRoman" w:cs="Arial"/>
          <w:color w:val="000000" w:themeColor="text1"/>
        </w:rPr>
      </w:pPr>
      <w:r w:rsidRPr="00986912">
        <w:rPr>
          <w:rFonts w:ascii="TimesNewRoman" w:hAnsi="TimesNewRoman" w:cs="Arial"/>
          <w:color w:val="000000" w:themeColor="text1"/>
          <w:lang w:val="en-US"/>
        </w:rPr>
        <w:t xml:space="preserve">Lam, D. (2014). Youth bulges and youth unemployment. </w:t>
      </w:r>
      <w:r w:rsidRPr="00986912">
        <w:rPr>
          <w:rFonts w:ascii="TimesNewRoman" w:hAnsi="TimesNewRoman" w:cs="Arial"/>
          <w:i/>
          <w:iCs/>
          <w:color w:val="000000" w:themeColor="text1"/>
        </w:rPr>
        <w:t xml:space="preserve">IZA </w:t>
      </w:r>
      <w:proofErr w:type="spellStart"/>
      <w:r w:rsidRPr="00986912">
        <w:rPr>
          <w:rFonts w:ascii="TimesNewRoman" w:hAnsi="TimesNewRoman" w:cs="Arial"/>
          <w:i/>
          <w:iCs/>
          <w:color w:val="000000" w:themeColor="text1"/>
        </w:rPr>
        <w:t>World</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of</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Labor</w:t>
      </w:r>
      <w:proofErr w:type="spellEnd"/>
      <w:r w:rsidRPr="00986912">
        <w:rPr>
          <w:rFonts w:ascii="TimesNewRoman" w:hAnsi="TimesNewRoman" w:cs="Arial"/>
          <w:color w:val="000000" w:themeColor="text1"/>
        </w:rPr>
        <w:t>.</w:t>
      </w:r>
    </w:p>
    <w:p w14:paraId="27BD9574" w14:textId="77777777" w:rsidR="001A4439" w:rsidRPr="00986912" w:rsidRDefault="001A4439" w:rsidP="00986912">
      <w:pPr>
        <w:pStyle w:val="a3"/>
        <w:numPr>
          <w:ilvl w:val="0"/>
          <w:numId w:val="1"/>
        </w:numPr>
        <w:jc w:val="both"/>
        <w:rPr>
          <w:rFonts w:ascii="TimesNewRoman" w:hAnsi="TimesNewRoman" w:cs="Arial"/>
          <w:color w:val="000000" w:themeColor="text1"/>
        </w:rPr>
      </w:pPr>
      <w:r w:rsidRPr="00986912">
        <w:rPr>
          <w:rFonts w:ascii="TimesNewRoman" w:hAnsi="TimesNewRoman" w:cs="Arial"/>
          <w:color w:val="000000" w:themeColor="text1"/>
          <w:lang w:val="en-US"/>
        </w:rPr>
        <w:t xml:space="preserve">Levitt, S. D., &amp; Venkatesh, S. A. (2000). An economic analysis of a drug-selling gang's finances. </w:t>
      </w:r>
      <w:proofErr w:type="spellStart"/>
      <w:r w:rsidRPr="00986912">
        <w:rPr>
          <w:rFonts w:ascii="TimesNewRoman" w:hAnsi="TimesNewRoman" w:cs="Arial"/>
          <w:i/>
          <w:iCs/>
          <w:color w:val="000000" w:themeColor="text1"/>
        </w:rPr>
        <w:t>The</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Quarterly</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Journal</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of</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Economics</w:t>
      </w:r>
      <w:proofErr w:type="spellEnd"/>
      <w:r w:rsidRPr="00986912">
        <w:rPr>
          <w:rFonts w:ascii="TimesNewRoman" w:hAnsi="TimesNewRoman" w:cs="Arial"/>
          <w:color w:val="000000" w:themeColor="text1"/>
        </w:rPr>
        <w:t xml:space="preserve">, </w:t>
      </w:r>
      <w:r w:rsidRPr="00986912">
        <w:rPr>
          <w:rFonts w:ascii="TimesNewRoman" w:hAnsi="TimesNewRoman" w:cs="Arial"/>
          <w:i/>
          <w:iCs/>
          <w:color w:val="000000" w:themeColor="text1"/>
        </w:rPr>
        <w:t>115</w:t>
      </w:r>
      <w:r w:rsidRPr="00986912">
        <w:rPr>
          <w:rFonts w:ascii="TimesNewRoman" w:hAnsi="TimesNewRoman" w:cs="Arial"/>
          <w:color w:val="000000" w:themeColor="text1"/>
        </w:rPr>
        <w:t>(3), 755-789.</w:t>
      </w:r>
    </w:p>
    <w:p w14:paraId="2F1B57E3" w14:textId="77777777" w:rsidR="001A4439" w:rsidRPr="00986912" w:rsidRDefault="001A4439" w:rsidP="00986912">
      <w:pPr>
        <w:pStyle w:val="a3"/>
        <w:numPr>
          <w:ilvl w:val="0"/>
          <w:numId w:val="1"/>
        </w:numPr>
        <w:jc w:val="both"/>
        <w:rPr>
          <w:rFonts w:ascii="TimesNewRoman" w:hAnsi="TimesNewRoman" w:cs="Arial"/>
          <w:color w:val="000000" w:themeColor="text1"/>
        </w:rPr>
      </w:pPr>
      <w:proofErr w:type="spellStart"/>
      <w:r w:rsidRPr="00986912">
        <w:rPr>
          <w:rFonts w:ascii="TimesNewRoman" w:hAnsi="TimesNewRoman" w:cs="Arial"/>
          <w:color w:val="1A1A1A"/>
          <w:lang w:val="en-US"/>
        </w:rPr>
        <w:t>Nordås</w:t>
      </w:r>
      <w:proofErr w:type="spellEnd"/>
      <w:r w:rsidRPr="00986912">
        <w:rPr>
          <w:rFonts w:ascii="TimesNewRoman" w:hAnsi="TimesNewRoman" w:cs="Arial"/>
          <w:color w:val="1A1A1A"/>
          <w:lang w:val="en-US"/>
        </w:rPr>
        <w:t xml:space="preserve">, R., &amp; Davenport, C. (2013). Fight the youth: Youth bulges and state repression. </w:t>
      </w:r>
      <w:proofErr w:type="spellStart"/>
      <w:r w:rsidRPr="00986912">
        <w:rPr>
          <w:rFonts w:ascii="TimesNewRoman" w:hAnsi="TimesNewRoman" w:cs="Arial"/>
          <w:i/>
          <w:iCs/>
          <w:color w:val="1A1A1A"/>
        </w:rPr>
        <w:t>American</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Journal</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of</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Political</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Science</w:t>
      </w:r>
      <w:proofErr w:type="spellEnd"/>
      <w:r w:rsidRPr="00986912">
        <w:rPr>
          <w:rFonts w:ascii="TimesNewRoman" w:hAnsi="TimesNewRoman" w:cs="Arial"/>
          <w:color w:val="1A1A1A"/>
        </w:rPr>
        <w:t xml:space="preserve">, </w:t>
      </w:r>
      <w:r w:rsidRPr="00986912">
        <w:rPr>
          <w:rFonts w:ascii="TimesNewRoman" w:hAnsi="TimesNewRoman" w:cs="Arial"/>
          <w:i/>
          <w:iCs/>
          <w:color w:val="1A1A1A"/>
        </w:rPr>
        <w:t>57</w:t>
      </w:r>
      <w:r w:rsidRPr="00986912">
        <w:rPr>
          <w:rFonts w:ascii="TimesNewRoman" w:hAnsi="TimesNewRoman" w:cs="Arial"/>
          <w:color w:val="1A1A1A"/>
        </w:rPr>
        <w:t>(4), 926-940.</w:t>
      </w:r>
    </w:p>
    <w:p w14:paraId="470763A6" w14:textId="77777777" w:rsidR="001A4439" w:rsidRPr="00986912" w:rsidRDefault="001A4439" w:rsidP="00986912">
      <w:pPr>
        <w:pStyle w:val="a3"/>
        <w:numPr>
          <w:ilvl w:val="0"/>
          <w:numId w:val="1"/>
        </w:numPr>
        <w:jc w:val="both"/>
        <w:rPr>
          <w:rFonts w:ascii="TimesNewRoman" w:hAnsi="TimesNewRoman" w:cs="Arial"/>
          <w:color w:val="000000" w:themeColor="text1"/>
          <w:lang w:val="en-US"/>
        </w:rPr>
      </w:pPr>
      <w:proofErr w:type="spellStart"/>
      <w:r w:rsidRPr="00986912">
        <w:rPr>
          <w:rFonts w:ascii="TimesNewRoman" w:hAnsi="TimesNewRoman" w:cs="Arial"/>
          <w:color w:val="000000" w:themeColor="text1"/>
          <w:lang w:val="en-US"/>
        </w:rPr>
        <w:t>Nwogwugwu</w:t>
      </w:r>
      <w:proofErr w:type="spellEnd"/>
      <w:r w:rsidRPr="00986912">
        <w:rPr>
          <w:rFonts w:ascii="TimesNewRoman" w:hAnsi="TimesNewRoman" w:cs="Arial"/>
          <w:color w:val="000000" w:themeColor="text1"/>
          <w:lang w:val="en-US"/>
        </w:rPr>
        <w:t xml:space="preserve">, N., &amp; </w:t>
      </w:r>
      <w:proofErr w:type="spellStart"/>
      <w:r w:rsidRPr="00986912">
        <w:rPr>
          <w:rFonts w:ascii="TimesNewRoman" w:hAnsi="TimesNewRoman" w:cs="Arial"/>
          <w:color w:val="000000" w:themeColor="text1"/>
          <w:lang w:val="en-US"/>
        </w:rPr>
        <w:t>Irechukwu</w:t>
      </w:r>
      <w:proofErr w:type="spellEnd"/>
      <w:r w:rsidRPr="00986912">
        <w:rPr>
          <w:rFonts w:ascii="TimesNewRoman" w:hAnsi="TimesNewRoman" w:cs="Arial"/>
          <w:color w:val="000000" w:themeColor="text1"/>
          <w:lang w:val="en-US"/>
        </w:rPr>
        <w:t>, G. N. Socio-Political Implications of Youth Unemployment on Nigeria’s Economic Development.</w:t>
      </w:r>
    </w:p>
    <w:p w14:paraId="0186BC63" w14:textId="77777777" w:rsidR="001A4439" w:rsidRPr="00986912" w:rsidRDefault="001A4439" w:rsidP="00986912">
      <w:pPr>
        <w:pStyle w:val="a3"/>
        <w:numPr>
          <w:ilvl w:val="0"/>
          <w:numId w:val="1"/>
        </w:numPr>
        <w:jc w:val="both"/>
        <w:rPr>
          <w:rFonts w:ascii="TimesNewRoman" w:hAnsi="TimesNewRoman" w:cs="Arial"/>
          <w:color w:val="000000" w:themeColor="text1"/>
        </w:rPr>
      </w:pPr>
      <w:proofErr w:type="spellStart"/>
      <w:r w:rsidRPr="00986912">
        <w:rPr>
          <w:rFonts w:ascii="TimesNewRoman" w:hAnsi="TimesNewRoman" w:cs="Arial"/>
          <w:color w:val="1A1A1A"/>
          <w:lang w:val="en-US"/>
        </w:rPr>
        <w:t>Obeyesekere</w:t>
      </w:r>
      <w:proofErr w:type="spellEnd"/>
      <w:r w:rsidRPr="00986912">
        <w:rPr>
          <w:rFonts w:ascii="TimesNewRoman" w:hAnsi="TimesNewRoman" w:cs="Arial"/>
          <w:color w:val="1A1A1A"/>
          <w:lang w:val="en-US"/>
        </w:rPr>
        <w:t xml:space="preserve">, G. (1974). Some comments on the social backgrounds of the April 1971 insurgency in Sri Lanka (Ceylon). </w:t>
      </w:r>
      <w:proofErr w:type="spellStart"/>
      <w:r w:rsidRPr="00986912">
        <w:rPr>
          <w:rFonts w:ascii="TimesNewRoman" w:hAnsi="TimesNewRoman" w:cs="Arial"/>
          <w:i/>
          <w:iCs/>
          <w:color w:val="1A1A1A"/>
        </w:rPr>
        <w:t>The</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Journal</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of</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Asian</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Studies</w:t>
      </w:r>
      <w:proofErr w:type="spellEnd"/>
      <w:r w:rsidRPr="00986912">
        <w:rPr>
          <w:rFonts w:ascii="TimesNewRoman" w:hAnsi="TimesNewRoman" w:cs="Arial"/>
          <w:color w:val="1A1A1A"/>
        </w:rPr>
        <w:t xml:space="preserve">, </w:t>
      </w:r>
      <w:r w:rsidRPr="00986912">
        <w:rPr>
          <w:rFonts w:ascii="TimesNewRoman" w:hAnsi="TimesNewRoman" w:cs="Arial"/>
          <w:i/>
          <w:iCs/>
          <w:color w:val="1A1A1A"/>
        </w:rPr>
        <w:t>33</w:t>
      </w:r>
      <w:r w:rsidRPr="00986912">
        <w:rPr>
          <w:rFonts w:ascii="TimesNewRoman" w:hAnsi="TimesNewRoman" w:cs="Arial"/>
          <w:color w:val="1A1A1A"/>
        </w:rPr>
        <w:t>(03), 367-384.</w:t>
      </w:r>
    </w:p>
    <w:p w14:paraId="28F5D6B7" w14:textId="77777777" w:rsidR="001A4439" w:rsidRPr="00986912" w:rsidRDefault="001A4439" w:rsidP="00986912">
      <w:pPr>
        <w:pStyle w:val="a4"/>
        <w:numPr>
          <w:ilvl w:val="0"/>
          <w:numId w:val="1"/>
        </w:numPr>
        <w:jc w:val="both"/>
        <w:rPr>
          <w:rFonts w:ascii="TimesNewRoman" w:hAnsi="TimesNewRoman" w:cs="Arial"/>
          <w:color w:val="1A1A1A"/>
        </w:rPr>
      </w:pPr>
      <w:proofErr w:type="spellStart"/>
      <w:r w:rsidRPr="00986912">
        <w:rPr>
          <w:rFonts w:ascii="TimesNewRoman" w:hAnsi="TimesNewRoman" w:cs="Arial"/>
          <w:color w:val="1A1A1A"/>
          <w:lang w:val="en-US"/>
        </w:rPr>
        <w:t>Olzak</w:t>
      </w:r>
      <w:proofErr w:type="spellEnd"/>
      <w:r w:rsidRPr="00986912">
        <w:rPr>
          <w:rFonts w:ascii="TimesNewRoman" w:hAnsi="TimesNewRoman" w:cs="Arial"/>
          <w:color w:val="1A1A1A"/>
          <w:lang w:val="en-US"/>
        </w:rPr>
        <w:t xml:space="preserve">, S., &amp; Shanahan, S. (1996). Deprivation and race riots: An extension of </w:t>
      </w:r>
      <w:proofErr w:type="spellStart"/>
      <w:r w:rsidRPr="00986912">
        <w:rPr>
          <w:rFonts w:ascii="TimesNewRoman" w:hAnsi="TimesNewRoman" w:cs="Arial"/>
          <w:color w:val="1A1A1A"/>
          <w:lang w:val="en-US"/>
        </w:rPr>
        <w:t>Spilerman's</w:t>
      </w:r>
      <w:proofErr w:type="spellEnd"/>
      <w:r w:rsidRPr="00986912">
        <w:rPr>
          <w:rFonts w:ascii="TimesNewRoman" w:hAnsi="TimesNewRoman" w:cs="Arial"/>
          <w:color w:val="1A1A1A"/>
          <w:lang w:val="en-US"/>
        </w:rPr>
        <w:t xml:space="preserve"> analysis. </w:t>
      </w:r>
      <w:proofErr w:type="spellStart"/>
      <w:r w:rsidRPr="00986912">
        <w:rPr>
          <w:rFonts w:ascii="TimesNewRoman" w:hAnsi="TimesNewRoman" w:cs="Arial"/>
          <w:i/>
          <w:iCs/>
          <w:color w:val="1A1A1A"/>
        </w:rPr>
        <w:t>Social</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Forces</w:t>
      </w:r>
      <w:proofErr w:type="spellEnd"/>
      <w:r w:rsidRPr="00986912">
        <w:rPr>
          <w:rFonts w:ascii="TimesNewRoman" w:hAnsi="TimesNewRoman" w:cs="Arial"/>
          <w:color w:val="1A1A1A"/>
        </w:rPr>
        <w:t>, 931-961.</w:t>
      </w:r>
    </w:p>
    <w:p w14:paraId="7A3AFF86" w14:textId="77777777" w:rsidR="001A4439" w:rsidRPr="00986912" w:rsidRDefault="001A4439" w:rsidP="00986912">
      <w:pPr>
        <w:pStyle w:val="a3"/>
        <w:numPr>
          <w:ilvl w:val="0"/>
          <w:numId w:val="1"/>
        </w:numPr>
        <w:jc w:val="both"/>
        <w:rPr>
          <w:rFonts w:ascii="TimesNewRoman" w:hAnsi="TimesNewRoman" w:cs="Arial"/>
          <w:color w:val="000000" w:themeColor="text1"/>
        </w:rPr>
      </w:pPr>
      <w:proofErr w:type="spellStart"/>
      <w:r w:rsidRPr="00986912">
        <w:rPr>
          <w:rFonts w:ascii="TimesNewRoman" w:hAnsi="TimesNewRoman" w:cs="Arial"/>
          <w:color w:val="000000" w:themeColor="text1"/>
          <w:lang w:val="en-US"/>
        </w:rPr>
        <w:t>Öster</w:t>
      </w:r>
      <w:proofErr w:type="spellEnd"/>
      <w:r w:rsidRPr="00986912">
        <w:rPr>
          <w:rFonts w:ascii="TimesNewRoman" w:hAnsi="TimesNewRoman" w:cs="Arial"/>
          <w:color w:val="000000" w:themeColor="text1"/>
          <w:lang w:val="en-US"/>
        </w:rPr>
        <w:t xml:space="preserve">, A., &amp; </w:t>
      </w:r>
      <w:proofErr w:type="spellStart"/>
      <w:r w:rsidRPr="00986912">
        <w:rPr>
          <w:rFonts w:ascii="TimesNewRoman" w:hAnsi="TimesNewRoman" w:cs="Arial"/>
          <w:color w:val="000000" w:themeColor="text1"/>
          <w:lang w:val="en-US"/>
        </w:rPr>
        <w:t>Agell</w:t>
      </w:r>
      <w:proofErr w:type="spellEnd"/>
      <w:r w:rsidRPr="00986912">
        <w:rPr>
          <w:rFonts w:ascii="TimesNewRoman" w:hAnsi="TimesNewRoman" w:cs="Arial"/>
          <w:color w:val="000000" w:themeColor="text1"/>
          <w:lang w:val="en-US"/>
        </w:rPr>
        <w:t xml:space="preserve">, J. (2007). Crime and unemployment in turbulent times. </w:t>
      </w:r>
      <w:proofErr w:type="spellStart"/>
      <w:r w:rsidRPr="00986912">
        <w:rPr>
          <w:rFonts w:ascii="TimesNewRoman" w:hAnsi="TimesNewRoman" w:cs="Arial"/>
          <w:i/>
          <w:iCs/>
          <w:color w:val="000000" w:themeColor="text1"/>
        </w:rPr>
        <w:t>Journal</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of</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the</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European</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Economic</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Association</w:t>
      </w:r>
      <w:proofErr w:type="spellEnd"/>
      <w:r w:rsidRPr="00986912">
        <w:rPr>
          <w:rFonts w:ascii="TimesNewRoman" w:hAnsi="TimesNewRoman" w:cs="Arial"/>
          <w:color w:val="000000" w:themeColor="text1"/>
        </w:rPr>
        <w:t xml:space="preserve">, </w:t>
      </w:r>
      <w:r w:rsidRPr="00986912">
        <w:rPr>
          <w:rFonts w:ascii="TimesNewRoman" w:hAnsi="TimesNewRoman" w:cs="Arial"/>
          <w:i/>
          <w:iCs/>
          <w:color w:val="000000" w:themeColor="text1"/>
        </w:rPr>
        <w:t>5</w:t>
      </w:r>
      <w:r w:rsidRPr="00986912">
        <w:rPr>
          <w:rFonts w:ascii="TimesNewRoman" w:hAnsi="TimesNewRoman" w:cs="Arial"/>
          <w:color w:val="000000" w:themeColor="text1"/>
        </w:rPr>
        <w:t>(4), 752-775.</w:t>
      </w:r>
    </w:p>
    <w:p w14:paraId="4469A33D" w14:textId="77777777" w:rsidR="001A4439" w:rsidRPr="00986912" w:rsidRDefault="001A4439" w:rsidP="00986912">
      <w:pPr>
        <w:pStyle w:val="a3"/>
        <w:numPr>
          <w:ilvl w:val="0"/>
          <w:numId w:val="1"/>
        </w:numPr>
        <w:jc w:val="both"/>
        <w:rPr>
          <w:rFonts w:ascii="TimesNewRoman" w:hAnsi="TimesNewRoman" w:cs="Arial"/>
          <w:color w:val="000000" w:themeColor="text1"/>
          <w:lang w:val="en-US"/>
        </w:rPr>
      </w:pPr>
      <w:proofErr w:type="spellStart"/>
      <w:r w:rsidRPr="00986912">
        <w:rPr>
          <w:rFonts w:ascii="TimesNewRoman" w:hAnsi="TimesNewRoman" w:cs="Arial"/>
          <w:color w:val="000000" w:themeColor="text1"/>
          <w:lang w:val="en-US"/>
        </w:rPr>
        <w:t>Priks</w:t>
      </w:r>
      <w:proofErr w:type="spellEnd"/>
      <w:r w:rsidRPr="00986912">
        <w:rPr>
          <w:rFonts w:ascii="TimesNewRoman" w:hAnsi="TimesNewRoman" w:cs="Arial"/>
          <w:color w:val="000000" w:themeColor="text1"/>
          <w:lang w:val="en-US"/>
        </w:rPr>
        <w:t xml:space="preserve">, M., &amp; </w:t>
      </w:r>
      <w:proofErr w:type="spellStart"/>
      <w:r w:rsidRPr="00986912">
        <w:rPr>
          <w:rFonts w:ascii="TimesNewRoman" w:hAnsi="TimesNewRoman" w:cs="Arial"/>
          <w:color w:val="000000" w:themeColor="text1"/>
          <w:lang w:val="en-US"/>
        </w:rPr>
        <w:t>Poutvaara</w:t>
      </w:r>
      <w:proofErr w:type="spellEnd"/>
      <w:r w:rsidRPr="00986912">
        <w:rPr>
          <w:rFonts w:ascii="TimesNewRoman" w:hAnsi="TimesNewRoman" w:cs="Arial"/>
          <w:color w:val="000000" w:themeColor="text1"/>
          <w:lang w:val="en-US"/>
        </w:rPr>
        <w:t xml:space="preserve">, P. (2007). Unemployment and Gang Crime; Could Prosperity </w:t>
      </w:r>
      <w:proofErr w:type="gramStart"/>
      <w:r w:rsidRPr="00986912">
        <w:rPr>
          <w:rFonts w:ascii="TimesNewRoman" w:hAnsi="TimesNewRoman" w:cs="Arial"/>
          <w:color w:val="000000" w:themeColor="text1"/>
          <w:lang w:val="en-US"/>
        </w:rPr>
        <w:t>Backfire?.</w:t>
      </w:r>
      <w:proofErr w:type="gramEnd"/>
    </w:p>
    <w:p w14:paraId="23A83E71" w14:textId="77777777" w:rsidR="001A4439" w:rsidRPr="00986912" w:rsidRDefault="001A4439" w:rsidP="00986912">
      <w:pPr>
        <w:pStyle w:val="a3"/>
        <w:numPr>
          <w:ilvl w:val="0"/>
          <w:numId w:val="1"/>
        </w:numPr>
        <w:jc w:val="both"/>
        <w:rPr>
          <w:rFonts w:ascii="TimesNewRoman" w:hAnsi="TimesNewRoman" w:cs="Arial"/>
          <w:color w:val="000000" w:themeColor="text1"/>
        </w:rPr>
      </w:pPr>
      <w:r w:rsidRPr="00986912">
        <w:rPr>
          <w:rFonts w:ascii="TimesNewRoman" w:hAnsi="TimesNewRoman" w:cs="Arial"/>
          <w:color w:val="000000" w:themeColor="text1"/>
          <w:lang w:val="en-US"/>
        </w:rPr>
        <w:t>Raphael, S., &amp; Winter-</w:t>
      </w:r>
      <w:proofErr w:type="spellStart"/>
      <w:r w:rsidRPr="00986912">
        <w:rPr>
          <w:rFonts w:ascii="TimesNewRoman" w:hAnsi="TimesNewRoman" w:cs="Arial"/>
          <w:color w:val="000000" w:themeColor="text1"/>
          <w:lang w:val="en-US"/>
        </w:rPr>
        <w:t>Ebmer</w:t>
      </w:r>
      <w:proofErr w:type="spellEnd"/>
      <w:r w:rsidRPr="00986912">
        <w:rPr>
          <w:rFonts w:ascii="TimesNewRoman" w:hAnsi="TimesNewRoman" w:cs="Arial"/>
          <w:color w:val="000000" w:themeColor="text1"/>
          <w:lang w:val="en-US"/>
        </w:rPr>
        <w:t xml:space="preserve">, R. (2001). Identifying the effect of unemployment on crime. </w:t>
      </w:r>
      <w:proofErr w:type="spellStart"/>
      <w:r w:rsidRPr="00986912">
        <w:rPr>
          <w:rFonts w:ascii="TimesNewRoman" w:hAnsi="TimesNewRoman" w:cs="Arial"/>
          <w:i/>
          <w:iCs/>
          <w:color w:val="000000" w:themeColor="text1"/>
        </w:rPr>
        <w:t>The</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Journal</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of</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Law</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and</w:t>
      </w:r>
      <w:proofErr w:type="spellEnd"/>
      <w:r w:rsidRPr="00986912">
        <w:rPr>
          <w:rFonts w:ascii="TimesNewRoman" w:hAnsi="TimesNewRoman" w:cs="Arial"/>
          <w:i/>
          <w:iCs/>
          <w:color w:val="000000" w:themeColor="text1"/>
        </w:rPr>
        <w:t xml:space="preserve"> </w:t>
      </w:r>
      <w:proofErr w:type="spellStart"/>
      <w:r w:rsidRPr="00986912">
        <w:rPr>
          <w:rFonts w:ascii="TimesNewRoman" w:hAnsi="TimesNewRoman" w:cs="Arial"/>
          <w:i/>
          <w:iCs/>
          <w:color w:val="000000" w:themeColor="text1"/>
        </w:rPr>
        <w:t>Economics</w:t>
      </w:r>
      <w:proofErr w:type="spellEnd"/>
      <w:r w:rsidRPr="00986912">
        <w:rPr>
          <w:rFonts w:ascii="TimesNewRoman" w:hAnsi="TimesNewRoman" w:cs="Arial"/>
          <w:color w:val="000000" w:themeColor="text1"/>
        </w:rPr>
        <w:t xml:space="preserve">, </w:t>
      </w:r>
      <w:r w:rsidRPr="00986912">
        <w:rPr>
          <w:rFonts w:ascii="TimesNewRoman" w:hAnsi="TimesNewRoman" w:cs="Arial"/>
          <w:i/>
          <w:iCs/>
          <w:color w:val="000000" w:themeColor="text1"/>
        </w:rPr>
        <w:t>44</w:t>
      </w:r>
      <w:r w:rsidRPr="00986912">
        <w:rPr>
          <w:rFonts w:ascii="TimesNewRoman" w:hAnsi="TimesNewRoman" w:cs="Arial"/>
          <w:color w:val="000000" w:themeColor="text1"/>
        </w:rPr>
        <w:t>(1), 259-283.</w:t>
      </w:r>
    </w:p>
    <w:p w14:paraId="08704261" w14:textId="77777777" w:rsidR="001A4439" w:rsidRPr="00986912" w:rsidRDefault="001A4439" w:rsidP="00986912">
      <w:pPr>
        <w:pStyle w:val="a4"/>
        <w:numPr>
          <w:ilvl w:val="0"/>
          <w:numId w:val="1"/>
        </w:numPr>
        <w:jc w:val="both"/>
        <w:rPr>
          <w:rFonts w:ascii="TimesNewRoman" w:hAnsi="TimesNewRoman" w:cs="Arial"/>
          <w:color w:val="191919"/>
          <w:lang w:val="en-US"/>
        </w:rPr>
      </w:pPr>
      <w:proofErr w:type="spellStart"/>
      <w:r w:rsidRPr="00986912">
        <w:rPr>
          <w:rFonts w:ascii="TimesNewRoman" w:hAnsi="TimesNewRoman" w:cs="Arial"/>
          <w:color w:val="1A1A1A"/>
          <w:lang w:val="en-US"/>
        </w:rPr>
        <w:t>Sengenberger</w:t>
      </w:r>
      <w:proofErr w:type="spellEnd"/>
      <w:r w:rsidRPr="00986912">
        <w:rPr>
          <w:rFonts w:ascii="TimesNewRoman" w:hAnsi="TimesNewRoman" w:cs="Arial"/>
          <w:color w:val="1A1A1A"/>
          <w:lang w:val="en-US"/>
        </w:rPr>
        <w:t xml:space="preserve">, W. (2011). Beyond the measurement of unemployment and underemployment. </w:t>
      </w:r>
      <w:r w:rsidRPr="00986912">
        <w:rPr>
          <w:rFonts w:ascii="TimesNewRoman" w:hAnsi="TimesNewRoman" w:cs="Arial"/>
          <w:i/>
          <w:iCs/>
          <w:color w:val="1A1A1A"/>
        </w:rPr>
        <w:t xml:space="preserve">ILO </w:t>
      </w:r>
      <w:proofErr w:type="spellStart"/>
      <w:r w:rsidRPr="00986912">
        <w:rPr>
          <w:rFonts w:ascii="TimesNewRoman" w:hAnsi="TimesNewRoman" w:cs="Arial"/>
          <w:i/>
          <w:iCs/>
          <w:color w:val="1A1A1A"/>
        </w:rPr>
        <w:t>Working</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Paper</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Geneva</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International</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Labour</w:t>
      </w:r>
      <w:proofErr w:type="spellEnd"/>
      <w:r w:rsidRPr="00986912">
        <w:rPr>
          <w:rFonts w:ascii="TimesNewRoman" w:hAnsi="TimesNewRoman" w:cs="Arial"/>
          <w:i/>
          <w:iCs/>
          <w:color w:val="1A1A1A"/>
        </w:rPr>
        <w:t xml:space="preserve"> </w:t>
      </w:r>
      <w:proofErr w:type="spellStart"/>
      <w:r w:rsidRPr="00986912">
        <w:rPr>
          <w:rFonts w:ascii="TimesNewRoman" w:hAnsi="TimesNewRoman" w:cs="Arial"/>
          <w:i/>
          <w:iCs/>
          <w:color w:val="1A1A1A"/>
        </w:rPr>
        <w:t>Organization</w:t>
      </w:r>
      <w:proofErr w:type="spellEnd"/>
      <w:r w:rsidRPr="00986912">
        <w:rPr>
          <w:rFonts w:ascii="TimesNewRoman" w:hAnsi="TimesNewRoman" w:cs="Arial"/>
          <w:color w:val="1A1A1A"/>
        </w:rPr>
        <w:t>.</w:t>
      </w:r>
    </w:p>
    <w:p w14:paraId="48B6C205" w14:textId="77777777" w:rsidR="0048486A" w:rsidRPr="00986912" w:rsidRDefault="001A4439" w:rsidP="00986912">
      <w:pPr>
        <w:pStyle w:val="a3"/>
        <w:numPr>
          <w:ilvl w:val="0"/>
          <w:numId w:val="1"/>
        </w:numPr>
        <w:jc w:val="both"/>
        <w:rPr>
          <w:rFonts w:ascii="TimesNewRoman" w:hAnsi="TimesNewRoman" w:cs="Arial"/>
          <w:color w:val="000000" w:themeColor="text1"/>
          <w:lang w:val="en-US"/>
        </w:rPr>
      </w:pPr>
      <w:r w:rsidRPr="00986912">
        <w:rPr>
          <w:rFonts w:ascii="TimesNewRoman" w:hAnsi="TimesNewRoman" w:cs="Arial"/>
          <w:color w:val="000000" w:themeColor="text1"/>
          <w:lang w:val="en-US"/>
        </w:rPr>
        <w:t>Shimer, R. (2001). The impact of young workers on the aggregate labor market. The Quarterly Journal of Economics, 116(3), 969-1007.</w:t>
      </w:r>
    </w:p>
    <w:p w14:paraId="218C16D6" w14:textId="263E25CA" w:rsidR="0048486A" w:rsidRPr="00986912" w:rsidRDefault="001A4439" w:rsidP="00986912">
      <w:pPr>
        <w:pStyle w:val="a3"/>
        <w:numPr>
          <w:ilvl w:val="0"/>
          <w:numId w:val="1"/>
        </w:numPr>
        <w:jc w:val="both"/>
        <w:rPr>
          <w:rFonts w:ascii="TimesNewRoman" w:hAnsi="TimesNewRoman" w:cs="Arial"/>
          <w:color w:val="000000" w:themeColor="text1"/>
          <w:lang w:val="en-US"/>
        </w:rPr>
      </w:pPr>
      <w:r w:rsidRPr="00986912">
        <w:rPr>
          <w:rFonts w:ascii="TimesNewRoman" w:hAnsi="TimesNewRoman" w:cs="Arial"/>
          <w:color w:val="000000" w:themeColor="text1"/>
          <w:lang w:val="en-US"/>
        </w:rPr>
        <w:t>Stewart, F. (2015). Employment in Conflict and Post-Conflict Situations. Background think piece for Human Development Report.</w:t>
      </w:r>
      <w:r w:rsidR="0048486A" w:rsidRPr="00986912">
        <w:rPr>
          <w:rFonts w:ascii="TimesNewRoman" w:hAnsi="TimesNewRoman" w:cs="Arial"/>
          <w:color w:val="000000" w:themeColor="text1"/>
          <w:lang w:val="en-US"/>
        </w:rPr>
        <w:t xml:space="preserve"> </w:t>
      </w:r>
    </w:p>
    <w:p w14:paraId="406DBE26" w14:textId="2686EC1D" w:rsidR="001A4439" w:rsidRPr="00986912" w:rsidRDefault="0048486A" w:rsidP="00986912">
      <w:pPr>
        <w:pStyle w:val="a3"/>
        <w:numPr>
          <w:ilvl w:val="0"/>
          <w:numId w:val="1"/>
        </w:numPr>
        <w:jc w:val="both"/>
        <w:rPr>
          <w:rFonts w:ascii="TimesNewRoman" w:hAnsi="TimesNewRoman" w:cs="Arial"/>
          <w:color w:val="000000" w:themeColor="text1"/>
          <w:lang w:val="en-US"/>
        </w:rPr>
      </w:pPr>
      <w:proofErr w:type="spellStart"/>
      <w:r w:rsidRPr="00986912">
        <w:rPr>
          <w:rFonts w:ascii="TimesNewRoman" w:hAnsi="TimesNewRoman" w:cs="Arial"/>
          <w:color w:val="000000" w:themeColor="text1"/>
          <w:lang w:val="en-US"/>
        </w:rPr>
        <w:t>Stovicek</w:t>
      </w:r>
      <w:proofErr w:type="spellEnd"/>
      <w:r w:rsidRPr="00986912">
        <w:rPr>
          <w:rFonts w:ascii="TimesNewRoman" w:hAnsi="TimesNewRoman" w:cs="Arial"/>
          <w:color w:val="000000" w:themeColor="text1"/>
          <w:lang w:val="en-US"/>
        </w:rPr>
        <w:t xml:space="preserve"> К., </w:t>
      </w:r>
      <w:proofErr w:type="spellStart"/>
      <w:r w:rsidRPr="00986912">
        <w:rPr>
          <w:rFonts w:ascii="TimesNewRoman" w:hAnsi="TimesNewRoman" w:cs="Arial"/>
          <w:color w:val="000000" w:themeColor="text1"/>
          <w:lang w:val="en-US"/>
        </w:rPr>
        <w:t>Turrini</w:t>
      </w:r>
      <w:proofErr w:type="spellEnd"/>
      <w:r w:rsidRPr="00986912">
        <w:rPr>
          <w:rFonts w:ascii="TimesNewRoman" w:hAnsi="TimesNewRoman" w:cs="Arial"/>
          <w:color w:val="000000" w:themeColor="text1"/>
          <w:lang w:val="en-US"/>
        </w:rPr>
        <w:t xml:space="preserve"> A.</w:t>
      </w:r>
      <w:r w:rsidR="000A7AF4" w:rsidRPr="00986912">
        <w:rPr>
          <w:rFonts w:ascii="TimesNewRoman" w:hAnsi="TimesNewRoman" w:cs="Arial"/>
          <w:color w:val="000000" w:themeColor="text1"/>
          <w:lang w:val="en-US"/>
        </w:rPr>
        <w:t xml:space="preserve"> (2012)</w:t>
      </w:r>
      <w:r w:rsidRPr="00986912">
        <w:rPr>
          <w:rFonts w:ascii="TimesNewRoman" w:hAnsi="TimesNewRoman" w:cs="Arial"/>
          <w:color w:val="000000" w:themeColor="text1"/>
          <w:lang w:val="en-US"/>
        </w:rPr>
        <w:t xml:space="preserve"> Benchmarking unemployment benefit systems. European Commission. </w:t>
      </w:r>
      <w:r w:rsidRPr="00986912">
        <w:rPr>
          <w:rFonts w:ascii="TimesNewRoman" w:hAnsi="TimesNewRoman" w:cs="Arial"/>
          <w:i/>
          <w:color w:val="000000" w:themeColor="text1"/>
          <w:lang w:val="en-US"/>
        </w:rPr>
        <w:t>Directorate-General for Economic and Financial Affairs. Publications</w:t>
      </w:r>
      <w:r w:rsidRPr="00986912">
        <w:rPr>
          <w:rFonts w:ascii="TimesNewRoman" w:hAnsi="TimesNewRoman" w:cs="Arial"/>
          <w:color w:val="000000" w:themeColor="text1"/>
          <w:lang w:val="en-US"/>
        </w:rPr>
        <w:t>. B-1049</w:t>
      </w:r>
      <w:r w:rsidR="000A7AF4" w:rsidRPr="00986912">
        <w:rPr>
          <w:rFonts w:ascii="TimesNewRoman" w:hAnsi="TimesNewRoman" w:cs="Arial"/>
          <w:color w:val="000000" w:themeColor="text1"/>
          <w:lang w:val="en-US"/>
        </w:rPr>
        <w:t xml:space="preserve">. </w:t>
      </w:r>
      <w:proofErr w:type="gramStart"/>
      <w:r w:rsidR="000A7AF4" w:rsidRPr="00986912">
        <w:rPr>
          <w:rFonts w:ascii="TimesNewRoman" w:hAnsi="TimesNewRoman" w:cs="Arial"/>
          <w:color w:val="000000" w:themeColor="text1"/>
          <w:lang w:val="en-US"/>
        </w:rPr>
        <w:t>Brussels.</w:t>
      </w:r>
      <w:r w:rsidRPr="00986912">
        <w:rPr>
          <w:rFonts w:ascii="TimesNewRoman" w:hAnsi="TimesNewRoman" w:cs="Arial"/>
          <w:color w:val="000000" w:themeColor="text1"/>
          <w:lang w:val="en-US"/>
        </w:rPr>
        <w:t>.</w:t>
      </w:r>
      <w:proofErr w:type="gramEnd"/>
      <w:r w:rsidRPr="00986912">
        <w:rPr>
          <w:rFonts w:ascii="TimesNewRoman" w:hAnsi="TimesNewRoman" w:cs="Arial"/>
          <w:color w:val="000000" w:themeColor="text1"/>
          <w:lang w:val="en-US"/>
        </w:rPr>
        <w:t xml:space="preserve"> </w:t>
      </w:r>
      <w:r w:rsidRPr="00986912">
        <w:rPr>
          <w:rFonts w:ascii="TimesNewRoman" w:hAnsi="TimesNewRoman"/>
          <w:lang w:val="en-US"/>
        </w:rPr>
        <w:t>Economic Papers 454 | May 2012.</w:t>
      </w:r>
      <w:r w:rsidRPr="00986912">
        <w:rPr>
          <w:rFonts w:ascii="TimesNewRoman" w:hAnsi="TimesNewRoman" w:cs="Arial"/>
          <w:color w:val="000000" w:themeColor="text1"/>
          <w:lang w:val="en-US"/>
        </w:rPr>
        <w:t xml:space="preserve"> </w:t>
      </w:r>
      <w:hyperlink r:id="rId21" w:history="1">
        <w:r w:rsidRPr="00986912">
          <w:rPr>
            <w:rStyle w:val="ac"/>
            <w:rFonts w:ascii="TimesNewRoman" w:hAnsi="TimesNewRoman" w:cs="Arial"/>
            <w:lang w:val="en-US"/>
          </w:rPr>
          <w:t>http://ec.europa.eu/economy_finance/publications/economic_paper/2012/pdf/ecb454_en.pdf</w:t>
        </w:r>
      </w:hyperlink>
      <w:r w:rsidRPr="00986912">
        <w:rPr>
          <w:rFonts w:ascii="TimesNewRoman" w:hAnsi="TimesNewRoman" w:cs="Arial"/>
          <w:color w:val="000000" w:themeColor="text1"/>
          <w:lang w:val="en-US"/>
        </w:rPr>
        <w:t xml:space="preserve"> (</w:t>
      </w:r>
      <w:r w:rsidRPr="00986912">
        <w:rPr>
          <w:rFonts w:ascii="TimesNewRoman" w:hAnsi="TimesNewRoman" w:cs="Arial"/>
          <w:color w:val="000000" w:themeColor="text1"/>
        </w:rPr>
        <w:t>дата</w:t>
      </w:r>
      <w:r w:rsidRPr="00986912">
        <w:rPr>
          <w:rFonts w:ascii="TimesNewRoman" w:hAnsi="TimesNewRoman" w:cs="Arial"/>
          <w:color w:val="000000" w:themeColor="text1"/>
          <w:lang w:val="en-US"/>
        </w:rPr>
        <w:t xml:space="preserve"> </w:t>
      </w:r>
      <w:r w:rsidRPr="00986912">
        <w:rPr>
          <w:rFonts w:ascii="TimesNewRoman" w:hAnsi="TimesNewRoman" w:cs="Arial"/>
          <w:color w:val="000000" w:themeColor="text1"/>
        </w:rPr>
        <w:t>обращения</w:t>
      </w:r>
      <w:r w:rsidRPr="00986912">
        <w:rPr>
          <w:rFonts w:ascii="TimesNewRoman" w:hAnsi="TimesNewRoman" w:cs="Arial"/>
          <w:color w:val="000000" w:themeColor="text1"/>
          <w:lang w:val="en-US"/>
        </w:rPr>
        <w:t xml:space="preserve"> 16.10.2017).</w:t>
      </w:r>
    </w:p>
    <w:p w14:paraId="4D249431" w14:textId="77777777" w:rsidR="001A4439" w:rsidRPr="00986912" w:rsidRDefault="001A4439" w:rsidP="00986912">
      <w:pPr>
        <w:pStyle w:val="a3"/>
        <w:numPr>
          <w:ilvl w:val="0"/>
          <w:numId w:val="1"/>
        </w:numPr>
        <w:jc w:val="both"/>
        <w:rPr>
          <w:rFonts w:ascii="TimesNewRoman" w:hAnsi="TimesNewRoman" w:cs="Arial"/>
          <w:color w:val="000000" w:themeColor="text1"/>
          <w:lang w:val="en-US"/>
        </w:rPr>
      </w:pPr>
      <w:proofErr w:type="spellStart"/>
      <w:r w:rsidRPr="00986912">
        <w:rPr>
          <w:rFonts w:ascii="TimesNewRoman" w:hAnsi="TimesNewRoman" w:cs="Arial"/>
          <w:color w:val="000000" w:themeColor="text1"/>
          <w:lang w:val="en-US"/>
        </w:rPr>
        <w:t>Surajo</w:t>
      </w:r>
      <w:proofErr w:type="spellEnd"/>
      <w:r w:rsidRPr="00986912">
        <w:rPr>
          <w:rFonts w:ascii="TimesNewRoman" w:hAnsi="TimesNewRoman" w:cs="Arial"/>
          <w:color w:val="000000" w:themeColor="text1"/>
          <w:lang w:val="en-US"/>
        </w:rPr>
        <w:t>, A. Z., &amp; Karim, A. Z. Youth Unemployment and Poverty in Nigeria: A Threat to Sustainable Growth and Development.</w:t>
      </w:r>
    </w:p>
    <w:p w14:paraId="0F55F438" w14:textId="77777777" w:rsidR="001A4439" w:rsidRPr="00986912" w:rsidRDefault="001A4439" w:rsidP="00986912">
      <w:pPr>
        <w:pStyle w:val="a3"/>
        <w:numPr>
          <w:ilvl w:val="0"/>
          <w:numId w:val="1"/>
        </w:numPr>
        <w:jc w:val="both"/>
        <w:rPr>
          <w:rFonts w:ascii="TimesNewRoman" w:hAnsi="TimesNewRoman" w:cs="Arial"/>
          <w:color w:val="000000" w:themeColor="text1"/>
          <w:lang w:val="en-US"/>
        </w:rPr>
      </w:pPr>
      <w:r w:rsidRPr="00986912">
        <w:rPr>
          <w:rFonts w:ascii="TimesNewRoman" w:hAnsi="TimesNewRoman" w:cs="Arial"/>
          <w:color w:val="000000" w:themeColor="text1"/>
          <w:lang w:val="en-US"/>
        </w:rPr>
        <w:t>Thompson, J. L. (1989). Deprivation and Political Violence in Northern Ireland, 1922-1985 A Time-Series Analysis. Journal of Conflict Resolution, 33(4), 676-699.</w:t>
      </w:r>
    </w:p>
    <w:p w14:paraId="6F86C8B4" w14:textId="77777777" w:rsidR="001A4439" w:rsidRPr="00986912" w:rsidRDefault="001A4439" w:rsidP="00986912">
      <w:pPr>
        <w:pStyle w:val="a3"/>
        <w:numPr>
          <w:ilvl w:val="0"/>
          <w:numId w:val="1"/>
        </w:numPr>
        <w:jc w:val="both"/>
        <w:rPr>
          <w:rFonts w:ascii="TimesNewRoman" w:hAnsi="TimesNewRoman" w:cs="Arial"/>
          <w:color w:val="000000" w:themeColor="text1"/>
          <w:lang w:val="en-US"/>
        </w:rPr>
      </w:pPr>
      <w:r w:rsidRPr="00986912">
        <w:rPr>
          <w:rFonts w:ascii="TimesNewRoman" w:hAnsi="TimesNewRoman" w:cs="Arial"/>
          <w:color w:val="000000" w:themeColor="text1"/>
          <w:lang w:val="en-US"/>
        </w:rPr>
        <w:t xml:space="preserve">UN Office for West Africa (UNOWA) (2005) ‘Youth Unemployment and Regional Insecurity in West Africa’, URL: </w:t>
      </w:r>
      <w:proofErr w:type="gramStart"/>
      <w:r w:rsidRPr="00986912">
        <w:rPr>
          <w:rFonts w:ascii="TimesNewRoman" w:hAnsi="TimesNewRoman" w:cs="Arial"/>
          <w:color w:val="000000" w:themeColor="text1"/>
          <w:lang w:val="en-US"/>
        </w:rPr>
        <w:t>http://allafrica.com/download/resource/main/main/idatcs/00010742:8de28423f6ac2b75b046035fbd5f643f.pdf  (</w:t>
      </w:r>
      <w:proofErr w:type="spellStart"/>
      <w:proofErr w:type="gramEnd"/>
      <w:r w:rsidRPr="00986912">
        <w:rPr>
          <w:rFonts w:ascii="TimesNewRoman" w:hAnsi="TimesNewRoman" w:cs="Arial"/>
          <w:color w:val="000000" w:themeColor="text1"/>
          <w:lang w:val="en-US"/>
        </w:rPr>
        <w:t>дата</w:t>
      </w:r>
      <w:proofErr w:type="spellEnd"/>
      <w:r w:rsidRPr="00986912">
        <w:rPr>
          <w:rFonts w:ascii="TimesNewRoman" w:hAnsi="TimesNewRoman" w:cs="Arial"/>
          <w:color w:val="000000" w:themeColor="text1"/>
          <w:lang w:val="en-US"/>
        </w:rPr>
        <w:t xml:space="preserve"> </w:t>
      </w:r>
      <w:proofErr w:type="spellStart"/>
      <w:r w:rsidRPr="00986912">
        <w:rPr>
          <w:rFonts w:ascii="TimesNewRoman" w:hAnsi="TimesNewRoman" w:cs="Arial"/>
          <w:color w:val="000000" w:themeColor="text1"/>
          <w:lang w:val="en-US"/>
        </w:rPr>
        <w:t>обращения</w:t>
      </w:r>
      <w:proofErr w:type="spellEnd"/>
      <w:r w:rsidRPr="00986912">
        <w:rPr>
          <w:rFonts w:ascii="TimesNewRoman" w:hAnsi="TimesNewRoman" w:cs="Arial"/>
          <w:color w:val="000000" w:themeColor="text1"/>
          <w:lang w:val="en-US"/>
        </w:rPr>
        <w:t xml:space="preserve">: 12.05.2017) </w:t>
      </w:r>
    </w:p>
    <w:p w14:paraId="20CEA2B8" w14:textId="77777777" w:rsidR="001A4439" w:rsidRPr="00986912" w:rsidRDefault="001A4439" w:rsidP="00986912">
      <w:pPr>
        <w:pStyle w:val="a3"/>
        <w:numPr>
          <w:ilvl w:val="0"/>
          <w:numId w:val="1"/>
        </w:numPr>
        <w:jc w:val="both"/>
        <w:rPr>
          <w:rFonts w:ascii="TimesNewRoman" w:hAnsi="TimesNewRoman" w:cs="Arial"/>
          <w:color w:val="000000" w:themeColor="text1"/>
          <w:lang w:val="en-US"/>
        </w:rPr>
      </w:pPr>
      <w:proofErr w:type="spellStart"/>
      <w:r w:rsidRPr="00986912">
        <w:rPr>
          <w:rFonts w:ascii="TimesNewRoman" w:hAnsi="TimesNewRoman" w:cs="Arial"/>
          <w:color w:val="000000" w:themeColor="text1"/>
          <w:lang w:val="en-US"/>
        </w:rPr>
        <w:t>Urdal</w:t>
      </w:r>
      <w:proofErr w:type="spellEnd"/>
      <w:r w:rsidRPr="00986912">
        <w:rPr>
          <w:rFonts w:ascii="TimesNewRoman" w:hAnsi="TimesNewRoman" w:cs="Arial"/>
          <w:color w:val="000000" w:themeColor="text1"/>
          <w:lang w:val="en-US"/>
        </w:rPr>
        <w:t>, H. (2004). The devil in the demographics: the effect of youth bulges on domestic armed conflict, 1950-2000. Social Development Papers: Conflict and Reconstruction Paper, 14.</w:t>
      </w:r>
    </w:p>
    <w:p w14:paraId="3245341A" w14:textId="77777777" w:rsidR="001A4439" w:rsidRPr="00986912" w:rsidRDefault="001A4439" w:rsidP="00986912">
      <w:pPr>
        <w:pStyle w:val="a3"/>
        <w:numPr>
          <w:ilvl w:val="0"/>
          <w:numId w:val="1"/>
        </w:numPr>
        <w:jc w:val="both"/>
        <w:rPr>
          <w:rFonts w:ascii="TimesNewRoman" w:hAnsi="TimesNewRoman" w:cs="Arial"/>
          <w:color w:val="000000" w:themeColor="text1"/>
          <w:lang w:val="en-US"/>
        </w:rPr>
      </w:pPr>
      <w:proofErr w:type="spellStart"/>
      <w:r w:rsidRPr="00986912">
        <w:rPr>
          <w:rFonts w:ascii="TimesNewRoman" w:hAnsi="TimesNewRoman" w:cs="Arial"/>
          <w:color w:val="000000" w:themeColor="text1"/>
          <w:lang w:val="en-US"/>
        </w:rPr>
        <w:t>Urdal</w:t>
      </w:r>
      <w:proofErr w:type="spellEnd"/>
      <w:r w:rsidRPr="00986912">
        <w:rPr>
          <w:rFonts w:ascii="TimesNewRoman" w:hAnsi="TimesNewRoman" w:cs="Arial"/>
          <w:color w:val="000000" w:themeColor="text1"/>
          <w:lang w:val="en-US"/>
        </w:rPr>
        <w:t>, H. (2011). Demography and armed conflict: Assessing the role of population growth and youth bulges. Centre for Research on Peace and Development (CRPD): CRPD Working Paper, (2).</w:t>
      </w:r>
    </w:p>
    <w:p w14:paraId="23EC9952" w14:textId="77777777" w:rsidR="001A4439" w:rsidRPr="00986912" w:rsidRDefault="001A4439" w:rsidP="00986912">
      <w:pPr>
        <w:pStyle w:val="a3"/>
        <w:numPr>
          <w:ilvl w:val="0"/>
          <w:numId w:val="1"/>
        </w:numPr>
        <w:jc w:val="both"/>
        <w:rPr>
          <w:rFonts w:ascii="TimesNewRoman" w:hAnsi="TimesNewRoman" w:cs="Arial"/>
          <w:color w:val="000000" w:themeColor="text1"/>
          <w:lang w:val="en-US"/>
        </w:rPr>
      </w:pPr>
      <w:proofErr w:type="spellStart"/>
      <w:r w:rsidRPr="00986912">
        <w:rPr>
          <w:rFonts w:ascii="TimesNewRoman" w:hAnsi="TimesNewRoman" w:cs="Arial"/>
          <w:color w:val="000000" w:themeColor="text1"/>
          <w:lang w:val="en-US"/>
        </w:rPr>
        <w:t>Urdal</w:t>
      </w:r>
      <w:proofErr w:type="spellEnd"/>
      <w:r w:rsidRPr="00986912">
        <w:rPr>
          <w:rFonts w:ascii="TimesNewRoman" w:hAnsi="TimesNewRoman" w:cs="Arial"/>
          <w:color w:val="000000" w:themeColor="text1"/>
          <w:lang w:val="en-US"/>
        </w:rPr>
        <w:t xml:space="preserve">, H., &amp; </w:t>
      </w:r>
      <w:proofErr w:type="spellStart"/>
      <w:r w:rsidRPr="00986912">
        <w:rPr>
          <w:rFonts w:ascii="TimesNewRoman" w:hAnsi="TimesNewRoman" w:cs="Arial"/>
          <w:color w:val="000000" w:themeColor="text1"/>
          <w:lang w:val="en-US"/>
        </w:rPr>
        <w:t>Hoelscher</w:t>
      </w:r>
      <w:proofErr w:type="spellEnd"/>
      <w:r w:rsidRPr="00986912">
        <w:rPr>
          <w:rFonts w:ascii="TimesNewRoman" w:hAnsi="TimesNewRoman" w:cs="Arial"/>
          <w:color w:val="000000" w:themeColor="text1"/>
          <w:lang w:val="en-US"/>
        </w:rPr>
        <w:t>, K. (2012). Explaining urban social disorder and violence: An empirical study of event data from Asian and sub-Saharan African cities. International Interactions, 38(4), 512-528.</w:t>
      </w:r>
    </w:p>
    <w:p w14:paraId="46C2AA64" w14:textId="1469D8D0" w:rsidR="001A4439" w:rsidRPr="00986912" w:rsidRDefault="001A4439" w:rsidP="00986912">
      <w:pPr>
        <w:pStyle w:val="a3"/>
        <w:numPr>
          <w:ilvl w:val="0"/>
          <w:numId w:val="1"/>
        </w:numPr>
        <w:jc w:val="both"/>
        <w:rPr>
          <w:rFonts w:ascii="TimesNewRoman" w:hAnsi="TimesNewRoman" w:cs="Arial"/>
          <w:color w:val="000000" w:themeColor="text1"/>
          <w:lang w:val="en-US"/>
        </w:rPr>
      </w:pPr>
      <w:r w:rsidRPr="00986912">
        <w:rPr>
          <w:rFonts w:ascii="TimesNewRoman" w:hAnsi="TimesNewRoman" w:cs="Arial"/>
          <w:color w:val="000000" w:themeColor="text1"/>
          <w:lang w:val="en-US"/>
        </w:rPr>
        <w:t xml:space="preserve">Venugopal, R., &amp; House, </w:t>
      </w:r>
      <w:r w:rsidR="009057F6" w:rsidRPr="00986912">
        <w:rPr>
          <w:rFonts w:ascii="TimesNewRoman" w:hAnsi="TimesNewRoman" w:cs="Arial"/>
          <w:color w:val="000000" w:themeColor="text1"/>
          <w:lang w:val="en-US"/>
        </w:rPr>
        <w:t>Q. E. (2008). The Politics of M</w:t>
      </w:r>
      <w:r w:rsidRPr="00986912">
        <w:rPr>
          <w:rFonts w:ascii="TimesNewRoman" w:hAnsi="TimesNewRoman" w:cs="Arial"/>
          <w:color w:val="000000" w:themeColor="text1"/>
          <w:lang w:val="en-US"/>
        </w:rPr>
        <w:t>ar</w:t>
      </w:r>
      <w:r w:rsidR="009057F6" w:rsidRPr="00986912">
        <w:rPr>
          <w:rFonts w:ascii="TimesNewRoman" w:hAnsi="TimesNewRoman" w:cs="Arial"/>
          <w:color w:val="000000" w:themeColor="text1"/>
          <w:lang w:val="en-US"/>
        </w:rPr>
        <w:t>ket Reform at a time of Civil W</w:t>
      </w:r>
      <w:r w:rsidRPr="00986912">
        <w:rPr>
          <w:rFonts w:ascii="TimesNewRoman" w:hAnsi="TimesNewRoman" w:cs="Arial"/>
          <w:color w:val="000000" w:themeColor="text1"/>
          <w:lang w:val="en-US"/>
        </w:rPr>
        <w:t>ar.</w:t>
      </w:r>
    </w:p>
    <w:p w14:paraId="350FA2BC" w14:textId="77777777" w:rsidR="001A4439" w:rsidRPr="00986912" w:rsidRDefault="001A4439" w:rsidP="00986912">
      <w:pPr>
        <w:pStyle w:val="a3"/>
        <w:numPr>
          <w:ilvl w:val="0"/>
          <w:numId w:val="1"/>
        </w:numPr>
        <w:jc w:val="both"/>
        <w:rPr>
          <w:rFonts w:ascii="TimesNewRoman" w:hAnsi="TimesNewRoman" w:cs="Arial"/>
          <w:color w:val="000000" w:themeColor="text1"/>
          <w:lang w:val="en-US"/>
        </w:rPr>
      </w:pPr>
      <w:r w:rsidRPr="00986912">
        <w:rPr>
          <w:rFonts w:ascii="TimesNewRoman" w:hAnsi="TimesNewRoman" w:cs="Arial"/>
          <w:color w:val="000000" w:themeColor="text1"/>
          <w:lang w:val="en-US"/>
        </w:rPr>
        <w:t xml:space="preserve">Walton, O. (2010). Youth, armed violence and job creation </w:t>
      </w:r>
      <w:proofErr w:type="spellStart"/>
      <w:r w:rsidRPr="00986912">
        <w:rPr>
          <w:rFonts w:ascii="TimesNewRoman" w:hAnsi="TimesNewRoman" w:cs="Arial"/>
          <w:color w:val="000000" w:themeColor="text1"/>
          <w:lang w:val="en-US"/>
        </w:rPr>
        <w:t>programmes</w:t>
      </w:r>
      <w:proofErr w:type="spellEnd"/>
      <w:r w:rsidRPr="00986912">
        <w:rPr>
          <w:rFonts w:ascii="TimesNewRoman" w:hAnsi="TimesNewRoman" w:cs="Arial"/>
          <w:color w:val="000000" w:themeColor="text1"/>
          <w:lang w:val="en-US"/>
        </w:rPr>
        <w:t>: A rapid mapping study.</w:t>
      </w:r>
    </w:p>
    <w:p w14:paraId="33E2C90F" w14:textId="77777777" w:rsidR="001A4439" w:rsidRPr="00986912" w:rsidRDefault="001A4439" w:rsidP="00986912">
      <w:pPr>
        <w:pStyle w:val="a3"/>
        <w:numPr>
          <w:ilvl w:val="0"/>
          <w:numId w:val="1"/>
        </w:numPr>
        <w:jc w:val="both"/>
        <w:rPr>
          <w:rFonts w:ascii="TimesNewRoman" w:hAnsi="TimesNewRoman" w:cs="Arial"/>
          <w:color w:val="000000" w:themeColor="text1"/>
          <w:lang w:val="en-US"/>
        </w:rPr>
      </w:pPr>
      <w:r w:rsidRPr="00986912">
        <w:rPr>
          <w:rFonts w:ascii="TimesNewRoman" w:hAnsi="TimesNewRoman" w:cs="Arial"/>
          <w:color w:val="000000" w:themeColor="text1"/>
          <w:lang w:val="en-US"/>
        </w:rPr>
        <w:lastRenderedPageBreak/>
        <w:t>White, R. W. (1993). On measuring political violence: Northern Ireland, 1969 to 1980. American Sociological Review, 575-585.</w:t>
      </w:r>
    </w:p>
    <w:p w14:paraId="4ED5F908" w14:textId="489B5359" w:rsidR="001A4439" w:rsidRPr="00986912" w:rsidRDefault="001A4439" w:rsidP="00986912">
      <w:pPr>
        <w:pStyle w:val="a3"/>
        <w:numPr>
          <w:ilvl w:val="0"/>
          <w:numId w:val="1"/>
        </w:numPr>
        <w:jc w:val="both"/>
        <w:rPr>
          <w:rFonts w:ascii="TimesNewRoman" w:hAnsi="TimesNewRoman" w:cs="Arial"/>
          <w:color w:val="000000" w:themeColor="text1"/>
          <w:lang w:val="en-US"/>
        </w:rPr>
      </w:pPr>
      <w:r w:rsidRPr="00986912">
        <w:rPr>
          <w:rFonts w:ascii="TimesNewRoman" w:hAnsi="TimesNewRoman" w:cs="Arial"/>
          <w:color w:val="000000" w:themeColor="text1"/>
          <w:lang w:val="en-US"/>
        </w:rPr>
        <w:t>Wilson, W. J. (2011). When work disappears: The world of the new urban poor. Vintage.</w:t>
      </w:r>
    </w:p>
    <w:p w14:paraId="09D94C63" w14:textId="411AB424" w:rsidR="00B024E0" w:rsidRPr="00986912" w:rsidRDefault="00B024E0" w:rsidP="00986912">
      <w:pPr>
        <w:pStyle w:val="a3"/>
        <w:numPr>
          <w:ilvl w:val="0"/>
          <w:numId w:val="1"/>
        </w:numPr>
        <w:jc w:val="both"/>
        <w:rPr>
          <w:rFonts w:ascii="TimesNewRoman" w:hAnsi="TimesNewRoman" w:cs="Arial"/>
          <w:color w:val="000000" w:themeColor="text1"/>
          <w:lang w:val="en-US"/>
        </w:rPr>
      </w:pPr>
      <w:r w:rsidRPr="00986912">
        <w:rPr>
          <w:rFonts w:ascii="TimesNewRoman" w:hAnsi="TimesNewRoman" w:cs="Arial"/>
          <w:color w:val="000000" w:themeColor="text1"/>
          <w:lang w:val="en-US"/>
        </w:rPr>
        <w:t>World Bank. (2017). World Development Indicators Online. Washington DC: World Bank. Available at: http</w:t>
      </w:r>
      <w:r w:rsidR="009065F4" w:rsidRPr="00986912">
        <w:rPr>
          <w:rFonts w:ascii="TimesNewRoman" w:hAnsi="TimesNewRoman" w:cs="Arial"/>
          <w:color w:val="000000" w:themeColor="text1"/>
          <w:lang w:val="en-US"/>
        </w:rPr>
        <w:t>://data.worldbank.org/indicator</w:t>
      </w:r>
      <w:r w:rsidRPr="00986912">
        <w:rPr>
          <w:rFonts w:ascii="TimesNewRoman" w:hAnsi="TimesNewRoman" w:cs="Arial"/>
          <w:color w:val="000000" w:themeColor="text1"/>
          <w:lang w:val="en-US"/>
        </w:rPr>
        <w:t xml:space="preserve"> (accessed: 02 September 2017).</w:t>
      </w:r>
    </w:p>
    <w:sectPr w:rsidR="00B024E0" w:rsidRPr="00986912" w:rsidSect="00B56DCD">
      <w:footerReference w:type="even" r:id="rId22"/>
      <w:footerReference w:type="default" r:id="rId23"/>
      <w:pgSz w:w="11900" w:h="16840"/>
      <w:pgMar w:top="1134" w:right="244" w:bottom="1134" w:left="23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76F88" w14:textId="77777777" w:rsidR="00C66A8F" w:rsidRDefault="00C66A8F" w:rsidP="00B71D80">
      <w:r>
        <w:separator/>
      </w:r>
    </w:p>
  </w:endnote>
  <w:endnote w:type="continuationSeparator" w:id="0">
    <w:p w14:paraId="6551E0E4" w14:textId="77777777" w:rsidR="00C66A8F" w:rsidRDefault="00C66A8F" w:rsidP="00B7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TimesNewRoman">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Webnar-Regular">
    <w:altName w:val="Times New Roman"/>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OpenSans">
    <w:altName w:val="Times New Roman"/>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ingLiU">
    <w:panose1 w:val="02020509000000000000"/>
    <w:charset w:val="88"/>
    <w:family w:val="auto"/>
    <w:pitch w:val="variable"/>
    <w:sig w:usb0="A00002FF" w:usb1="28CFFCFA" w:usb2="00000016" w:usb3="00000000" w:csb0="00100001" w:csb1="00000000"/>
  </w:font>
  <w:font w:name="Cambria Math">
    <w:panose1 w:val="02040503050406030204"/>
    <w:charset w:val="00"/>
    <w:family w:val="auto"/>
    <w:pitch w:val="variable"/>
    <w:sig w:usb0="E00002FF" w:usb1="420024FF" w:usb2="00000000" w:usb3="00000000" w:csb0="0000019F" w:csb1="00000000"/>
  </w:font>
  <w:font w:name="ProximaNovaRegular">
    <w:altName w:val="Times New Roman"/>
    <w:panose1 w:val="00000000000000000000"/>
    <w:charset w:val="00"/>
    <w:family w:val="auto"/>
    <w:notTrueType/>
    <w:pitch w:val="default"/>
    <w:sig w:usb0="00000003" w:usb1="00000000" w:usb2="00000000" w:usb3="00000000" w:csb0="00000001" w:csb1="00000000"/>
  </w:font>
  <w:font w:name="OpenSans-Italic">
    <w:altName w:val="Times New Roman"/>
    <w:panose1 w:val="00000000000000000000"/>
    <w:charset w:val="00"/>
    <w:family w:val="auto"/>
    <w:notTrueType/>
    <w:pitch w:val="default"/>
    <w:sig w:usb0="00000003" w:usb1="00000000" w:usb2="00000000" w:usb3="00000000" w:csb0="00000001" w:csb1="00000000"/>
  </w:font>
  <w:font w:name="OpenSans-Semi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B840D" w14:textId="77777777" w:rsidR="00680E53" w:rsidRDefault="00680E53" w:rsidP="00454A86">
    <w:pPr>
      <w:pStyle w:val="ad"/>
      <w:framePr w:wrap="none" w:vAnchor="text" w:hAnchor="margin" w:xAlign="right" w:y="1"/>
      <w:rPr>
        <w:rStyle w:val="af"/>
      </w:rPr>
    </w:pPr>
    <w:r>
      <w:rPr>
        <w:rStyle w:val="af"/>
      </w:rPr>
      <w:fldChar w:fldCharType="begin"/>
    </w:r>
    <w:r>
      <w:rPr>
        <w:rStyle w:val="af"/>
      </w:rPr>
      <w:instrText xml:space="preserve">PAGE  </w:instrText>
    </w:r>
    <w:r>
      <w:rPr>
        <w:rStyle w:val="af"/>
      </w:rPr>
      <w:fldChar w:fldCharType="end"/>
    </w:r>
  </w:p>
  <w:p w14:paraId="2D2434D4" w14:textId="77777777" w:rsidR="00680E53" w:rsidRDefault="00680E53" w:rsidP="00AC150B">
    <w:pPr>
      <w:pStyle w:val="a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7E520" w14:textId="44BF58F8" w:rsidR="00680E53" w:rsidRDefault="00680E53" w:rsidP="00454A86">
    <w:pPr>
      <w:pStyle w:val="ad"/>
      <w:framePr w:wrap="none"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0369F">
      <w:rPr>
        <w:rStyle w:val="af"/>
        <w:noProof/>
      </w:rPr>
      <w:t>3</w:t>
    </w:r>
    <w:r>
      <w:rPr>
        <w:rStyle w:val="af"/>
      </w:rPr>
      <w:fldChar w:fldCharType="end"/>
    </w:r>
  </w:p>
  <w:p w14:paraId="54459813" w14:textId="77777777" w:rsidR="00680E53" w:rsidRDefault="00680E53" w:rsidP="00AC150B">
    <w:pPr>
      <w:pStyle w:val="a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61020" w14:textId="77777777" w:rsidR="00C66A8F" w:rsidRDefault="00C66A8F" w:rsidP="00B71D80">
      <w:r>
        <w:separator/>
      </w:r>
    </w:p>
  </w:footnote>
  <w:footnote w:type="continuationSeparator" w:id="0">
    <w:p w14:paraId="6110C783" w14:textId="77777777" w:rsidR="00C66A8F" w:rsidRDefault="00C66A8F" w:rsidP="00B71D80">
      <w:r>
        <w:continuationSeparator/>
      </w:r>
    </w:p>
  </w:footnote>
  <w:footnote w:id="1">
    <w:p w14:paraId="7A5963A4" w14:textId="3BC4F8A4" w:rsidR="00474405" w:rsidRPr="00FB5A1C" w:rsidRDefault="00474405" w:rsidP="00474405">
      <w:pPr>
        <w:pStyle w:val="a6"/>
        <w:rPr>
          <w:lang w:val="en-US"/>
        </w:rPr>
      </w:pPr>
      <w:r w:rsidRPr="00FB5A1C">
        <w:rPr>
          <w:rStyle w:val="a8"/>
        </w:rPr>
        <w:footnoteRef/>
      </w:r>
      <w:r w:rsidRPr="00FB5A1C">
        <w:rPr>
          <w:lang w:val="en-US"/>
        </w:rPr>
        <w:t xml:space="preserve"> </w:t>
      </w:r>
      <w:r w:rsidRPr="00FB5A1C">
        <w:rPr>
          <w:rFonts w:ascii="TimesNewRoman" w:hAnsi="TimesNewRoman" w:cs="Helvetica"/>
          <w:i/>
          <w:iCs/>
          <w:lang w:val="en-US"/>
        </w:rPr>
        <w:t xml:space="preserve">Unemployment refers to the share of the labor force that is without work but available for and seeking employment. </w:t>
      </w:r>
    </w:p>
  </w:footnote>
  <w:footnote w:id="2">
    <w:p w14:paraId="02CE82DF" w14:textId="3CE536C6" w:rsidR="00680E53" w:rsidRPr="00FB5A1C" w:rsidRDefault="00680E53" w:rsidP="00B56DCD">
      <w:pPr>
        <w:pStyle w:val="a6"/>
        <w:jc w:val="both"/>
        <w:rPr>
          <w:rFonts w:ascii="TimesNewRoman" w:hAnsi="TimesNewRoman"/>
          <w:sz w:val="20"/>
          <w:szCs w:val="20"/>
        </w:rPr>
      </w:pPr>
      <w:r w:rsidRPr="00FB5A1C">
        <w:rPr>
          <w:rStyle w:val="a8"/>
          <w:rFonts w:ascii="TimesNewRoman" w:hAnsi="TimesNewRoman"/>
          <w:sz w:val="20"/>
          <w:szCs w:val="20"/>
        </w:rPr>
        <w:footnoteRef/>
      </w:r>
      <w:r w:rsidRPr="00FB5A1C">
        <w:rPr>
          <w:rFonts w:ascii="TimesNewRoman" w:hAnsi="TimesNewRoman"/>
          <w:sz w:val="20"/>
          <w:szCs w:val="20"/>
        </w:rPr>
        <w:t xml:space="preserve"> </w:t>
      </w:r>
      <w:r w:rsidRPr="00FB5A1C">
        <w:rPr>
          <w:rFonts w:ascii="TimesNewRoman" w:hAnsi="TimesNewRoman" w:cs="Arial"/>
          <w:sz w:val="20"/>
          <w:szCs w:val="20"/>
        </w:rPr>
        <w:t xml:space="preserve">Отдельный блок работ посвящен </w:t>
      </w:r>
      <w:r w:rsidRPr="00986912">
        <w:rPr>
          <w:rFonts w:ascii="TimesNewRoman" w:hAnsi="TimesNewRoman" w:cs="Arial"/>
          <w:sz w:val="20"/>
          <w:szCs w:val="20"/>
        </w:rPr>
        <w:t>исследованию зависимости политической нестабильности от высокого уровня безработицы среди молодежи, в частности так называемого феномена безработног</w:t>
      </w:r>
      <w:r w:rsidR="00986912" w:rsidRPr="00986912">
        <w:rPr>
          <w:rFonts w:ascii="TimesNewRoman" w:hAnsi="TimesNewRoman" w:cs="Arial"/>
          <w:sz w:val="20"/>
          <w:szCs w:val="20"/>
        </w:rPr>
        <w:t>о «молодежного бугра» [</w:t>
      </w:r>
      <w:proofErr w:type="spellStart"/>
      <w:r w:rsidR="00986912" w:rsidRPr="00986912">
        <w:rPr>
          <w:rFonts w:ascii="TimesNewRoman" w:hAnsi="TimesNewRoman" w:cs="Arial"/>
          <w:sz w:val="20"/>
          <w:szCs w:val="20"/>
        </w:rPr>
        <w:t>Булдаков</w:t>
      </w:r>
      <w:proofErr w:type="spellEnd"/>
      <w:r w:rsidR="00986912" w:rsidRPr="00986912">
        <w:rPr>
          <w:rFonts w:ascii="TimesNewRoman" w:hAnsi="TimesNewRoman" w:cs="Arial"/>
          <w:sz w:val="20"/>
          <w:szCs w:val="20"/>
        </w:rPr>
        <w:t xml:space="preserve"> 1997; Гринин</w:t>
      </w:r>
      <w:r w:rsidRPr="00986912">
        <w:rPr>
          <w:rFonts w:ascii="TimesNewRoman" w:hAnsi="TimesNewRoman" w:cs="Arial"/>
          <w:sz w:val="20"/>
          <w:szCs w:val="20"/>
        </w:rPr>
        <w:t xml:space="preserve"> 2009; </w:t>
      </w:r>
      <w:proofErr w:type="spellStart"/>
      <w:r w:rsidR="00986912" w:rsidRPr="00986912">
        <w:rPr>
          <w:rFonts w:ascii="TimesNewRoman" w:hAnsi="TimesNewRoman"/>
          <w:sz w:val="20"/>
          <w:szCs w:val="20"/>
        </w:rPr>
        <w:t>Коротаев</w:t>
      </w:r>
      <w:proofErr w:type="spellEnd"/>
      <w:r w:rsidR="00986912" w:rsidRPr="00986912">
        <w:rPr>
          <w:rFonts w:ascii="TimesNewRoman" w:hAnsi="TimesNewRoman"/>
          <w:sz w:val="20"/>
          <w:szCs w:val="20"/>
        </w:rPr>
        <w:t xml:space="preserve">, </w:t>
      </w:r>
      <w:proofErr w:type="spellStart"/>
      <w:r w:rsidR="00986912" w:rsidRPr="00986912">
        <w:rPr>
          <w:rFonts w:ascii="TimesNewRoman" w:hAnsi="TimesNewRoman"/>
          <w:sz w:val="20"/>
          <w:szCs w:val="20"/>
        </w:rPr>
        <w:t>Зинькина</w:t>
      </w:r>
      <w:proofErr w:type="spellEnd"/>
      <w:r w:rsidRPr="00986912">
        <w:rPr>
          <w:rFonts w:ascii="TimesNewRoman" w:hAnsi="TimesNewRoman"/>
          <w:sz w:val="20"/>
          <w:szCs w:val="20"/>
        </w:rPr>
        <w:t xml:space="preserve"> 2011; </w:t>
      </w:r>
      <w:proofErr w:type="spellStart"/>
      <w:r w:rsidR="00986912" w:rsidRPr="00986912">
        <w:rPr>
          <w:rFonts w:ascii="TimesNewRoman" w:hAnsi="TimesNewRoman"/>
          <w:sz w:val="20"/>
          <w:szCs w:val="20"/>
        </w:rPr>
        <w:t>Коротаев</w:t>
      </w:r>
      <w:proofErr w:type="spellEnd"/>
      <w:r w:rsidR="00986912" w:rsidRPr="00986912">
        <w:rPr>
          <w:rFonts w:ascii="TimesNewRoman" w:hAnsi="TimesNewRoman"/>
          <w:sz w:val="20"/>
          <w:szCs w:val="20"/>
        </w:rPr>
        <w:t>,</w:t>
      </w:r>
      <w:r w:rsidR="00986912" w:rsidRPr="00986912">
        <w:rPr>
          <w:rFonts w:ascii="TimesNewRoman" w:hAnsi="TimesNewRoman" w:cs="Arial"/>
          <w:color w:val="000000" w:themeColor="text1"/>
          <w:sz w:val="20"/>
          <w:szCs w:val="20"/>
        </w:rPr>
        <w:t xml:space="preserve"> Ходунов, Бурова, Малков, Халтурина, </w:t>
      </w:r>
      <w:proofErr w:type="spellStart"/>
      <w:r w:rsidR="00986912" w:rsidRPr="00986912">
        <w:rPr>
          <w:rFonts w:ascii="TimesNewRoman" w:hAnsi="TimesNewRoman" w:cs="Arial"/>
          <w:color w:val="000000" w:themeColor="text1"/>
          <w:sz w:val="20"/>
          <w:szCs w:val="20"/>
        </w:rPr>
        <w:t>Зинькина</w:t>
      </w:r>
      <w:proofErr w:type="spellEnd"/>
      <w:r w:rsidR="00986912" w:rsidRPr="00986912">
        <w:rPr>
          <w:rFonts w:ascii="TimesNewRoman" w:hAnsi="TimesNewRoman" w:cs="Arial"/>
          <w:color w:val="000000" w:themeColor="text1"/>
          <w:sz w:val="20"/>
          <w:szCs w:val="20"/>
        </w:rPr>
        <w:t xml:space="preserve">, </w:t>
      </w:r>
      <w:r w:rsidR="00986912" w:rsidRPr="00986912">
        <w:rPr>
          <w:rFonts w:ascii="TimesNewRoman" w:hAnsi="TimesNewRoman"/>
          <w:sz w:val="20"/>
          <w:szCs w:val="20"/>
        </w:rPr>
        <w:t>2012; Долгов</w:t>
      </w:r>
      <w:r w:rsidRPr="00986912">
        <w:rPr>
          <w:rFonts w:ascii="TimesNewRoman" w:hAnsi="TimesNewRoman"/>
          <w:sz w:val="20"/>
          <w:szCs w:val="20"/>
        </w:rPr>
        <w:t xml:space="preserve"> 2011;</w:t>
      </w:r>
      <w:r w:rsidR="00986912" w:rsidRPr="00986912">
        <w:rPr>
          <w:rFonts w:ascii="TimesNewRoman" w:hAnsi="TimesNewRoman" w:cs="Arial"/>
          <w:sz w:val="20"/>
          <w:szCs w:val="20"/>
        </w:rPr>
        <w:t xml:space="preserve"> Нефедов</w:t>
      </w:r>
      <w:r w:rsidRPr="00986912">
        <w:rPr>
          <w:rFonts w:ascii="TimesNewRoman" w:hAnsi="TimesNewRoman" w:cs="Arial"/>
          <w:sz w:val="20"/>
          <w:szCs w:val="20"/>
        </w:rPr>
        <w:t xml:space="preserve"> 2015;</w:t>
      </w:r>
      <w:r w:rsidR="00986912" w:rsidRPr="00986912">
        <w:rPr>
          <w:rFonts w:ascii="TimesNewRoman" w:hAnsi="TimesNewRoman"/>
          <w:sz w:val="20"/>
          <w:szCs w:val="20"/>
        </w:rPr>
        <w:t xml:space="preserve"> </w:t>
      </w:r>
      <w:proofErr w:type="spellStart"/>
      <w:r w:rsidR="00986912" w:rsidRPr="00986912">
        <w:rPr>
          <w:rFonts w:ascii="TimesNewRoman" w:hAnsi="TimesNewRoman"/>
          <w:sz w:val="20"/>
          <w:szCs w:val="20"/>
        </w:rPr>
        <w:t>Goldstone</w:t>
      </w:r>
      <w:proofErr w:type="spellEnd"/>
      <w:r w:rsidRPr="00986912">
        <w:rPr>
          <w:rFonts w:ascii="TimesNewRoman" w:hAnsi="TimesNewRoman"/>
          <w:sz w:val="20"/>
          <w:szCs w:val="20"/>
        </w:rPr>
        <w:t xml:space="preserve"> 2001, 2002; </w:t>
      </w:r>
      <w:proofErr w:type="spellStart"/>
      <w:r w:rsidR="00986912" w:rsidRPr="00986912">
        <w:rPr>
          <w:rFonts w:ascii="TimesNewRoman" w:hAnsi="TimesNewRoman" w:cs="Arial"/>
          <w:color w:val="1A1A1A"/>
          <w:sz w:val="20"/>
          <w:szCs w:val="20"/>
          <w:lang w:val="en-US"/>
        </w:rPr>
        <w:t>Cincotta</w:t>
      </w:r>
      <w:proofErr w:type="spellEnd"/>
      <w:r w:rsidR="00986912" w:rsidRPr="00986912">
        <w:rPr>
          <w:rFonts w:ascii="TimesNewRoman" w:hAnsi="TimesNewRoman" w:cs="Arial"/>
          <w:color w:val="1A1A1A"/>
          <w:sz w:val="20"/>
          <w:szCs w:val="20"/>
          <w:lang w:val="en-US"/>
        </w:rPr>
        <w:t xml:space="preserve">, </w:t>
      </w:r>
      <w:proofErr w:type="spellStart"/>
      <w:r w:rsidR="00986912" w:rsidRPr="00986912">
        <w:rPr>
          <w:rFonts w:ascii="TimesNewRoman" w:hAnsi="TimesNewRoman" w:cs="Arial"/>
          <w:color w:val="1A1A1A"/>
          <w:sz w:val="20"/>
          <w:szCs w:val="20"/>
          <w:lang w:val="en-US"/>
        </w:rPr>
        <w:t>Engelman</w:t>
      </w:r>
      <w:proofErr w:type="spellEnd"/>
      <w:r w:rsidR="00986912" w:rsidRPr="00986912">
        <w:rPr>
          <w:rFonts w:ascii="TimesNewRoman" w:hAnsi="TimesNewRoman" w:cs="Arial"/>
          <w:color w:val="1A1A1A"/>
          <w:sz w:val="20"/>
          <w:szCs w:val="20"/>
          <w:lang w:val="en-US"/>
        </w:rPr>
        <w:t xml:space="preserve">, </w:t>
      </w:r>
      <w:proofErr w:type="spellStart"/>
      <w:r w:rsidR="00986912" w:rsidRPr="00986912">
        <w:rPr>
          <w:rFonts w:ascii="TimesNewRoman" w:hAnsi="TimesNewRoman" w:cs="Arial"/>
          <w:color w:val="1A1A1A"/>
          <w:sz w:val="20"/>
          <w:szCs w:val="20"/>
          <w:lang w:val="en-US"/>
        </w:rPr>
        <w:t>Anastasion</w:t>
      </w:r>
      <w:proofErr w:type="spellEnd"/>
      <w:r w:rsidR="00986912" w:rsidRPr="00986912">
        <w:rPr>
          <w:rFonts w:ascii="TimesNewRoman" w:hAnsi="TimesNewRoman" w:cs="Arial"/>
          <w:color w:val="1A1A1A"/>
          <w:sz w:val="20"/>
          <w:szCs w:val="20"/>
          <w:lang w:val="en-US"/>
        </w:rPr>
        <w:t xml:space="preserve"> </w:t>
      </w:r>
      <w:r w:rsidR="00986912" w:rsidRPr="00986912">
        <w:rPr>
          <w:rFonts w:ascii="TimesNewRoman" w:hAnsi="TimesNewRoman" w:cs="Arial"/>
          <w:sz w:val="20"/>
          <w:szCs w:val="20"/>
        </w:rPr>
        <w:t xml:space="preserve">2003; </w:t>
      </w:r>
      <w:proofErr w:type="spellStart"/>
      <w:r w:rsidR="00986912" w:rsidRPr="00986912">
        <w:rPr>
          <w:rFonts w:ascii="TimesNewRoman" w:hAnsi="TimesNewRoman" w:cs="Arial"/>
          <w:sz w:val="20"/>
          <w:szCs w:val="20"/>
        </w:rPr>
        <w:t>Korenman</w:t>
      </w:r>
      <w:proofErr w:type="spellEnd"/>
      <w:r w:rsidR="00986912" w:rsidRPr="00986912">
        <w:rPr>
          <w:rFonts w:ascii="TimesNewRoman" w:hAnsi="TimesNewRoman" w:cs="Arial"/>
          <w:sz w:val="20"/>
          <w:szCs w:val="20"/>
        </w:rPr>
        <w:t xml:space="preserve">, </w:t>
      </w:r>
      <w:proofErr w:type="spellStart"/>
      <w:r w:rsidR="00986912" w:rsidRPr="00986912">
        <w:rPr>
          <w:rFonts w:ascii="TimesNewRoman" w:hAnsi="TimesNewRoman" w:cs="Arial"/>
          <w:sz w:val="20"/>
          <w:szCs w:val="20"/>
        </w:rPr>
        <w:t>Neumark</w:t>
      </w:r>
      <w:proofErr w:type="spellEnd"/>
      <w:r w:rsidR="00986912" w:rsidRPr="00986912">
        <w:rPr>
          <w:rFonts w:ascii="TimesNewRoman" w:hAnsi="TimesNewRoman" w:cs="Arial"/>
          <w:sz w:val="20"/>
          <w:szCs w:val="20"/>
        </w:rPr>
        <w:t xml:space="preserve"> 1997; </w:t>
      </w:r>
      <w:proofErr w:type="spellStart"/>
      <w:r w:rsidR="00986912" w:rsidRPr="00986912">
        <w:rPr>
          <w:rFonts w:ascii="TimesNewRoman" w:hAnsi="TimesNewRoman" w:cs="Arial"/>
          <w:sz w:val="20"/>
          <w:szCs w:val="20"/>
        </w:rPr>
        <w:t>Cincotta</w:t>
      </w:r>
      <w:proofErr w:type="spellEnd"/>
      <w:r w:rsidR="00986912" w:rsidRPr="00986912">
        <w:rPr>
          <w:rFonts w:ascii="TimesNewRoman" w:hAnsi="TimesNewRoman" w:cs="Arial"/>
          <w:sz w:val="20"/>
          <w:szCs w:val="20"/>
        </w:rPr>
        <w:t xml:space="preserve"> 2005; UNOWA 2005; </w:t>
      </w:r>
      <w:proofErr w:type="spellStart"/>
      <w:r w:rsidR="00986912" w:rsidRPr="00986912">
        <w:rPr>
          <w:rFonts w:ascii="TimesNewRoman" w:hAnsi="TimesNewRoman" w:cs="Arial"/>
          <w:sz w:val="20"/>
          <w:szCs w:val="20"/>
        </w:rPr>
        <w:t>Хантингтон</w:t>
      </w:r>
      <w:proofErr w:type="spellEnd"/>
      <w:r w:rsidR="00986912" w:rsidRPr="00986912">
        <w:rPr>
          <w:rFonts w:ascii="TimesNewRoman" w:hAnsi="TimesNewRoman" w:cs="Arial"/>
          <w:sz w:val="20"/>
          <w:szCs w:val="20"/>
        </w:rPr>
        <w:t xml:space="preserve"> 1996; </w:t>
      </w:r>
      <w:proofErr w:type="spellStart"/>
      <w:r w:rsidR="00986912" w:rsidRPr="00986912">
        <w:rPr>
          <w:rFonts w:ascii="TimesNewRoman" w:hAnsi="TimesNewRoman" w:cs="Arial"/>
          <w:sz w:val="20"/>
          <w:szCs w:val="20"/>
        </w:rPr>
        <w:t>Idris</w:t>
      </w:r>
      <w:proofErr w:type="spellEnd"/>
      <w:r w:rsidRPr="00986912">
        <w:rPr>
          <w:rFonts w:ascii="TimesNewRoman" w:hAnsi="TimesNewRoman" w:cs="Arial"/>
          <w:sz w:val="20"/>
          <w:szCs w:val="20"/>
        </w:rPr>
        <w:t xml:space="preserve"> 2016; </w:t>
      </w:r>
      <w:proofErr w:type="spellStart"/>
      <w:r w:rsidR="00986912" w:rsidRPr="00986912">
        <w:rPr>
          <w:rFonts w:ascii="TimesNewRoman" w:hAnsi="TimesNewRoman"/>
          <w:sz w:val="20"/>
          <w:szCs w:val="20"/>
        </w:rPr>
        <w:t>Humphreys</w:t>
      </w:r>
      <w:proofErr w:type="spellEnd"/>
      <w:r w:rsidR="00986912" w:rsidRPr="00986912">
        <w:rPr>
          <w:rFonts w:ascii="TimesNewRoman" w:hAnsi="TimesNewRoman"/>
          <w:sz w:val="20"/>
          <w:szCs w:val="20"/>
        </w:rPr>
        <w:t xml:space="preserve">, </w:t>
      </w:r>
      <w:proofErr w:type="spellStart"/>
      <w:r w:rsidR="00986912" w:rsidRPr="00986912">
        <w:rPr>
          <w:rFonts w:ascii="TimesNewRoman" w:hAnsi="TimesNewRoman"/>
          <w:sz w:val="20"/>
          <w:szCs w:val="20"/>
        </w:rPr>
        <w:t>Weinstein</w:t>
      </w:r>
      <w:proofErr w:type="spellEnd"/>
      <w:r w:rsidR="00986912" w:rsidRPr="00986912">
        <w:rPr>
          <w:rFonts w:ascii="TimesNewRoman" w:hAnsi="TimesNewRoman"/>
          <w:sz w:val="20"/>
          <w:szCs w:val="20"/>
        </w:rPr>
        <w:t xml:space="preserve"> 2004; </w:t>
      </w:r>
      <w:proofErr w:type="spellStart"/>
      <w:r w:rsidR="00986912" w:rsidRPr="00986912">
        <w:rPr>
          <w:rFonts w:ascii="TimesNewRoman" w:hAnsi="TimesNewRoman"/>
          <w:sz w:val="20"/>
          <w:szCs w:val="20"/>
        </w:rPr>
        <w:t>Guichaoua</w:t>
      </w:r>
      <w:proofErr w:type="spellEnd"/>
      <w:r w:rsidRPr="00986912">
        <w:rPr>
          <w:rFonts w:ascii="TimesNewRoman" w:hAnsi="TimesNewRoman"/>
          <w:sz w:val="20"/>
          <w:szCs w:val="20"/>
        </w:rPr>
        <w:t xml:space="preserve"> 2007, 2012; </w:t>
      </w:r>
      <w:proofErr w:type="spellStart"/>
      <w:r w:rsidR="00986912" w:rsidRPr="00986912">
        <w:rPr>
          <w:rFonts w:ascii="TimesNewRoman" w:hAnsi="TimesNewRoman" w:cs="Arial"/>
          <w:sz w:val="20"/>
          <w:szCs w:val="20"/>
        </w:rPr>
        <w:t>Walton</w:t>
      </w:r>
      <w:proofErr w:type="spellEnd"/>
      <w:r w:rsidRPr="00986912">
        <w:rPr>
          <w:rFonts w:ascii="TimesNewRoman" w:hAnsi="TimesNewRoman" w:cs="Arial"/>
          <w:sz w:val="20"/>
          <w:szCs w:val="20"/>
        </w:rPr>
        <w:t xml:space="preserve"> 2010; </w:t>
      </w:r>
      <w:proofErr w:type="spellStart"/>
      <w:r w:rsidR="00986912" w:rsidRPr="00986912">
        <w:rPr>
          <w:rFonts w:ascii="TimesNewRoman" w:hAnsi="TimesNewRoman"/>
          <w:sz w:val="20"/>
          <w:szCs w:val="20"/>
        </w:rPr>
        <w:t>Kahl</w:t>
      </w:r>
      <w:proofErr w:type="spellEnd"/>
      <w:r w:rsidRPr="00986912">
        <w:rPr>
          <w:rFonts w:ascii="TimesNewRoman" w:hAnsi="TimesNewRoman"/>
          <w:sz w:val="20"/>
          <w:szCs w:val="20"/>
        </w:rPr>
        <w:t xml:space="preserve"> 1998; </w:t>
      </w:r>
      <w:proofErr w:type="spellStart"/>
      <w:r w:rsidR="00986912" w:rsidRPr="00986912">
        <w:rPr>
          <w:rFonts w:ascii="TimesNewRoman" w:hAnsi="TimesNewRoman" w:cs="Arial"/>
          <w:sz w:val="20"/>
          <w:szCs w:val="20"/>
        </w:rPr>
        <w:t>Honwana</w:t>
      </w:r>
      <w:proofErr w:type="spellEnd"/>
      <w:r w:rsidRPr="00986912">
        <w:rPr>
          <w:rFonts w:ascii="TimesNewRoman" w:hAnsi="TimesNewRoman" w:cs="Arial"/>
          <w:sz w:val="20"/>
          <w:szCs w:val="20"/>
        </w:rPr>
        <w:t xml:space="preserve"> 2011; </w:t>
      </w:r>
      <w:proofErr w:type="spellStart"/>
      <w:r w:rsidRPr="00986912">
        <w:rPr>
          <w:rFonts w:ascii="TimesNewRoman" w:hAnsi="TimesNewRoman" w:cs="Arial"/>
          <w:sz w:val="20"/>
          <w:szCs w:val="20"/>
          <w:lang w:val="en-US"/>
        </w:rPr>
        <w:t>Urdal</w:t>
      </w:r>
      <w:proofErr w:type="spellEnd"/>
      <w:r w:rsidR="00986912" w:rsidRPr="00986912">
        <w:rPr>
          <w:rFonts w:ascii="TimesNewRoman" w:hAnsi="TimesNewRoman" w:cs="Arial"/>
          <w:sz w:val="20"/>
          <w:szCs w:val="20"/>
        </w:rPr>
        <w:t xml:space="preserve"> 2011; </w:t>
      </w:r>
      <w:proofErr w:type="spellStart"/>
      <w:r w:rsidR="00986912" w:rsidRPr="00986912">
        <w:rPr>
          <w:rFonts w:ascii="TimesNewRoman" w:hAnsi="TimesNewRoman" w:cs="Arial"/>
          <w:sz w:val="20"/>
          <w:szCs w:val="20"/>
        </w:rPr>
        <w:t>Assaad</w:t>
      </w:r>
      <w:proofErr w:type="spellEnd"/>
      <w:r w:rsidR="00986912" w:rsidRPr="00986912">
        <w:rPr>
          <w:rFonts w:ascii="TimesNewRoman" w:hAnsi="TimesNewRoman" w:cs="Arial"/>
          <w:sz w:val="20"/>
          <w:szCs w:val="20"/>
        </w:rPr>
        <w:t xml:space="preserve">, </w:t>
      </w:r>
      <w:proofErr w:type="spellStart"/>
      <w:r w:rsidR="00986912" w:rsidRPr="00986912">
        <w:rPr>
          <w:rFonts w:ascii="TimesNewRoman" w:hAnsi="TimesNewRoman" w:cs="Arial"/>
          <w:sz w:val="20"/>
          <w:szCs w:val="20"/>
        </w:rPr>
        <w:t>Levison</w:t>
      </w:r>
      <w:proofErr w:type="spellEnd"/>
      <w:r w:rsidR="00986912" w:rsidRPr="00986912">
        <w:rPr>
          <w:rFonts w:ascii="TimesNewRoman" w:hAnsi="TimesNewRoman" w:cs="Arial"/>
          <w:sz w:val="20"/>
          <w:szCs w:val="20"/>
        </w:rPr>
        <w:t xml:space="preserve"> 2013; </w:t>
      </w:r>
      <w:proofErr w:type="spellStart"/>
      <w:r w:rsidR="00986912" w:rsidRPr="00986912">
        <w:rPr>
          <w:rFonts w:ascii="TimesNewRoman" w:hAnsi="TimesNewRoman" w:cs="Arial"/>
          <w:sz w:val="20"/>
          <w:szCs w:val="20"/>
        </w:rPr>
        <w:t>Stewart</w:t>
      </w:r>
      <w:proofErr w:type="spellEnd"/>
      <w:r w:rsidRPr="00986912">
        <w:rPr>
          <w:rFonts w:ascii="TimesNewRoman" w:hAnsi="TimesNewRoman" w:cs="Arial"/>
          <w:sz w:val="20"/>
          <w:szCs w:val="20"/>
        </w:rPr>
        <w:t xml:space="preserve"> 2015], где авторы приходят к выводам, что молодежная безработица является особенно сильным предиктором социально-политической дестабилизации. Специальный обзор по безработице среди молодежи как факторе нестабильности </w:t>
      </w:r>
      <w:r w:rsidR="00986912" w:rsidRPr="00986912">
        <w:rPr>
          <w:rFonts w:ascii="TimesNewRoman" w:hAnsi="TimesNewRoman" w:cs="Arial"/>
          <w:sz w:val="20"/>
          <w:szCs w:val="20"/>
        </w:rPr>
        <w:t xml:space="preserve">смотри в работе К. </w:t>
      </w:r>
      <w:proofErr w:type="spellStart"/>
      <w:r w:rsidR="00986912" w:rsidRPr="00986912">
        <w:rPr>
          <w:rFonts w:ascii="TimesNewRoman" w:hAnsi="TimesNewRoman" w:cs="Arial"/>
          <w:sz w:val="20"/>
          <w:szCs w:val="20"/>
        </w:rPr>
        <w:t>Доуда</w:t>
      </w:r>
      <w:proofErr w:type="spellEnd"/>
      <w:r w:rsidR="00986912" w:rsidRPr="00986912">
        <w:rPr>
          <w:rFonts w:ascii="TimesNewRoman" w:hAnsi="TimesNewRoman" w:cs="Arial"/>
          <w:sz w:val="20"/>
          <w:szCs w:val="20"/>
        </w:rPr>
        <w:t xml:space="preserve"> [</w:t>
      </w:r>
      <w:proofErr w:type="spellStart"/>
      <w:r w:rsidR="00986912" w:rsidRPr="00986912">
        <w:rPr>
          <w:rFonts w:ascii="TimesNewRoman" w:hAnsi="TimesNewRoman" w:cs="Arial"/>
          <w:sz w:val="20"/>
          <w:szCs w:val="20"/>
        </w:rPr>
        <w:t>Dowd</w:t>
      </w:r>
      <w:proofErr w:type="spellEnd"/>
      <w:r w:rsidR="00986912" w:rsidRPr="00986912">
        <w:rPr>
          <w:rFonts w:ascii="TimesNewRoman" w:hAnsi="TimesNewRoman" w:cs="Arial"/>
          <w:sz w:val="20"/>
          <w:szCs w:val="20"/>
        </w:rPr>
        <w:t xml:space="preserve"> </w:t>
      </w:r>
      <w:r w:rsidRPr="00986912">
        <w:rPr>
          <w:rFonts w:ascii="TimesNewRoman" w:hAnsi="TimesNewRoman" w:cs="Arial"/>
          <w:sz w:val="20"/>
          <w:szCs w:val="20"/>
        </w:rPr>
        <w:t>2017].</w:t>
      </w:r>
    </w:p>
  </w:footnote>
  <w:footnote w:id="3">
    <w:p w14:paraId="66543AC2" w14:textId="7C3E9AA7" w:rsidR="00680E53" w:rsidRPr="00FB5A1C" w:rsidRDefault="00680E53" w:rsidP="00986912">
      <w:pPr>
        <w:jc w:val="both"/>
        <w:rPr>
          <w:rFonts w:ascii="TimesNewRoman" w:hAnsi="TimesNewRoman"/>
          <w:sz w:val="20"/>
          <w:szCs w:val="20"/>
        </w:rPr>
      </w:pPr>
      <w:r w:rsidRPr="00FB5A1C">
        <w:rPr>
          <w:rStyle w:val="a8"/>
        </w:rPr>
        <w:footnoteRef/>
      </w:r>
      <w:r w:rsidRPr="00FB5A1C">
        <w:t xml:space="preserve"> </w:t>
      </w:r>
      <w:r w:rsidRPr="00FB5A1C">
        <w:rPr>
          <w:rFonts w:ascii="TimesNewRoman" w:hAnsi="TimesNewRoman"/>
          <w:sz w:val="20"/>
          <w:szCs w:val="20"/>
        </w:rPr>
        <w:t>В этом и следующих случаях использовались следующие границы децилей: 1-й дециль: &lt;</w:t>
      </w:r>
      <w:r w:rsidRPr="00FB5A1C">
        <w:rPr>
          <w:rFonts w:ascii="TimesNewRoman" w:hAnsi="TimesNewRoman" w:hint="eastAsia"/>
          <w:sz w:val="20"/>
          <w:szCs w:val="20"/>
          <w:lang w:val="en-US"/>
        </w:rPr>
        <w:t> </w:t>
      </w:r>
      <w:r w:rsidRPr="00FB5A1C">
        <w:rPr>
          <w:rFonts w:ascii="TimesNewRoman" w:hAnsi="TimesNewRoman"/>
          <w:sz w:val="20"/>
          <w:szCs w:val="20"/>
        </w:rPr>
        <w:t>3,5%. 2-й дециль: 3,5–4,1%. 3-й дециль: 4,1–4,9%. 4-й дециль: 4,9–5,9%. 5-й дециль: 5,9–6,9%. 6 дециль: 6,9–7,8%. 7-й дециль: 7,8–8,7%. 8-й дециль: 8,7–9,9%. 9-й дециль: 9,9–12,1%. 10-й дециль: &gt;</w:t>
      </w:r>
      <w:r w:rsidRPr="00FB5A1C">
        <w:rPr>
          <w:rFonts w:ascii="TimesNewRoman" w:hAnsi="TimesNewRoman"/>
          <w:sz w:val="20"/>
          <w:szCs w:val="20"/>
          <w:lang w:val="en-US"/>
        </w:rPr>
        <w:t> </w:t>
      </w:r>
      <w:r w:rsidRPr="00FB5A1C">
        <w:rPr>
          <w:rFonts w:ascii="TimesNewRoman" w:hAnsi="TimesNewRoman"/>
          <w:sz w:val="20"/>
          <w:szCs w:val="20"/>
        </w:rPr>
        <w:t>12,1%. Важно также добавить, что единицей наблюдения в наших расчетах является даже не страна, а, строго говоря, «</w:t>
      </w:r>
      <w:proofErr w:type="spellStart"/>
      <w:r w:rsidRPr="00FB5A1C">
        <w:rPr>
          <w:rFonts w:ascii="TimesNewRoman" w:hAnsi="TimesNewRoman"/>
          <w:sz w:val="20"/>
          <w:szCs w:val="20"/>
        </w:rPr>
        <w:t>страно</w:t>
      </w:r>
      <w:proofErr w:type="spellEnd"/>
      <w:r w:rsidRPr="00FB5A1C">
        <w:rPr>
          <w:rFonts w:ascii="TimesNewRoman" w:hAnsi="TimesNewRoman"/>
          <w:sz w:val="20"/>
          <w:szCs w:val="20"/>
        </w:rPr>
        <w:t xml:space="preserve">-год», т.е. страна X по состоянию на год Y. </w:t>
      </w:r>
    </w:p>
  </w:footnote>
  <w:footnote w:id="4">
    <w:p w14:paraId="56770AF6" w14:textId="77777777" w:rsidR="00680E53" w:rsidRPr="00FB5A1C" w:rsidRDefault="00680E53" w:rsidP="00130C44">
      <w:pPr>
        <w:pStyle w:val="a6"/>
        <w:rPr>
          <w:rFonts w:ascii="TimesNewRoman" w:hAnsi="TimesNewRoman"/>
          <w:sz w:val="20"/>
          <w:szCs w:val="20"/>
        </w:rPr>
      </w:pPr>
      <w:r w:rsidRPr="00FB5A1C">
        <w:rPr>
          <w:rStyle w:val="a8"/>
          <w:rFonts w:ascii="TimesNewRoman" w:hAnsi="TimesNewRoman"/>
          <w:sz w:val="20"/>
          <w:szCs w:val="20"/>
        </w:rPr>
        <w:footnoteRef/>
      </w:r>
      <w:r w:rsidRPr="00FB5A1C">
        <w:rPr>
          <w:rFonts w:ascii="TimesNewRoman" w:hAnsi="TimesNewRoman"/>
          <w:sz w:val="20"/>
          <w:szCs w:val="20"/>
        </w:rPr>
        <w:t xml:space="preserve"> </w:t>
      </w:r>
      <w:r w:rsidRPr="00FB5A1C">
        <w:rPr>
          <w:rFonts w:ascii="TimesNewRoman" w:hAnsi="TimesNewRoman"/>
          <w:sz w:val="20"/>
          <w:szCs w:val="20"/>
        </w:rPr>
        <w:t>В этом и следующих случаях использовались следующие границы децилей: 1-й дециль: &lt; 6,1%. 2-й дециль: 6,1–6,8%. 3-й дециль: 6,8–7,7%. 4-й дециль: 7,7–9,2%. 5-й дециль: 9,2–11,1%. 6 дециль: 11,1–13%. 7-й дециль: 13–14,1%. 8-й дециль: 14,1–18,2%. 9-й дециль: 18,2–23,8%. 10-й дециль: &gt;</w:t>
      </w:r>
      <w:r w:rsidRPr="00FB5A1C">
        <w:rPr>
          <w:rFonts w:ascii="TimesNewRoman" w:hAnsi="TimesNewRoman"/>
          <w:sz w:val="20"/>
          <w:szCs w:val="20"/>
          <w:lang w:val="en-US"/>
        </w:rPr>
        <w:t> </w:t>
      </w:r>
      <w:r w:rsidRPr="00FB5A1C">
        <w:rPr>
          <w:rFonts w:ascii="TimesNewRoman" w:hAnsi="TimesNewRoman"/>
          <w:sz w:val="20"/>
          <w:szCs w:val="20"/>
        </w:rPr>
        <w:t>23,8%. Стоит напомнить, что единицей наблюдения в наших расчетах является даже не страна, а, строго говоря, «</w:t>
      </w:r>
      <w:proofErr w:type="spellStart"/>
      <w:r w:rsidRPr="00FB5A1C">
        <w:rPr>
          <w:rFonts w:ascii="TimesNewRoman" w:hAnsi="TimesNewRoman"/>
          <w:sz w:val="20"/>
          <w:szCs w:val="20"/>
        </w:rPr>
        <w:t>страногод</w:t>
      </w:r>
      <w:proofErr w:type="spellEnd"/>
      <w:r w:rsidRPr="00FB5A1C">
        <w:rPr>
          <w:rFonts w:ascii="TimesNewRoman" w:hAnsi="TimesNewRoman"/>
          <w:sz w:val="20"/>
          <w:szCs w:val="20"/>
        </w:rPr>
        <w:t xml:space="preserve">», т.е. страна </w:t>
      </w:r>
      <w:r w:rsidRPr="00FB5A1C">
        <w:rPr>
          <w:rFonts w:ascii="TimesNewRoman" w:hAnsi="TimesNewRoman"/>
          <w:i/>
          <w:iCs/>
          <w:sz w:val="20"/>
          <w:szCs w:val="20"/>
        </w:rPr>
        <w:t>X</w:t>
      </w:r>
      <w:r w:rsidRPr="00FB5A1C">
        <w:rPr>
          <w:rFonts w:ascii="TimesNewRoman" w:hAnsi="TimesNewRoman"/>
          <w:sz w:val="20"/>
          <w:szCs w:val="20"/>
        </w:rPr>
        <w:t xml:space="preserve"> по состоянию на год </w:t>
      </w:r>
      <w:r w:rsidRPr="00FB5A1C">
        <w:rPr>
          <w:rFonts w:ascii="TimesNewRoman" w:hAnsi="TimesNewRoman"/>
          <w:i/>
          <w:iCs/>
          <w:sz w:val="20"/>
          <w:szCs w:val="20"/>
        </w:rPr>
        <w:t>Y</w:t>
      </w:r>
      <w:r w:rsidRPr="00FB5A1C">
        <w:rPr>
          <w:rFonts w:ascii="TimesNewRoman" w:hAnsi="TimesNewRoman"/>
          <w:sz w:val="20"/>
          <w:szCs w:val="20"/>
        </w:rPr>
        <w:t xml:space="preserve">. </w:t>
      </w:r>
    </w:p>
  </w:footnote>
  <w:footnote w:id="5">
    <w:p w14:paraId="2A8C164E" w14:textId="5BA7DD66" w:rsidR="00680E53" w:rsidRPr="00FB5A1C" w:rsidRDefault="00680E53" w:rsidP="00670ACC">
      <w:pPr>
        <w:jc w:val="both"/>
        <w:rPr>
          <w:rFonts w:ascii="TimesNewRoman" w:eastAsia="Times New Roman" w:hAnsi="TimesNewRoman"/>
          <w:sz w:val="20"/>
          <w:szCs w:val="20"/>
        </w:rPr>
      </w:pPr>
      <w:r w:rsidRPr="00FB5A1C">
        <w:rPr>
          <w:rStyle w:val="a8"/>
          <w:rFonts w:ascii="TimesNewRoman" w:hAnsi="TimesNewRoman"/>
          <w:sz w:val="20"/>
          <w:szCs w:val="20"/>
        </w:rPr>
        <w:footnoteRef/>
      </w:r>
      <w:r w:rsidRPr="00FB5A1C">
        <w:rPr>
          <w:rFonts w:ascii="TimesNewRoman" w:hAnsi="TimesNewRoman"/>
          <w:sz w:val="20"/>
          <w:szCs w:val="20"/>
        </w:rPr>
        <w:t xml:space="preserve"> </w:t>
      </w:r>
      <w:r w:rsidRPr="00FB5A1C">
        <w:rPr>
          <w:rFonts w:ascii="TimesNewRoman" w:hAnsi="TimesNewRoman" w:cstheme="majorBidi"/>
          <w:sz w:val="20"/>
          <w:szCs w:val="20"/>
        </w:rPr>
        <w:t xml:space="preserve">Примечание: </w:t>
      </w:r>
      <w:proofErr w:type="spellStart"/>
      <w:r w:rsidRPr="00FB5A1C">
        <w:rPr>
          <w:rFonts w:ascii="TimesNewRoman" w:hAnsi="TimesNewRoman" w:cstheme="majorBidi"/>
          <w:sz w:val="20"/>
          <w:szCs w:val="20"/>
        </w:rPr>
        <w:t>тертиль</w:t>
      </w:r>
      <w:proofErr w:type="spellEnd"/>
      <w:r w:rsidRPr="00FB5A1C">
        <w:rPr>
          <w:rFonts w:ascii="TimesNewRoman" w:hAnsi="TimesNewRoman" w:cstheme="majorBidi"/>
          <w:sz w:val="20"/>
          <w:szCs w:val="20"/>
        </w:rPr>
        <w:t xml:space="preserve"> европейских стран с низкими </w:t>
      </w:r>
      <w:proofErr w:type="spellStart"/>
      <w:r w:rsidRPr="00FB5A1C">
        <w:rPr>
          <w:rFonts w:ascii="TimesNewRoman" w:hAnsi="TimesNewRoman" w:cstheme="majorBidi"/>
          <w:sz w:val="20"/>
          <w:szCs w:val="20"/>
        </w:rPr>
        <w:t>подушевыми</w:t>
      </w:r>
      <w:proofErr w:type="spellEnd"/>
      <w:r w:rsidRPr="00FB5A1C">
        <w:rPr>
          <w:rFonts w:ascii="TimesNewRoman" w:hAnsi="TimesNewRoman" w:cstheme="majorBidi"/>
          <w:sz w:val="20"/>
          <w:szCs w:val="20"/>
        </w:rPr>
        <w:t xml:space="preserve"> доходами включает в себя страны с ВВП на душу населения в международных долларах менее </w:t>
      </w:r>
      <w:r w:rsidRPr="00FB5A1C">
        <w:rPr>
          <w:rFonts w:ascii="TimesNewRoman" w:eastAsia="Times New Roman" w:hAnsi="TimesNewRoman"/>
          <w:sz w:val="20"/>
          <w:szCs w:val="20"/>
        </w:rPr>
        <w:t xml:space="preserve">17 370 долларов по ППС; </w:t>
      </w:r>
      <w:proofErr w:type="spellStart"/>
      <w:r w:rsidRPr="00FB5A1C">
        <w:rPr>
          <w:rFonts w:ascii="TimesNewRoman" w:eastAsia="Times New Roman" w:hAnsi="TimesNewRoman"/>
          <w:sz w:val="20"/>
          <w:szCs w:val="20"/>
        </w:rPr>
        <w:t>тертиль</w:t>
      </w:r>
      <w:proofErr w:type="spellEnd"/>
      <w:r w:rsidRPr="00FB5A1C">
        <w:rPr>
          <w:rFonts w:ascii="TimesNewRoman" w:eastAsia="Times New Roman" w:hAnsi="TimesNewRoman"/>
          <w:sz w:val="20"/>
          <w:szCs w:val="20"/>
        </w:rPr>
        <w:t xml:space="preserve"> стран со средними доходами – с </w:t>
      </w:r>
      <w:proofErr w:type="spellStart"/>
      <w:r w:rsidRPr="00FB5A1C">
        <w:rPr>
          <w:rFonts w:ascii="TimesNewRoman" w:eastAsia="Times New Roman" w:hAnsi="TimesNewRoman"/>
          <w:sz w:val="20"/>
          <w:szCs w:val="20"/>
        </w:rPr>
        <w:t>подушевым</w:t>
      </w:r>
      <w:proofErr w:type="spellEnd"/>
      <w:r w:rsidRPr="00FB5A1C">
        <w:rPr>
          <w:rFonts w:ascii="TimesNewRoman" w:eastAsia="Times New Roman" w:hAnsi="TimesNewRoman"/>
          <w:sz w:val="20"/>
          <w:szCs w:val="20"/>
        </w:rPr>
        <w:t xml:space="preserve"> ВВП в интервале между 17 370 и 32 814 долларов по ППС; </w:t>
      </w:r>
      <w:proofErr w:type="spellStart"/>
      <w:r w:rsidRPr="00FB5A1C">
        <w:rPr>
          <w:rFonts w:ascii="TimesNewRoman" w:eastAsia="Times New Roman" w:hAnsi="TimesNewRoman"/>
          <w:sz w:val="20"/>
          <w:szCs w:val="20"/>
        </w:rPr>
        <w:t>тертиль</w:t>
      </w:r>
      <w:proofErr w:type="spellEnd"/>
      <w:r w:rsidRPr="00FB5A1C">
        <w:rPr>
          <w:rFonts w:ascii="TimesNewRoman" w:eastAsia="Times New Roman" w:hAnsi="TimesNewRoman"/>
          <w:sz w:val="20"/>
          <w:szCs w:val="20"/>
        </w:rPr>
        <w:t xml:space="preserve"> стран с высокими доходами – с </w:t>
      </w:r>
      <w:proofErr w:type="spellStart"/>
      <w:r w:rsidRPr="00FB5A1C">
        <w:rPr>
          <w:rFonts w:ascii="TimesNewRoman" w:eastAsia="Times New Roman" w:hAnsi="TimesNewRoman"/>
          <w:sz w:val="20"/>
          <w:szCs w:val="20"/>
        </w:rPr>
        <w:t>подушевым</w:t>
      </w:r>
      <w:proofErr w:type="spellEnd"/>
      <w:r w:rsidRPr="00FB5A1C">
        <w:rPr>
          <w:rFonts w:ascii="TimesNewRoman" w:eastAsia="Times New Roman" w:hAnsi="TimesNewRoman"/>
          <w:sz w:val="20"/>
          <w:szCs w:val="20"/>
        </w:rPr>
        <w:t xml:space="preserve"> ВВП выше 32 814 долларов. </w:t>
      </w:r>
    </w:p>
  </w:footnote>
  <w:footnote w:id="6">
    <w:p w14:paraId="392F92EA" w14:textId="05707E84" w:rsidR="00680E53" w:rsidRPr="00FB5A1C" w:rsidRDefault="00680E53" w:rsidP="00670ACC">
      <w:pPr>
        <w:pStyle w:val="a6"/>
        <w:jc w:val="both"/>
      </w:pPr>
      <w:r w:rsidRPr="00FB5A1C">
        <w:rPr>
          <w:rStyle w:val="a8"/>
          <w:rFonts w:ascii="TimesNewRoman" w:hAnsi="TimesNewRoman"/>
          <w:sz w:val="20"/>
          <w:szCs w:val="20"/>
        </w:rPr>
        <w:footnoteRef/>
      </w:r>
      <w:r w:rsidRPr="00FB5A1C">
        <w:rPr>
          <w:rFonts w:ascii="TimesNewRoman" w:eastAsia="Times New Roman" w:hAnsi="TimesNewRoman" w:cs="Times New Roman"/>
          <w:sz w:val="20"/>
          <w:szCs w:val="20"/>
          <w:lang w:eastAsia="ru-RU"/>
        </w:rPr>
        <w:t xml:space="preserve"> Необходимо отметить, что, конечно, бедные по европейским меркам страны не всегда будут рассматриваться как таковые при глобальных сопоставлениях. При глобальном анализе границы между первым и вторым </w:t>
      </w:r>
      <w:proofErr w:type="spellStart"/>
      <w:r w:rsidRPr="00FB5A1C">
        <w:rPr>
          <w:rFonts w:ascii="TimesNewRoman" w:eastAsia="Times New Roman" w:hAnsi="TimesNewRoman" w:cs="Times New Roman"/>
          <w:sz w:val="20"/>
          <w:szCs w:val="20"/>
          <w:lang w:eastAsia="ru-RU"/>
        </w:rPr>
        <w:t>тертилями</w:t>
      </w:r>
      <w:proofErr w:type="spellEnd"/>
      <w:r w:rsidRPr="00FB5A1C">
        <w:rPr>
          <w:rFonts w:ascii="TimesNewRoman" w:eastAsia="Times New Roman" w:hAnsi="TimesNewRoman" w:cs="Times New Roman"/>
          <w:sz w:val="20"/>
          <w:szCs w:val="20"/>
          <w:lang w:eastAsia="ru-RU"/>
        </w:rPr>
        <w:t xml:space="preserve"> будет проходить на уровне 3 250 долларов, а между вторым и третьим – 11 600 долларов. Таким образом, заметная часть европейских стран с низкими доходами на мировом уровне была бы отнесена к странам со средними доходами.</w:t>
      </w:r>
    </w:p>
  </w:footnote>
  <w:footnote w:id="7">
    <w:p w14:paraId="418E4729" w14:textId="5B54DBAB" w:rsidR="00680E53" w:rsidRPr="00FB5A1C" w:rsidRDefault="00680E53" w:rsidP="000113AB">
      <w:pPr>
        <w:jc w:val="both"/>
        <w:rPr>
          <w:sz w:val="20"/>
          <w:szCs w:val="20"/>
        </w:rPr>
      </w:pPr>
      <w:r w:rsidRPr="00FB5A1C">
        <w:rPr>
          <w:rFonts w:ascii="TimesNewRoman" w:eastAsia="Calibri" w:hAnsi="TimesNewRoman" w:cs="Arial"/>
          <w:sz w:val="20"/>
          <w:szCs w:val="20"/>
          <w:vertAlign w:val="superscript"/>
        </w:rPr>
        <w:footnoteRef/>
      </w:r>
      <w:r w:rsidRPr="00FB5A1C">
        <w:rPr>
          <w:rFonts w:ascii="TimesNewRoman" w:eastAsia="Calibri" w:hAnsi="TimesNewRoman" w:cs="Arial"/>
          <w:sz w:val="20"/>
          <w:szCs w:val="20"/>
          <w:vertAlign w:val="superscript"/>
        </w:rPr>
        <w:t xml:space="preserve"> </w:t>
      </w:r>
      <w:r w:rsidRPr="00FB5A1C">
        <w:rPr>
          <w:rFonts w:ascii="TimesNewRoman" w:eastAsia="Calibri" w:hAnsi="TimesNewRoman" w:cs="Arial"/>
          <w:sz w:val="20"/>
          <w:szCs w:val="20"/>
        </w:rPr>
        <w:t>Сюда можно добавить еще страх перед недовольством жен</w:t>
      </w:r>
      <w:r w:rsidR="008D7ED7" w:rsidRPr="00FB5A1C">
        <w:rPr>
          <w:rFonts w:ascii="TimesNewRoman" w:eastAsia="Calibri" w:hAnsi="TimesNewRoman" w:cs="Arial"/>
          <w:sz w:val="20"/>
          <w:szCs w:val="20"/>
        </w:rPr>
        <w:t xml:space="preserve">ы (мужа) и ее (его) родителей, </w:t>
      </w:r>
      <w:r w:rsidRPr="00FB5A1C">
        <w:rPr>
          <w:rFonts w:ascii="TimesNewRoman" w:eastAsia="Calibri" w:hAnsi="TimesNewRoman" w:cs="Arial"/>
          <w:sz w:val="20"/>
          <w:szCs w:val="20"/>
        </w:rPr>
        <w:t>не одобряющих протестное поведение и контакты с различными бунтовщиками препятствующие получению рабочего места и способствующие выпадению их семьи из «приличного общества».</w:t>
      </w:r>
    </w:p>
  </w:footnote>
  <w:footnote w:id="8">
    <w:p w14:paraId="07E29325" w14:textId="77777777" w:rsidR="00680E53" w:rsidRPr="00FB5A1C" w:rsidRDefault="00680E53" w:rsidP="00130C44">
      <w:pPr>
        <w:pStyle w:val="a6"/>
        <w:rPr>
          <w:rFonts w:ascii="TimesNewRoman" w:hAnsi="TimesNewRoman"/>
          <w:sz w:val="20"/>
          <w:szCs w:val="20"/>
        </w:rPr>
      </w:pPr>
      <w:r w:rsidRPr="00FB5A1C">
        <w:rPr>
          <w:rStyle w:val="a8"/>
          <w:rFonts w:ascii="TimesNewRoman" w:hAnsi="TimesNewRoman"/>
          <w:sz w:val="20"/>
          <w:szCs w:val="20"/>
        </w:rPr>
        <w:footnoteRef/>
      </w:r>
      <w:r w:rsidRPr="00FB5A1C">
        <w:rPr>
          <w:rFonts w:ascii="TimesNewRoman" w:hAnsi="TimesNewRoman"/>
          <w:sz w:val="20"/>
          <w:szCs w:val="20"/>
        </w:rPr>
        <w:t xml:space="preserve"> В реальности скорее перевороты и попытки переворотов.</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E4ACC"/>
    <w:multiLevelType w:val="hybridMultilevel"/>
    <w:tmpl w:val="24D8D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2D021C"/>
    <w:multiLevelType w:val="hybridMultilevel"/>
    <w:tmpl w:val="4E38114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22497C8A"/>
    <w:multiLevelType w:val="hybridMultilevel"/>
    <w:tmpl w:val="24D8D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277D9A"/>
    <w:multiLevelType w:val="hybridMultilevel"/>
    <w:tmpl w:val="24D8D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A439E8"/>
    <w:multiLevelType w:val="hybridMultilevel"/>
    <w:tmpl w:val="24D8D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D942E4"/>
    <w:multiLevelType w:val="hybridMultilevel"/>
    <w:tmpl w:val="B9B26082"/>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5C612C68"/>
    <w:multiLevelType w:val="hybridMultilevel"/>
    <w:tmpl w:val="24D8D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A73255"/>
    <w:multiLevelType w:val="hybridMultilevel"/>
    <w:tmpl w:val="4E38114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nsid w:val="699A0095"/>
    <w:multiLevelType w:val="hybridMultilevel"/>
    <w:tmpl w:val="1436D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DD7442"/>
    <w:multiLevelType w:val="hybridMultilevel"/>
    <w:tmpl w:val="4E38114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7"/>
  </w:num>
  <w:num w:numId="2">
    <w:abstractNumId w:val="3"/>
  </w:num>
  <w:num w:numId="3">
    <w:abstractNumId w:val="4"/>
  </w:num>
  <w:num w:numId="4">
    <w:abstractNumId w:val="0"/>
  </w:num>
  <w:num w:numId="5">
    <w:abstractNumId w:val="6"/>
  </w:num>
  <w:num w:numId="6">
    <w:abstractNumId w:val="5"/>
  </w:num>
  <w:num w:numId="7">
    <w:abstractNumId w:val="2"/>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F5"/>
    <w:rsid w:val="00001611"/>
    <w:rsid w:val="000113AB"/>
    <w:rsid w:val="0002696D"/>
    <w:rsid w:val="000331D7"/>
    <w:rsid w:val="000564F4"/>
    <w:rsid w:val="0005693C"/>
    <w:rsid w:val="0007509C"/>
    <w:rsid w:val="000948C4"/>
    <w:rsid w:val="000A7AF4"/>
    <w:rsid w:val="000C13F9"/>
    <w:rsid w:val="000D06B3"/>
    <w:rsid w:val="000D0B30"/>
    <w:rsid w:val="001073B2"/>
    <w:rsid w:val="0011140A"/>
    <w:rsid w:val="00130C44"/>
    <w:rsid w:val="00135D3F"/>
    <w:rsid w:val="00140BCF"/>
    <w:rsid w:val="00167104"/>
    <w:rsid w:val="001721DE"/>
    <w:rsid w:val="00197626"/>
    <w:rsid w:val="001A4439"/>
    <w:rsid w:val="001C08C6"/>
    <w:rsid w:val="001C7103"/>
    <w:rsid w:val="001D3205"/>
    <w:rsid w:val="001D660B"/>
    <w:rsid w:val="001D6D08"/>
    <w:rsid w:val="001E17BD"/>
    <w:rsid w:val="0020499D"/>
    <w:rsid w:val="00205CEC"/>
    <w:rsid w:val="002146E2"/>
    <w:rsid w:val="00232FDD"/>
    <w:rsid w:val="002368B2"/>
    <w:rsid w:val="00244C89"/>
    <w:rsid w:val="002727CC"/>
    <w:rsid w:val="00275B3B"/>
    <w:rsid w:val="00277D58"/>
    <w:rsid w:val="0029701F"/>
    <w:rsid w:val="00297560"/>
    <w:rsid w:val="002B0E85"/>
    <w:rsid w:val="002B3F1F"/>
    <w:rsid w:val="002B699B"/>
    <w:rsid w:val="002D029E"/>
    <w:rsid w:val="002D426E"/>
    <w:rsid w:val="002F1660"/>
    <w:rsid w:val="00301926"/>
    <w:rsid w:val="00307963"/>
    <w:rsid w:val="003134F1"/>
    <w:rsid w:val="00331AF2"/>
    <w:rsid w:val="0033498A"/>
    <w:rsid w:val="00344994"/>
    <w:rsid w:val="003706CD"/>
    <w:rsid w:val="00374F12"/>
    <w:rsid w:val="0038169D"/>
    <w:rsid w:val="003A78AD"/>
    <w:rsid w:val="003D1F09"/>
    <w:rsid w:val="003E3507"/>
    <w:rsid w:val="003E4813"/>
    <w:rsid w:val="003F063A"/>
    <w:rsid w:val="004056D9"/>
    <w:rsid w:val="00406107"/>
    <w:rsid w:val="00411971"/>
    <w:rsid w:val="004207B6"/>
    <w:rsid w:val="0045133A"/>
    <w:rsid w:val="00454A86"/>
    <w:rsid w:val="00466325"/>
    <w:rsid w:val="00474405"/>
    <w:rsid w:val="0047586C"/>
    <w:rsid w:val="0048486A"/>
    <w:rsid w:val="004852D2"/>
    <w:rsid w:val="004B3A38"/>
    <w:rsid w:val="004D2BD2"/>
    <w:rsid w:val="004E32B0"/>
    <w:rsid w:val="004E5350"/>
    <w:rsid w:val="004F57D5"/>
    <w:rsid w:val="004F6B64"/>
    <w:rsid w:val="00503C66"/>
    <w:rsid w:val="005112FF"/>
    <w:rsid w:val="005349AD"/>
    <w:rsid w:val="005552AE"/>
    <w:rsid w:val="005908DB"/>
    <w:rsid w:val="005A7273"/>
    <w:rsid w:val="005B1865"/>
    <w:rsid w:val="005B42D8"/>
    <w:rsid w:val="005D03C2"/>
    <w:rsid w:val="005E4F27"/>
    <w:rsid w:val="00662DE9"/>
    <w:rsid w:val="00670ACC"/>
    <w:rsid w:val="0067125D"/>
    <w:rsid w:val="00680E53"/>
    <w:rsid w:val="00693BA4"/>
    <w:rsid w:val="006A1474"/>
    <w:rsid w:val="006A1A26"/>
    <w:rsid w:val="006A25B5"/>
    <w:rsid w:val="006B0F99"/>
    <w:rsid w:val="006C0AEC"/>
    <w:rsid w:val="006D6093"/>
    <w:rsid w:val="00702BA9"/>
    <w:rsid w:val="00712935"/>
    <w:rsid w:val="00712DCF"/>
    <w:rsid w:val="00746969"/>
    <w:rsid w:val="007659BC"/>
    <w:rsid w:val="00773C2B"/>
    <w:rsid w:val="00777315"/>
    <w:rsid w:val="007922A8"/>
    <w:rsid w:val="007A5CF6"/>
    <w:rsid w:val="007B2BB6"/>
    <w:rsid w:val="007B5260"/>
    <w:rsid w:val="007B6899"/>
    <w:rsid w:val="007C7531"/>
    <w:rsid w:val="007D5181"/>
    <w:rsid w:val="007E7530"/>
    <w:rsid w:val="007F621C"/>
    <w:rsid w:val="00813B47"/>
    <w:rsid w:val="00816CB3"/>
    <w:rsid w:val="008300CD"/>
    <w:rsid w:val="00830860"/>
    <w:rsid w:val="0084769F"/>
    <w:rsid w:val="00850055"/>
    <w:rsid w:val="008701BF"/>
    <w:rsid w:val="008876AF"/>
    <w:rsid w:val="008B63D6"/>
    <w:rsid w:val="008B7687"/>
    <w:rsid w:val="008C3FA3"/>
    <w:rsid w:val="008C7224"/>
    <w:rsid w:val="008D7ED7"/>
    <w:rsid w:val="008E0E02"/>
    <w:rsid w:val="008E3644"/>
    <w:rsid w:val="008E3B29"/>
    <w:rsid w:val="008F66C8"/>
    <w:rsid w:val="0090369F"/>
    <w:rsid w:val="009057F6"/>
    <w:rsid w:val="009065F4"/>
    <w:rsid w:val="00907E0A"/>
    <w:rsid w:val="009145A8"/>
    <w:rsid w:val="00937764"/>
    <w:rsid w:val="009401D1"/>
    <w:rsid w:val="009436B6"/>
    <w:rsid w:val="00945056"/>
    <w:rsid w:val="0094785A"/>
    <w:rsid w:val="00957BAF"/>
    <w:rsid w:val="009745B8"/>
    <w:rsid w:val="00986912"/>
    <w:rsid w:val="009E6080"/>
    <w:rsid w:val="009F4557"/>
    <w:rsid w:val="00A0457F"/>
    <w:rsid w:val="00A0464C"/>
    <w:rsid w:val="00A16AB8"/>
    <w:rsid w:val="00A30D27"/>
    <w:rsid w:val="00A320FE"/>
    <w:rsid w:val="00A50C21"/>
    <w:rsid w:val="00A52138"/>
    <w:rsid w:val="00A530F4"/>
    <w:rsid w:val="00A54596"/>
    <w:rsid w:val="00A87CAE"/>
    <w:rsid w:val="00AA4D90"/>
    <w:rsid w:val="00AA6683"/>
    <w:rsid w:val="00AC150B"/>
    <w:rsid w:val="00AD66EF"/>
    <w:rsid w:val="00AF38A7"/>
    <w:rsid w:val="00B024E0"/>
    <w:rsid w:val="00B0716F"/>
    <w:rsid w:val="00B10D9D"/>
    <w:rsid w:val="00B13D26"/>
    <w:rsid w:val="00B216B2"/>
    <w:rsid w:val="00B42ACF"/>
    <w:rsid w:val="00B513B2"/>
    <w:rsid w:val="00B56DCD"/>
    <w:rsid w:val="00B65B40"/>
    <w:rsid w:val="00B7090B"/>
    <w:rsid w:val="00B71D80"/>
    <w:rsid w:val="00B76C55"/>
    <w:rsid w:val="00B903A3"/>
    <w:rsid w:val="00B962C0"/>
    <w:rsid w:val="00BA1414"/>
    <w:rsid w:val="00BB4CD9"/>
    <w:rsid w:val="00BC1E1B"/>
    <w:rsid w:val="00BD0305"/>
    <w:rsid w:val="00BD0944"/>
    <w:rsid w:val="00BD1147"/>
    <w:rsid w:val="00BD1C34"/>
    <w:rsid w:val="00BE103D"/>
    <w:rsid w:val="00C32D14"/>
    <w:rsid w:val="00C37E87"/>
    <w:rsid w:val="00C66A8F"/>
    <w:rsid w:val="00C81689"/>
    <w:rsid w:val="00CC14AE"/>
    <w:rsid w:val="00CD0F80"/>
    <w:rsid w:val="00CE13F8"/>
    <w:rsid w:val="00CE3BB9"/>
    <w:rsid w:val="00CE3CE4"/>
    <w:rsid w:val="00CF30BE"/>
    <w:rsid w:val="00CF4432"/>
    <w:rsid w:val="00D07A0B"/>
    <w:rsid w:val="00D238E0"/>
    <w:rsid w:val="00D42090"/>
    <w:rsid w:val="00D55B07"/>
    <w:rsid w:val="00D6500E"/>
    <w:rsid w:val="00D66B8C"/>
    <w:rsid w:val="00D73FA9"/>
    <w:rsid w:val="00D763FD"/>
    <w:rsid w:val="00D76937"/>
    <w:rsid w:val="00D80B68"/>
    <w:rsid w:val="00D83E9A"/>
    <w:rsid w:val="00D87F97"/>
    <w:rsid w:val="00D93BF5"/>
    <w:rsid w:val="00DC5D64"/>
    <w:rsid w:val="00DD64DE"/>
    <w:rsid w:val="00DE4B0E"/>
    <w:rsid w:val="00E0171C"/>
    <w:rsid w:val="00E06DF9"/>
    <w:rsid w:val="00E54468"/>
    <w:rsid w:val="00E63677"/>
    <w:rsid w:val="00E66018"/>
    <w:rsid w:val="00E66ED1"/>
    <w:rsid w:val="00E92A2F"/>
    <w:rsid w:val="00E94D1B"/>
    <w:rsid w:val="00E97606"/>
    <w:rsid w:val="00E9762E"/>
    <w:rsid w:val="00EA03C2"/>
    <w:rsid w:val="00EA618C"/>
    <w:rsid w:val="00EC1374"/>
    <w:rsid w:val="00ED1470"/>
    <w:rsid w:val="00EF1C14"/>
    <w:rsid w:val="00F37AD2"/>
    <w:rsid w:val="00F47514"/>
    <w:rsid w:val="00F476CE"/>
    <w:rsid w:val="00F5317F"/>
    <w:rsid w:val="00F54CAA"/>
    <w:rsid w:val="00F61022"/>
    <w:rsid w:val="00F76771"/>
    <w:rsid w:val="00FB3A43"/>
    <w:rsid w:val="00FB554B"/>
    <w:rsid w:val="00FB5A1C"/>
    <w:rsid w:val="00FD6A98"/>
    <w:rsid w:val="00FF208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0996"/>
  <w15:docId w15:val="{48B86566-5520-4994-AC13-6DE11B12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912"/>
    <w:rPr>
      <w:rFonts w:ascii="Times New Roman" w:hAnsi="Times New Roman" w:cs="Times New Roman"/>
      <w:lang w:eastAsia="ru-RU"/>
    </w:rPr>
  </w:style>
  <w:style w:type="paragraph" w:styleId="2">
    <w:name w:val="heading 2"/>
    <w:basedOn w:val="a"/>
    <w:next w:val="a"/>
    <w:link w:val="20"/>
    <w:uiPriority w:val="9"/>
    <w:unhideWhenUsed/>
    <w:qFormat/>
    <w:rsid w:val="00130C44"/>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3BF5"/>
    <w:pPr>
      <w:spacing w:before="100" w:beforeAutospacing="1" w:after="100" w:afterAutospacing="1"/>
    </w:pPr>
  </w:style>
  <w:style w:type="paragraph" w:styleId="a4">
    <w:name w:val="List Paragraph"/>
    <w:basedOn w:val="a"/>
    <w:uiPriority w:val="34"/>
    <w:qFormat/>
    <w:rsid w:val="00D93BF5"/>
    <w:pPr>
      <w:widowControl w:val="0"/>
      <w:autoSpaceDE w:val="0"/>
      <w:autoSpaceDN w:val="0"/>
      <w:adjustRightInd w:val="0"/>
      <w:ind w:left="720"/>
      <w:contextualSpacing/>
    </w:pPr>
    <w:rPr>
      <w:rFonts w:eastAsia="Times New Roman"/>
    </w:rPr>
  </w:style>
  <w:style w:type="paragraph" w:styleId="a5">
    <w:name w:val="caption"/>
    <w:basedOn w:val="a"/>
    <w:next w:val="a"/>
    <w:autoRedefine/>
    <w:qFormat/>
    <w:rsid w:val="00D93BF5"/>
    <w:pPr>
      <w:suppressLineNumbers/>
      <w:suppressAutoHyphens/>
      <w:ind w:left="992" w:right="771" w:hanging="992"/>
      <w:jc w:val="both"/>
    </w:pPr>
    <w:rPr>
      <w:rFonts w:eastAsia="Times New Roman" w:cs="Mangal"/>
      <w:iCs/>
      <w:sz w:val="22"/>
      <w:szCs w:val="22"/>
      <w:lang w:eastAsia="zh-CN"/>
    </w:rPr>
  </w:style>
  <w:style w:type="paragraph" w:styleId="a6">
    <w:name w:val="footnote text"/>
    <w:aliases w:val="_Сноска,Texto de nota al pie,Текст сноски Знак1,-++ Знак,Текст сноски Знак Знак,Texto de nota al pie Знак,Table_Footnote_last Знак Знак1,Table_Footnote_last Знак Знак Знак Знак Знак,Table_Footnote_last Знак Знак Знак,Текст сноски-,сно,ft,Зн"/>
    <w:basedOn w:val="a"/>
    <w:link w:val="a7"/>
    <w:uiPriority w:val="99"/>
    <w:unhideWhenUsed/>
    <w:qFormat/>
    <w:rsid w:val="00B71D80"/>
    <w:rPr>
      <w:rFonts w:asciiTheme="minorHAnsi" w:hAnsiTheme="minorHAnsi" w:cstheme="minorBidi"/>
      <w:lang w:eastAsia="en-US"/>
    </w:rPr>
  </w:style>
  <w:style w:type="character" w:customStyle="1" w:styleId="a7">
    <w:name w:val="Текст сноски Знак"/>
    <w:aliases w:val="_Сноска Знак,Texto de nota al pie Знак1,Текст сноски Знак1 Знак,-++ Знак Знак,Текст сноски Знак Знак Знак,Texto de nota al pie Знак Знак,Table_Footnote_last Знак Знак1 Знак,Table_Footnote_last Знак Знак Знак Знак Знак Знак,сно Знак"/>
    <w:basedOn w:val="a0"/>
    <w:link w:val="a6"/>
    <w:uiPriority w:val="99"/>
    <w:rsid w:val="00B71D80"/>
  </w:style>
  <w:style w:type="character" w:styleId="a8">
    <w:name w:val="footnote reference"/>
    <w:aliases w:val="Referencia nota al pie,тест сноски,Ссылка на сноску 45,Знак сноски 1,Footnote Reference Number,ftref,Знак сноски-FN,Ciae niinee-FN,Ciae niinee 1,SUPERS,fr,Used by Word for Help footnote symbols,ОР,Footnotes refss,Fussnota"/>
    <w:basedOn w:val="a0"/>
    <w:uiPriority w:val="99"/>
    <w:unhideWhenUsed/>
    <w:rsid w:val="00B71D80"/>
    <w:rPr>
      <w:vertAlign w:val="superscript"/>
    </w:rPr>
  </w:style>
  <w:style w:type="table" w:styleId="a9">
    <w:name w:val="Table Grid"/>
    <w:basedOn w:val="a1"/>
    <w:uiPriority w:val="59"/>
    <w:rsid w:val="00E97606"/>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30C44"/>
    <w:rPr>
      <w:rFonts w:asciiTheme="majorHAnsi" w:eastAsiaTheme="majorEastAsia" w:hAnsiTheme="majorHAnsi" w:cstheme="majorBidi"/>
      <w:color w:val="2E74B5" w:themeColor="accent1" w:themeShade="BF"/>
      <w:sz w:val="26"/>
      <w:szCs w:val="26"/>
    </w:rPr>
  </w:style>
  <w:style w:type="paragraph" w:styleId="aa">
    <w:name w:val="Balloon Text"/>
    <w:basedOn w:val="a"/>
    <w:link w:val="ab"/>
    <w:uiPriority w:val="99"/>
    <w:semiHidden/>
    <w:unhideWhenUsed/>
    <w:rsid w:val="00E92A2F"/>
    <w:rPr>
      <w:sz w:val="18"/>
      <w:szCs w:val="18"/>
      <w:lang w:eastAsia="en-US"/>
    </w:rPr>
  </w:style>
  <w:style w:type="character" w:customStyle="1" w:styleId="ab">
    <w:name w:val="Текст выноски Знак"/>
    <w:basedOn w:val="a0"/>
    <w:link w:val="aa"/>
    <w:uiPriority w:val="99"/>
    <w:semiHidden/>
    <w:rsid w:val="00E92A2F"/>
    <w:rPr>
      <w:rFonts w:ascii="Times New Roman" w:hAnsi="Times New Roman" w:cs="Times New Roman"/>
      <w:sz w:val="18"/>
      <w:szCs w:val="18"/>
    </w:rPr>
  </w:style>
  <w:style w:type="character" w:styleId="ac">
    <w:name w:val="Hyperlink"/>
    <w:basedOn w:val="a0"/>
    <w:uiPriority w:val="99"/>
    <w:unhideWhenUsed/>
    <w:rsid w:val="002B3F1F"/>
    <w:rPr>
      <w:color w:val="0563C1" w:themeColor="hyperlink"/>
      <w:u w:val="single"/>
    </w:rPr>
  </w:style>
  <w:style w:type="paragraph" w:styleId="ad">
    <w:name w:val="footer"/>
    <w:basedOn w:val="a"/>
    <w:link w:val="ae"/>
    <w:uiPriority w:val="99"/>
    <w:unhideWhenUsed/>
    <w:rsid w:val="00AC150B"/>
    <w:pPr>
      <w:tabs>
        <w:tab w:val="center" w:pos="4677"/>
        <w:tab w:val="right" w:pos="9355"/>
      </w:tabs>
    </w:pPr>
    <w:rPr>
      <w:rFonts w:asciiTheme="minorHAnsi" w:hAnsiTheme="minorHAnsi" w:cstheme="minorBidi"/>
      <w:lang w:eastAsia="en-US"/>
    </w:rPr>
  </w:style>
  <w:style w:type="character" w:customStyle="1" w:styleId="ae">
    <w:name w:val="Нижний колонтитул Знак"/>
    <w:basedOn w:val="a0"/>
    <w:link w:val="ad"/>
    <w:uiPriority w:val="99"/>
    <w:rsid w:val="00AC150B"/>
  </w:style>
  <w:style w:type="character" w:styleId="af">
    <w:name w:val="page number"/>
    <w:basedOn w:val="a0"/>
    <w:uiPriority w:val="99"/>
    <w:semiHidden/>
    <w:unhideWhenUsed/>
    <w:rsid w:val="00AC150B"/>
  </w:style>
  <w:style w:type="character" w:styleId="af0">
    <w:name w:val="annotation reference"/>
    <w:basedOn w:val="a0"/>
    <w:uiPriority w:val="99"/>
    <w:semiHidden/>
    <w:unhideWhenUsed/>
    <w:rsid w:val="00BD0305"/>
    <w:rPr>
      <w:sz w:val="16"/>
      <w:szCs w:val="16"/>
    </w:rPr>
  </w:style>
  <w:style w:type="paragraph" w:styleId="af1">
    <w:name w:val="annotation text"/>
    <w:basedOn w:val="a"/>
    <w:link w:val="af2"/>
    <w:uiPriority w:val="99"/>
    <w:semiHidden/>
    <w:unhideWhenUsed/>
    <w:rsid w:val="00BD0305"/>
    <w:rPr>
      <w:rFonts w:asciiTheme="minorHAnsi" w:hAnsiTheme="minorHAnsi" w:cstheme="minorBidi"/>
      <w:sz w:val="20"/>
      <w:szCs w:val="20"/>
      <w:lang w:eastAsia="en-US"/>
    </w:rPr>
  </w:style>
  <w:style w:type="character" w:customStyle="1" w:styleId="af2">
    <w:name w:val="Текст примечания Знак"/>
    <w:basedOn w:val="a0"/>
    <w:link w:val="af1"/>
    <w:uiPriority w:val="99"/>
    <w:semiHidden/>
    <w:rsid w:val="00BD0305"/>
    <w:rPr>
      <w:sz w:val="20"/>
      <w:szCs w:val="20"/>
    </w:rPr>
  </w:style>
  <w:style w:type="paragraph" w:styleId="af3">
    <w:name w:val="annotation subject"/>
    <w:basedOn w:val="af1"/>
    <w:next w:val="af1"/>
    <w:link w:val="af4"/>
    <w:uiPriority w:val="99"/>
    <w:semiHidden/>
    <w:unhideWhenUsed/>
    <w:rsid w:val="00BD0305"/>
    <w:rPr>
      <w:b/>
      <w:bCs/>
    </w:rPr>
  </w:style>
  <w:style w:type="character" w:customStyle="1" w:styleId="af4">
    <w:name w:val="Тема примечания Знак"/>
    <w:basedOn w:val="af2"/>
    <w:link w:val="af3"/>
    <w:uiPriority w:val="99"/>
    <w:semiHidden/>
    <w:rsid w:val="00BD0305"/>
    <w:rPr>
      <w:b/>
      <w:bCs/>
      <w:sz w:val="20"/>
      <w:szCs w:val="20"/>
    </w:rPr>
  </w:style>
  <w:style w:type="character" w:styleId="af5">
    <w:name w:val="Emphasis"/>
    <w:basedOn w:val="a0"/>
    <w:uiPriority w:val="20"/>
    <w:qFormat/>
    <w:rsid w:val="00986912"/>
    <w:rPr>
      <w:i/>
      <w:iCs/>
    </w:rPr>
  </w:style>
  <w:style w:type="character" w:customStyle="1" w:styleId="st">
    <w:name w:val="st"/>
    <w:basedOn w:val="a0"/>
    <w:rsid w:val="00986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68443">
      <w:bodyDiv w:val="1"/>
      <w:marLeft w:val="0"/>
      <w:marRight w:val="0"/>
      <w:marTop w:val="0"/>
      <w:marBottom w:val="0"/>
      <w:divBdr>
        <w:top w:val="none" w:sz="0" w:space="0" w:color="auto"/>
        <w:left w:val="none" w:sz="0" w:space="0" w:color="auto"/>
        <w:bottom w:val="none" w:sz="0" w:space="0" w:color="auto"/>
        <w:right w:val="none" w:sz="0" w:space="0" w:color="auto"/>
      </w:divBdr>
    </w:div>
    <w:div w:id="382483407">
      <w:bodyDiv w:val="1"/>
      <w:marLeft w:val="0"/>
      <w:marRight w:val="0"/>
      <w:marTop w:val="0"/>
      <w:marBottom w:val="0"/>
      <w:divBdr>
        <w:top w:val="none" w:sz="0" w:space="0" w:color="auto"/>
        <w:left w:val="none" w:sz="0" w:space="0" w:color="auto"/>
        <w:bottom w:val="none" w:sz="0" w:space="0" w:color="auto"/>
        <w:right w:val="none" w:sz="0" w:space="0" w:color="auto"/>
      </w:divBdr>
      <w:divsChild>
        <w:div w:id="701784752">
          <w:marLeft w:val="0"/>
          <w:marRight w:val="0"/>
          <w:marTop w:val="0"/>
          <w:marBottom w:val="0"/>
          <w:divBdr>
            <w:top w:val="none" w:sz="0" w:space="0" w:color="auto"/>
            <w:left w:val="none" w:sz="0" w:space="0" w:color="auto"/>
            <w:bottom w:val="none" w:sz="0" w:space="0" w:color="auto"/>
            <w:right w:val="none" w:sz="0" w:space="0" w:color="auto"/>
          </w:divBdr>
          <w:divsChild>
            <w:div w:id="741295503">
              <w:marLeft w:val="0"/>
              <w:marRight w:val="0"/>
              <w:marTop w:val="0"/>
              <w:marBottom w:val="0"/>
              <w:divBdr>
                <w:top w:val="none" w:sz="0" w:space="0" w:color="auto"/>
                <w:left w:val="none" w:sz="0" w:space="0" w:color="auto"/>
                <w:bottom w:val="none" w:sz="0" w:space="0" w:color="auto"/>
                <w:right w:val="none" w:sz="0" w:space="0" w:color="auto"/>
              </w:divBdr>
              <w:divsChild>
                <w:div w:id="1969047812">
                  <w:marLeft w:val="0"/>
                  <w:marRight w:val="0"/>
                  <w:marTop w:val="0"/>
                  <w:marBottom w:val="0"/>
                  <w:divBdr>
                    <w:top w:val="none" w:sz="0" w:space="0" w:color="auto"/>
                    <w:left w:val="none" w:sz="0" w:space="0" w:color="auto"/>
                    <w:bottom w:val="none" w:sz="0" w:space="0" w:color="auto"/>
                    <w:right w:val="none" w:sz="0" w:space="0" w:color="auto"/>
                  </w:divBdr>
                  <w:divsChild>
                    <w:div w:id="10174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152966">
      <w:bodyDiv w:val="1"/>
      <w:marLeft w:val="0"/>
      <w:marRight w:val="0"/>
      <w:marTop w:val="0"/>
      <w:marBottom w:val="0"/>
      <w:divBdr>
        <w:top w:val="none" w:sz="0" w:space="0" w:color="auto"/>
        <w:left w:val="none" w:sz="0" w:space="0" w:color="auto"/>
        <w:bottom w:val="none" w:sz="0" w:space="0" w:color="auto"/>
        <w:right w:val="none" w:sz="0" w:space="0" w:color="auto"/>
      </w:divBdr>
      <w:divsChild>
        <w:div w:id="868107783">
          <w:marLeft w:val="0"/>
          <w:marRight w:val="0"/>
          <w:marTop w:val="0"/>
          <w:marBottom w:val="0"/>
          <w:divBdr>
            <w:top w:val="none" w:sz="0" w:space="0" w:color="auto"/>
            <w:left w:val="none" w:sz="0" w:space="0" w:color="auto"/>
            <w:bottom w:val="none" w:sz="0" w:space="0" w:color="auto"/>
            <w:right w:val="none" w:sz="0" w:space="0" w:color="auto"/>
          </w:divBdr>
          <w:divsChild>
            <w:div w:id="516163699">
              <w:marLeft w:val="0"/>
              <w:marRight w:val="0"/>
              <w:marTop w:val="0"/>
              <w:marBottom w:val="0"/>
              <w:divBdr>
                <w:top w:val="none" w:sz="0" w:space="0" w:color="auto"/>
                <w:left w:val="none" w:sz="0" w:space="0" w:color="auto"/>
                <w:bottom w:val="none" w:sz="0" w:space="0" w:color="auto"/>
                <w:right w:val="none" w:sz="0" w:space="0" w:color="auto"/>
              </w:divBdr>
              <w:divsChild>
                <w:div w:id="9888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56078">
      <w:bodyDiv w:val="1"/>
      <w:marLeft w:val="0"/>
      <w:marRight w:val="0"/>
      <w:marTop w:val="0"/>
      <w:marBottom w:val="0"/>
      <w:divBdr>
        <w:top w:val="none" w:sz="0" w:space="0" w:color="auto"/>
        <w:left w:val="none" w:sz="0" w:space="0" w:color="auto"/>
        <w:bottom w:val="none" w:sz="0" w:space="0" w:color="auto"/>
        <w:right w:val="none" w:sz="0" w:space="0" w:color="auto"/>
      </w:divBdr>
      <w:divsChild>
        <w:div w:id="711618927">
          <w:marLeft w:val="0"/>
          <w:marRight w:val="0"/>
          <w:marTop w:val="0"/>
          <w:marBottom w:val="390"/>
          <w:divBdr>
            <w:top w:val="none" w:sz="0" w:space="0" w:color="auto"/>
            <w:left w:val="none" w:sz="0" w:space="0" w:color="auto"/>
            <w:bottom w:val="none" w:sz="0" w:space="0" w:color="auto"/>
            <w:right w:val="none" w:sz="0" w:space="0" w:color="auto"/>
          </w:divBdr>
          <w:divsChild>
            <w:div w:id="1707217789">
              <w:marLeft w:val="0"/>
              <w:marRight w:val="0"/>
              <w:marTop w:val="0"/>
              <w:marBottom w:val="0"/>
              <w:divBdr>
                <w:top w:val="none" w:sz="0" w:space="0" w:color="auto"/>
                <w:left w:val="none" w:sz="0" w:space="0" w:color="auto"/>
                <w:bottom w:val="none" w:sz="0" w:space="0" w:color="auto"/>
                <w:right w:val="none" w:sz="0" w:space="0" w:color="auto"/>
              </w:divBdr>
              <w:divsChild>
                <w:div w:id="992878977">
                  <w:marLeft w:val="0"/>
                  <w:marRight w:val="0"/>
                  <w:marTop w:val="0"/>
                  <w:marBottom w:val="0"/>
                  <w:divBdr>
                    <w:top w:val="none" w:sz="0" w:space="0" w:color="auto"/>
                    <w:left w:val="none" w:sz="0" w:space="0" w:color="auto"/>
                    <w:bottom w:val="none" w:sz="0" w:space="0" w:color="auto"/>
                    <w:right w:val="none" w:sz="0" w:space="0" w:color="auto"/>
                  </w:divBdr>
                  <w:divsChild>
                    <w:div w:id="746734351">
                      <w:marLeft w:val="0"/>
                      <w:marRight w:val="0"/>
                      <w:marTop w:val="0"/>
                      <w:marBottom w:val="0"/>
                      <w:divBdr>
                        <w:top w:val="none" w:sz="0" w:space="0" w:color="auto"/>
                        <w:left w:val="none" w:sz="0" w:space="0" w:color="auto"/>
                        <w:bottom w:val="none" w:sz="0" w:space="0" w:color="auto"/>
                        <w:right w:val="none" w:sz="0" w:space="0" w:color="auto"/>
                      </w:divBdr>
                      <w:divsChild>
                        <w:div w:id="16755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553202">
          <w:marLeft w:val="0"/>
          <w:marRight w:val="0"/>
          <w:marTop w:val="0"/>
          <w:marBottom w:val="390"/>
          <w:divBdr>
            <w:top w:val="none" w:sz="0" w:space="0" w:color="auto"/>
            <w:left w:val="none" w:sz="0" w:space="0" w:color="auto"/>
            <w:bottom w:val="none" w:sz="0" w:space="0" w:color="auto"/>
            <w:right w:val="none" w:sz="0" w:space="0" w:color="auto"/>
          </w:divBdr>
          <w:divsChild>
            <w:div w:id="1220436961">
              <w:marLeft w:val="0"/>
              <w:marRight w:val="0"/>
              <w:marTop w:val="0"/>
              <w:marBottom w:val="0"/>
              <w:divBdr>
                <w:top w:val="none" w:sz="0" w:space="0" w:color="auto"/>
                <w:left w:val="none" w:sz="0" w:space="0" w:color="auto"/>
                <w:bottom w:val="none" w:sz="0" w:space="0" w:color="auto"/>
                <w:right w:val="none" w:sz="0" w:space="0" w:color="auto"/>
              </w:divBdr>
              <w:divsChild>
                <w:div w:id="14550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7495">
      <w:bodyDiv w:val="1"/>
      <w:marLeft w:val="0"/>
      <w:marRight w:val="0"/>
      <w:marTop w:val="0"/>
      <w:marBottom w:val="0"/>
      <w:divBdr>
        <w:top w:val="none" w:sz="0" w:space="0" w:color="auto"/>
        <w:left w:val="none" w:sz="0" w:space="0" w:color="auto"/>
        <w:bottom w:val="none" w:sz="0" w:space="0" w:color="auto"/>
        <w:right w:val="none" w:sz="0" w:space="0" w:color="auto"/>
      </w:divBdr>
      <w:divsChild>
        <w:div w:id="252325772">
          <w:marLeft w:val="0"/>
          <w:marRight w:val="0"/>
          <w:marTop w:val="0"/>
          <w:marBottom w:val="0"/>
          <w:divBdr>
            <w:top w:val="none" w:sz="0" w:space="0" w:color="auto"/>
            <w:left w:val="none" w:sz="0" w:space="0" w:color="auto"/>
            <w:bottom w:val="none" w:sz="0" w:space="0" w:color="auto"/>
            <w:right w:val="none" w:sz="0" w:space="0" w:color="auto"/>
          </w:divBdr>
          <w:divsChild>
            <w:div w:id="702749862">
              <w:marLeft w:val="0"/>
              <w:marRight w:val="0"/>
              <w:marTop w:val="0"/>
              <w:marBottom w:val="0"/>
              <w:divBdr>
                <w:top w:val="none" w:sz="0" w:space="0" w:color="auto"/>
                <w:left w:val="none" w:sz="0" w:space="0" w:color="auto"/>
                <w:bottom w:val="none" w:sz="0" w:space="0" w:color="auto"/>
                <w:right w:val="none" w:sz="0" w:space="0" w:color="auto"/>
              </w:divBdr>
              <w:divsChild>
                <w:div w:id="499542595">
                  <w:marLeft w:val="0"/>
                  <w:marRight w:val="0"/>
                  <w:marTop w:val="0"/>
                  <w:marBottom w:val="0"/>
                  <w:divBdr>
                    <w:top w:val="none" w:sz="0" w:space="0" w:color="auto"/>
                    <w:left w:val="none" w:sz="0" w:space="0" w:color="auto"/>
                    <w:bottom w:val="none" w:sz="0" w:space="0" w:color="auto"/>
                    <w:right w:val="none" w:sz="0" w:space="0" w:color="auto"/>
                  </w:divBdr>
                  <w:divsChild>
                    <w:div w:id="19548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59875">
      <w:bodyDiv w:val="1"/>
      <w:marLeft w:val="0"/>
      <w:marRight w:val="0"/>
      <w:marTop w:val="0"/>
      <w:marBottom w:val="0"/>
      <w:divBdr>
        <w:top w:val="none" w:sz="0" w:space="0" w:color="auto"/>
        <w:left w:val="none" w:sz="0" w:space="0" w:color="auto"/>
        <w:bottom w:val="none" w:sz="0" w:space="0" w:color="auto"/>
        <w:right w:val="none" w:sz="0" w:space="0" w:color="auto"/>
      </w:divBdr>
    </w:div>
    <w:div w:id="963267230">
      <w:bodyDiv w:val="1"/>
      <w:marLeft w:val="0"/>
      <w:marRight w:val="0"/>
      <w:marTop w:val="0"/>
      <w:marBottom w:val="0"/>
      <w:divBdr>
        <w:top w:val="none" w:sz="0" w:space="0" w:color="auto"/>
        <w:left w:val="none" w:sz="0" w:space="0" w:color="auto"/>
        <w:bottom w:val="none" w:sz="0" w:space="0" w:color="auto"/>
        <w:right w:val="none" w:sz="0" w:space="0" w:color="auto"/>
      </w:divBdr>
      <w:divsChild>
        <w:div w:id="214238426">
          <w:marLeft w:val="0"/>
          <w:marRight w:val="0"/>
          <w:marTop w:val="0"/>
          <w:marBottom w:val="0"/>
          <w:divBdr>
            <w:top w:val="none" w:sz="0" w:space="0" w:color="auto"/>
            <w:left w:val="none" w:sz="0" w:space="0" w:color="auto"/>
            <w:bottom w:val="none" w:sz="0" w:space="0" w:color="auto"/>
            <w:right w:val="none" w:sz="0" w:space="0" w:color="auto"/>
          </w:divBdr>
          <w:divsChild>
            <w:div w:id="438305929">
              <w:marLeft w:val="0"/>
              <w:marRight w:val="0"/>
              <w:marTop w:val="0"/>
              <w:marBottom w:val="0"/>
              <w:divBdr>
                <w:top w:val="none" w:sz="0" w:space="0" w:color="auto"/>
                <w:left w:val="none" w:sz="0" w:space="0" w:color="auto"/>
                <w:bottom w:val="none" w:sz="0" w:space="0" w:color="auto"/>
                <w:right w:val="none" w:sz="0" w:space="0" w:color="auto"/>
              </w:divBdr>
              <w:divsChild>
                <w:div w:id="20248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21467">
      <w:bodyDiv w:val="1"/>
      <w:marLeft w:val="0"/>
      <w:marRight w:val="0"/>
      <w:marTop w:val="0"/>
      <w:marBottom w:val="0"/>
      <w:divBdr>
        <w:top w:val="none" w:sz="0" w:space="0" w:color="auto"/>
        <w:left w:val="none" w:sz="0" w:space="0" w:color="auto"/>
        <w:bottom w:val="none" w:sz="0" w:space="0" w:color="auto"/>
        <w:right w:val="none" w:sz="0" w:space="0" w:color="auto"/>
      </w:divBdr>
    </w:div>
    <w:div w:id="1410999580">
      <w:bodyDiv w:val="1"/>
      <w:marLeft w:val="0"/>
      <w:marRight w:val="0"/>
      <w:marTop w:val="0"/>
      <w:marBottom w:val="0"/>
      <w:divBdr>
        <w:top w:val="none" w:sz="0" w:space="0" w:color="auto"/>
        <w:left w:val="none" w:sz="0" w:space="0" w:color="auto"/>
        <w:bottom w:val="none" w:sz="0" w:space="0" w:color="auto"/>
        <w:right w:val="none" w:sz="0" w:space="0" w:color="auto"/>
      </w:divBdr>
      <w:divsChild>
        <w:div w:id="1721781432">
          <w:marLeft w:val="0"/>
          <w:marRight w:val="0"/>
          <w:marTop w:val="0"/>
          <w:marBottom w:val="390"/>
          <w:divBdr>
            <w:top w:val="none" w:sz="0" w:space="0" w:color="auto"/>
            <w:left w:val="none" w:sz="0" w:space="0" w:color="auto"/>
            <w:bottom w:val="none" w:sz="0" w:space="0" w:color="auto"/>
            <w:right w:val="none" w:sz="0" w:space="0" w:color="auto"/>
          </w:divBdr>
          <w:divsChild>
            <w:div w:id="1157571229">
              <w:marLeft w:val="0"/>
              <w:marRight w:val="0"/>
              <w:marTop w:val="0"/>
              <w:marBottom w:val="0"/>
              <w:divBdr>
                <w:top w:val="none" w:sz="0" w:space="0" w:color="auto"/>
                <w:left w:val="none" w:sz="0" w:space="0" w:color="auto"/>
                <w:bottom w:val="none" w:sz="0" w:space="0" w:color="auto"/>
                <w:right w:val="none" w:sz="0" w:space="0" w:color="auto"/>
              </w:divBdr>
              <w:divsChild>
                <w:div w:id="1746298018">
                  <w:marLeft w:val="0"/>
                  <w:marRight w:val="0"/>
                  <w:marTop w:val="0"/>
                  <w:marBottom w:val="0"/>
                  <w:divBdr>
                    <w:top w:val="none" w:sz="0" w:space="0" w:color="auto"/>
                    <w:left w:val="none" w:sz="0" w:space="0" w:color="auto"/>
                    <w:bottom w:val="none" w:sz="0" w:space="0" w:color="auto"/>
                    <w:right w:val="none" w:sz="0" w:space="0" w:color="auto"/>
                  </w:divBdr>
                  <w:divsChild>
                    <w:div w:id="1375159510">
                      <w:marLeft w:val="0"/>
                      <w:marRight w:val="0"/>
                      <w:marTop w:val="0"/>
                      <w:marBottom w:val="0"/>
                      <w:divBdr>
                        <w:top w:val="none" w:sz="0" w:space="0" w:color="auto"/>
                        <w:left w:val="none" w:sz="0" w:space="0" w:color="auto"/>
                        <w:bottom w:val="none" w:sz="0" w:space="0" w:color="auto"/>
                        <w:right w:val="none" w:sz="0" w:space="0" w:color="auto"/>
                      </w:divBdr>
                      <w:divsChild>
                        <w:div w:id="13654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1035">
          <w:marLeft w:val="0"/>
          <w:marRight w:val="0"/>
          <w:marTop w:val="0"/>
          <w:marBottom w:val="390"/>
          <w:divBdr>
            <w:top w:val="none" w:sz="0" w:space="0" w:color="auto"/>
            <w:left w:val="none" w:sz="0" w:space="0" w:color="auto"/>
            <w:bottom w:val="none" w:sz="0" w:space="0" w:color="auto"/>
            <w:right w:val="none" w:sz="0" w:space="0" w:color="auto"/>
          </w:divBdr>
          <w:divsChild>
            <w:div w:id="947392326">
              <w:marLeft w:val="0"/>
              <w:marRight w:val="0"/>
              <w:marTop w:val="0"/>
              <w:marBottom w:val="0"/>
              <w:divBdr>
                <w:top w:val="none" w:sz="0" w:space="0" w:color="auto"/>
                <w:left w:val="none" w:sz="0" w:space="0" w:color="auto"/>
                <w:bottom w:val="none" w:sz="0" w:space="0" w:color="auto"/>
                <w:right w:val="none" w:sz="0" w:space="0" w:color="auto"/>
              </w:divBdr>
              <w:divsChild>
                <w:div w:id="15531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11546">
      <w:bodyDiv w:val="1"/>
      <w:marLeft w:val="0"/>
      <w:marRight w:val="0"/>
      <w:marTop w:val="0"/>
      <w:marBottom w:val="0"/>
      <w:divBdr>
        <w:top w:val="none" w:sz="0" w:space="0" w:color="auto"/>
        <w:left w:val="none" w:sz="0" w:space="0" w:color="auto"/>
        <w:bottom w:val="none" w:sz="0" w:space="0" w:color="auto"/>
        <w:right w:val="none" w:sz="0" w:space="0" w:color="auto"/>
      </w:divBdr>
    </w:div>
    <w:div w:id="1886410710">
      <w:bodyDiv w:val="1"/>
      <w:marLeft w:val="0"/>
      <w:marRight w:val="0"/>
      <w:marTop w:val="0"/>
      <w:marBottom w:val="0"/>
      <w:divBdr>
        <w:top w:val="none" w:sz="0" w:space="0" w:color="auto"/>
        <w:left w:val="none" w:sz="0" w:space="0" w:color="auto"/>
        <w:bottom w:val="none" w:sz="0" w:space="0" w:color="auto"/>
        <w:right w:val="none" w:sz="0" w:space="0" w:color="auto"/>
      </w:divBdr>
      <w:divsChild>
        <w:div w:id="1774739986">
          <w:marLeft w:val="0"/>
          <w:marRight w:val="0"/>
          <w:marTop w:val="0"/>
          <w:marBottom w:val="0"/>
          <w:divBdr>
            <w:top w:val="none" w:sz="0" w:space="0" w:color="auto"/>
            <w:left w:val="none" w:sz="0" w:space="0" w:color="auto"/>
            <w:bottom w:val="none" w:sz="0" w:space="0" w:color="auto"/>
            <w:right w:val="none" w:sz="0" w:space="0" w:color="auto"/>
          </w:divBdr>
          <w:divsChild>
            <w:div w:id="1763649268">
              <w:marLeft w:val="0"/>
              <w:marRight w:val="0"/>
              <w:marTop w:val="0"/>
              <w:marBottom w:val="0"/>
              <w:divBdr>
                <w:top w:val="none" w:sz="0" w:space="0" w:color="auto"/>
                <w:left w:val="none" w:sz="0" w:space="0" w:color="auto"/>
                <w:bottom w:val="none" w:sz="0" w:space="0" w:color="auto"/>
                <w:right w:val="none" w:sz="0" w:space="0" w:color="auto"/>
              </w:divBdr>
              <w:divsChild>
                <w:div w:id="18691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59764">
      <w:bodyDiv w:val="1"/>
      <w:marLeft w:val="0"/>
      <w:marRight w:val="0"/>
      <w:marTop w:val="0"/>
      <w:marBottom w:val="0"/>
      <w:divBdr>
        <w:top w:val="none" w:sz="0" w:space="0" w:color="auto"/>
        <w:left w:val="none" w:sz="0" w:space="0" w:color="auto"/>
        <w:bottom w:val="none" w:sz="0" w:space="0" w:color="auto"/>
        <w:right w:val="none" w:sz="0" w:space="0" w:color="auto"/>
      </w:divBdr>
      <w:divsChild>
        <w:div w:id="1189759915">
          <w:marLeft w:val="0"/>
          <w:marRight w:val="0"/>
          <w:marTop w:val="0"/>
          <w:marBottom w:val="0"/>
          <w:divBdr>
            <w:top w:val="none" w:sz="0" w:space="0" w:color="auto"/>
            <w:left w:val="none" w:sz="0" w:space="0" w:color="auto"/>
            <w:bottom w:val="none" w:sz="0" w:space="0" w:color="auto"/>
            <w:right w:val="none" w:sz="0" w:space="0" w:color="auto"/>
          </w:divBdr>
          <w:divsChild>
            <w:div w:id="773136321">
              <w:marLeft w:val="0"/>
              <w:marRight w:val="0"/>
              <w:marTop w:val="0"/>
              <w:marBottom w:val="0"/>
              <w:divBdr>
                <w:top w:val="none" w:sz="0" w:space="0" w:color="auto"/>
                <w:left w:val="none" w:sz="0" w:space="0" w:color="auto"/>
                <w:bottom w:val="none" w:sz="0" w:space="0" w:color="auto"/>
                <w:right w:val="none" w:sz="0" w:space="0" w:color="auto"/>
              </w:divBdr>
              <w:divsChild>
                <w:div w:id="20935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chart" Target="charts/chart12.xml"/><Relationship Id="rId21" Type="http://schemas.openxmlformats.org/officeDocument/2006/relationships/hyperlink" Target="http://ec.europa.eu/economy_finance/publications/economic_paper/2012/pdf/ecb454_en.pdf"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chart" Target="charts/chart8.xml"/><Relationship Id="rId17" Type="http://schemas.openxmlformats.org/officeDocument/2006/relationships/chart" Target="charts/chart9.xml"/><Relationship Id="rId18" Type="http://schemas.openxmlformats.org/officeDocument/2006/relationships/chart" Target="charts/chart10.xml"/><Relationship Id="rId19" Type="http://schemas.openxmlformats.org/officeDocument/2006/relationships/chart" Target="charts/chart1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se@hse.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alinakhokhlova\Dropbox\&#1080;&#1089;&#1072;&#1077;&#1074;\Alina\unempl_west_eur_dec_no_de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localhost\Users\alinakhokhlova\Documents\East_decile_1_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localhost\Users\alinakhokhlova\Documents\WestEu_GDP_deciles_91-1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localhost\Users\alinakhokhlova\Documents\East_decile_1_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Users\alinakhokhlova\Dropbox\&#1080;&#1089;&#1072;&#1077;&#1074;\Alina\unempl_west_eur_dec_no_de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localhost\Users\alinakhokhlova\Dropbox\&#1080;&#1089;&#1072;&#1077;&#1074;\Alina\unempl_west_eur_dec_no_dec.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localhost\Users\alinakhokhlova\Dropbox\&#1080;&#1089;&#1072;&#1077;&#1074;\Alina\unempl_east_eur_dec_no_de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localhost\Users\alinakhokhlova\Dropbox\&#1080;&#1089;&#1072;&#1077;&#1074;\Alina\unempl_east_eur_dec_no_dec.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localhost\Users\alinakhokhlova\Dropbox\&#1080;&#1089;&#1072;&#1077;&#1074;\Alina\unempl_east_eur_dec_no_dec.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YandexDisk\R\export\data\GDP\db7_Goldstone_r_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4"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localhost\Users\alinakhokhlova\Documents\WestEu_GDP_deciles_91-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47625" cap="rnd">
              <a:noFill/>
              <a:round/>
            </a:ln>
            <a:effectLst/>
          </c:spPr>
          <c:marker>
            <c:symbol val="circle"/>
            <c:size val="7"/>
            <c:spPr>
              <a:solidFill>
                <a:srgbClr val="002060"/>
              </a:solidFill>
              <a:ln w="9525">
                <a:solidFill>
                  <a:srgbClr val="002060"/>
                </a:solidFill>
              </a:ln>
              <a:effectLst/>
            </c:spPr>
          </c:marker>
          <c:trendline>
            <c:spPr>
              <a:ln w="25400" cap="rnd">
                <a:solidFill>
                  <a:srgbClr val="FF0000"/>
                </a:solidFill>
                <a:prstDash val="dash"/>
              </a:ln>
              <a:effectLst/>
            </c:spPr>
            <c:trendlineType val="linear"/>
            <c:dispRSqr val="1"/>
            <c:dispEq val="1"/>
            <c:trendlineLbl>
              <c:layout>
                <c:manualLayout>
                  <c:x val="-0.24001862433396"/>
                  <c:y val="0.0134166357021355"/>
                </c:manualLayout>
              </c:layout>
              <c:tx>
                <c:rich>
                  <a:bodyPr rot="0" spcFirstLastPara="1" vertOverflow="ellipsis" vert="horz" wrap="square" anchor="ctr" anchorCtr="1"/>
                  <a:lstStyle/>
                  <a:p>
                    <a:pPr>
                      <a:defRPr sz="900" b="0" i="0" u="none" strike="noStrike" kern="1200" baseline="0">
                        <a:solidFill>
                          <a:schemeClr val="tx1"/>
                        </a:solidFill>
                        <a:latin typeface="Arial" charset="0"/>
                        <a:ea typeface="Arial" charset="0"/>
                        <a:cs typeface="Arial" charset="0"/>
                      </a:defRPr>
                    </a:pPr>
                    <a:r>
                      <a:rPr lang="en-US" sz="900" baseline="0">
                        <a:solidFill>
                          <a:schemeClr val="tx1"/>
                        </a:solidFill>
                        <a:latin typeface="Arial" charset="0"/>
                        <a:ea typeface="Arial" charset="0"/>
                        <a:cs typeface="Arial" charset="0"/>
                      </a:rPr>
                      <a:t>y = 0,1112x - 0,403</a:t>
                    </a:r>
                    <a:br>
                      <a:rPr lang="en-US" sz="900" baseline="0">
                        <a:solidFill>
                          <a:schemeClr val="tx1"/>
                        </a:solidFill>
                        <a:latin typeface="Arial" charset="0"/>
                        <a:ea typeface="Arial" charset="0"/>
                        <a:cs typeface="Arial" charset="0"/>
                      </a:rPr>
                    </a:br>
                    <a:r>
                      <a:rPr lang="en-US" sz="900" baseline="0">
                        <a:solidFill>
                          <a:schemeClr val="tx1"/>
                        </a:solidFill>
                        <a:latin typeface="Arial" charset="0"/>
                        <a:ea typeface="Arial" charset="0"/>
                        <a:cs typeface="Arial" charset="0"/>
                      </a:rPr>
                      <a:t>R² = 0,926</a:t>
                    </a:r>
                    <a:endParaRPr lang="en-US" sz="900">
                      <a:solidFill>
                        <a:schemeClr val="tx1"/>
                      </a:solidFill>
                      <a:latin typeface="Arial" charset="0"/>
                      <a:ea typeface="Arial" charset="0"/>
                      <a:cs typeface="Arial" charset="0"/>
                    </a:endParaRPr>
                  </a:p>
                </c:rich>
              </c:tx>
              <c:numFmt formatCode="General" sourceLinked="0"/>
              <c:spPr>
                <a:solidFill>
                  <a:schemeClr val="bg1"/>
                </a:solidFill>
                <a:ln>
                  <a:noFill/>
                </a:ln>
                <a:effectLst/>
              </c:spPr>
            </c:trendlineLbl>
          </c:trendline>
          <c:xVal>
            <c:numRef>
              <c:f>Sheet1!$I$2:$I$11</c:f>
              <c:numCache>
                <c:formatCode>General</c:formatCode>
                <c:ptCount val="10"/>
                <c:pt idx="0">
                  <c:v>2.809259260074074</c:v>
                </c:pt>
                <c:pt idx="1">
                  <c:v>3.806666660377778</c:v>
                </c:pt>
                <c:pt idx="2">
                  <c:v>4.46304351347826</c:v>
                </c:pt>
                <c:pt idx="3">
                  <c:v>5.246808549191488</c:v>
                </c:pt>
                <c:pt idx="4">
                  <c:v>6.34166669847917</c:v>
                </c:pt>
                <c:pt idx="5">
                  <c:v>7.315686235254899</c:v>
                </c:pt>
                <c:pt idx="6">
                  <c:v>8.213725529470544</c:v>
                </c:pt>
                <c:pt idx="7">
                  <c:v>9.237777815911098</c:v>
                </c:pt>
                <c:pt idx="8">
                  <c:v>10.9413043518913</c:v>
                </c:pt>
                <c:pt idx="9">
                  <c:v>17.25319160255319</c:v>
                </c:pt>
              </c:numCache>
            </c:numRef>
          </c:xVal>
          <c:yVal>
            <c:numRef>
              <c:f>Sheet1!$J$2:$J$11</c:f>
              <c:numCache>
                <c:formatCode>General</c:formatCode>
                <c:ptCount val="10"/>
                <c:pt idx="0">
                  <c:v>0.0</c:v>
                </c:pt>
                <c:pt idx="1">
                  <c:v>0.044444444444444</c:v>
                </c:pt>
                <c:pt idx="2">
                  <c:v>0.152173913043478</c:v>
                </c:pt>
                <c:pt idx="3">
                  <c:v>0.276595744680851</c:v>
                </c:pt>
                <c:pt idx="4">
                  <c:v>0.145833333333333</c:v>
                </c:pt>
                <c:pt idx="5">
                  <c:v>0.352941176470588</c:v>
                </c:pt>
                <c:pt idx="6">
                  <c:v>0.62</c:v>
                </c:pt>
                <c:pt idx="7">
                  <c:v>0.333333333333333</c:v>
                </c:pt>
                <c:pt idx="8">
                  <c:v>0.822222222222222</c:v>
                </c:pt>
                <c:pt idx="9">
                  <c:v>1.630434782608696</c:v>
                </c:pt>
              </c:numCache>
            </c:numRef>
          </c:yVal>
          <c:smooth val="0"/>
          <c:extLst xmlns:c16r2="http://schemas.microsoft.com/office/drawing/2015/06/chart">
            <c:ext xmlns:c16="http://schemas.microsoft.com/office/drawing/2014/chart" uri="{C3380CC4-5D6E-409C-BE32-E72D297353CC}">
              <c16:uniqueId val="{00000001-CFC4-4CEC-9DE3-E5434CAA2B81}"/>
            </c:ext>
          </c:extLst>
        </c:ser>
        <c:dLbls>
          <c:showLegendKey val="0"/>
          <c:showVal val="0"/>
          <c:showCatName val="0"/>
          <c:showSerName val="0"/>
          <c:showPercent val="0"/>
          <c:showBubbleSize val="0"/>
        </c:dLbls>
        <c:axId val="-1907639152"/>
        <c:axId val="-1907414560"/>
      </c:scatterChart>
      <c:valAx>
        <c:axId val="-19076391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ysClr val="windowText" lastClr="000000"/>
                    </a:solidFill>
                    <a:latin typeface="Arial" charset="0"/>
                    <a:ea typeface="Arial" charset="0"/>
                    <a:cs typeface="Arial" charset="0"/>
                  </a:defRPr>
                </a:pPr>
                <a:r>
                  <a:rPr lang="ru-RU" sz="900">
                    <a:solidFill>
                      <a:sysClr val="windowText" lastClr="000000"/>
                    </a:solidFill>
                    <a:latin typeface="Arial" charset="0"/>
                    <a:ea typeface="Arial" charset="0"/>
                    <a:cs typeface="Arial" charset="0"/>
                  </a:rPr>
                  <a:t>Уровень</a:t>
                </a:r>
                <a:r>
                  <a:rPr lang="ru-RU" sz="900" baseline="0">
                    <a:solidFill>
                      <a:sysClr val="windowText" lastClr="000000"/>
                    </a:solidFill>
                    <a:latin typeface="Arial" charset="0"/>
                    <a:ea typeface="Arial" charset="0"/>
                    <a:cs typeface="Arial" charset="0"/>
                  </a:rPr>
                  <a:t> безработицы (%)</a:t>
                </a:r>
                <a:endParaRPr lang="ru-RU" sz="900">
                  <a:solidFill>
                    <a:sysClr val="windowText" lastClr="000000"/>
                  </a:solidFill>
                  <a:latin typeface="Arial" charset="0"/>
                  <a:ea typeface="Arial" charset="0"/>
                  <a:cs typeface="Arial"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1907414560"/>
        <c:crosses val="autoZero"/>
        <c:crossBetween val="midCat"/>
      </c:valAx>
      <c:valAx>
        <c:axId val="-1907414560"/>
        <c:scaling>
          <c:orientation val="minMax"/>
          <c:min val="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charset="0"/>
                    <a:ea typeface="Arial" charset="0"/>
                    <a:cs typeface="Arial" charset="0"/>
                  </a:defRPr>
                </a:pPr>
                <a:r>
                  <a:rPr lang="ru-RU" sz="900">
                    <a:solidFill>
                      <a:sysClr val="windowText" lastClr="000000"/>
                    </a:solidFill>
                    <a:latin typeface="Arial" charset="0"/>
                    <a:ea typeface="Arial" charset="0"/>
                    <a:cs typeface="Arial" charset="0"/>
                  </a:rPr>
                  <a:t>Интенсивность</a:t>
                </a:r>
                <a:r>
                  <a:rPr lang="ru-RU" sz="900" baseline="0">
                    <a:solidFill>
                      <a:sysClr val="windowText" lastClr="000000"/>
                    </a:solidFill>
                    <a:latin typeface="Arial" charset="0"/>
                    <a:ea typeface="Arial" charset="0"/>
                    <a:cs typeface="Arial" charset="0"/>
                  </a:rPr>
                  <a:t> массовых беспорядков</a:t>
                </a:r>
                <a:endParaRPr lang="ru-RU" sz="900">
                  <a:solidFill>
                    <a:sysClr val="windowText" lastClr="000000"/>
                  </a:solidFill>
                  <a:latin typeface="Arial" charset="0"/>
                  <a:ea typeface="Arial" charset="0"/>
                  <a:cs typeface="Arial"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190763915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5400000" vert="horz" anchor="b" anchorCtr="0"/>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31750" cap="rnd">
              <a:noFill/>
              <a:round/>
            </a:ln>
            <a:effectLst/>
          </c:spPr>
          <c:marker>
            <c:symbol val="circle"/>
            <c:size val="8"/>
            <c:spPr>
              <a:solidFill>
                <a:srgbClr val="002060"/>
              </a:solidFill>
              <a:ln w="9525">
                <a:solidFill>
                  <a:schemeClr val="accent1"/>
                </a:solidFill>
              </a:ln>
              <a:effectLst/>
            </c:spPr>
          </c:marker>
          <c:trendline>
            <c:spPr>
              <a:ln w="25400" cap="rnd">
                <a:solidFill>
                  <a:srgbClr val="FF0000"/>
                </a:solidFill>
                <a:prstDash val="dash"/>
              </a:ln>
              <a:effectLst/>
            </c:spPr>
            <c:trendlineType val="linear"/>
            <c:dispRSqr val="1"/>
            <c:dispEq val="1"/>
            <c:trendlineLbl>
              <c:layout>
                <c:manualLayout>
                  <c:x val="-0.350501893370199"/>
                  <c:y val="0.0129064346408754"/>
                </c:manualLayout>
              </c:layout>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1" baseline="0">
                        <a:latin typeface="Arial" charset="0"/>
                        <a:ea typeface="Arial" charset="0"/>
                        <a:cs typeface="Arial" charset="0"/>
                      </a:rPr>
                      <a:t>y = 4E-05x + 0,0635</a:t>
                    </a:r>
                    <a:br>
                      <a:rPr lang="en-US" sz="1200" b="1" baseline="0">
                        <a:latin typeface="Arial" charset="0"/>
                        <a:ea typeface="Arial" charset="0"/>
                        <a:cs typeface="Arial" charset="0"/>
                      </a:rPr>
                    </a:br>
                    <a:r>
                      <a:rPr lang="en-US" sz="1200" b="1" baseline="0">
                        <a:latin typeface="Arial" charset="0"/>
                        <a:ea typeface="Arial" charset="0"/>
                        <a:cs typeface="Arial" charset="0"/>
                      </a:rPr>
                      <a:t>R² = 0,59</a:t>
                    </a:r>
                    <a:r>
                      <a:rPr lang="ru-RU" sz="1200" b="1" baseline="0">
                        <a:latin typeface="Arial" charset="0"/>
                        <a:ea typeface="Arial" charset="0"/>
                        <a:cs typeface="Arial" charset="0"/>
                      </a:rPr>
                      <a:t>2</a:t>
                    </a:r>
                    <a:endParaRPr lang="en-US" sz="1200" b="1">
                      <a:latin typeface="Arial" charset="0"/>
                      <a:ea typeface="Arial" charset="0"/>
                      <a:cs typeface="Arial" charset="0"/>
                    </a:endParaRPr>
                  </a:p>
                </c:rich>
              </c:tx>
              <c:numFmt formatCode="General" sourceLinked="0"/>
              <c:spPr>
                <a:noFill/>
                <a:ln>
                  <a:noFill/>
                </a:ln>
                <a:effectLst/>
              </c:spPr>
            </c:trendlineLbl>
          </c:trendline>
          <c:xVal>
            <c:numRef>
              <c:f>Лист1!$C$4:$C$11</c:f>
              <c:numCache>
                <c:formatCode>General</c:formatCode>
                <c:ptCount val="8"/>
                <c:pt idx="0">
                  <c:v>8994.137937489997</c:v>
                </c:pt>
                <c:pt idx="1">
                  <c:v>10464.81256067</c:v>
                </c:pt>
                <c:pt idx="2">
                  <c:v>12519.30795911</c:v>
                </c:pt>
                <c:pt idx="3">
                  <c:v>14724.310712</c:v>
                </c:pt>
                <c:pt idx="4">
                  <c:v>17052.11590847987</c:v>
                </c:pt>
                <c:pt idx="5">
                  <c:v>19937.03931377999</c:v>
                </c:pt>
                <c:pt idx="6">
                  <c:v>22834.52911043999</c:v>
                </c:pt>
                <c:pt idx="7">
                  <c:v>26931.88810778</c:v>
                </c:pt>
              </c:numCache>
            </c:numRef>
          </c:xVal>
          <c:yVal>
            <c:numRef>
              <c:f>Лист1!$E$4:$E$11</c:f>
              <c:numCache>
                <c:formatCode>General</c:formatCode>
                <c:ptCount val="8"/>
                <c:pt idx="0">
                  <c:v>0.4</c:v>
                </c:pt>
                <c:pt idx="1">
                  <c:v>0.38</c:v>
                </c:pt>
                <c:pt idx="2">
                  <c:v>0.56</c:v>
                </c:pt>
                <c:pt idx="3">
                  <c:v>0.36</c:v>
                </c:pt>
                <c:pt idx="4">
                  <c:v>1.02</c:v>
                </c:pt>
                <c:pt idx="5">
                  <c:v>0.55</c:v>
                </c:pt>
                <c:pt idx="6">
                  <c:v>0.91</c:v>
                </c:pt>
                <c:pt idx="7">
                  <c:v>1.0</c:v>
                </c:pt>
              </c:numCache>
            </c:numRef>
          </c:yVal>
          <c:smooth val="0"/>
          <c:extLst xmlns:c16r2="http://schemas.microsoft.com/office/drawing/2015/06/chart">
            <c:ext xmlns:c16="http://schemas.microsoft.com/office/drawing/2014/chart" uri="{C3380CC4-5D6E-409C-BE32-E72D297353CC}">
              <c16:uniqueId val="{00000001-D0CA-4C70-9024-E85444D86F93}"/>
            </c:ext>
          </c:extLst>
        </c:ser>
        <c:dLbls>
          <c:showLegendKey val="0"/>
          <c:showVal val="0"/>
          <c:showCatName val="0"/>
          <c:showSerName val="0"/>
          <c:showPercent val="0"/>
          <c:showBubbleSize val="0"/>
        </c:dLbls>
        <c:axId val="-1163025392"/>
        <c:axId val="-1319128624"/>
      </c:scatterChart>
      <c:valAx>
        <c:axId val="-11630253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Arial" charset="0"/>
                    <a:ea typeface="Arial" charset="0"/>
                    <a:cs typeface="Arial" charset="0"/>
                  </a:defRPr>
                </a:pPr>
                <a:r>
                  <a:rPr lang="ru-RU" sz="1200">
                    <a:latin typeface="Arial" charset="0"/>
                    <a:ea typeface="Arial" charset="0"/>
                    <a:cs typeface="Arial" charset="0"/>
                  </a:rPr>
                  <a:t>ВВП на душу населения, </a:t>
                </a:r>
                <a:r>
                  <a:rPr lang="en-US" sz="1200">
                    <a:latin typeface="Arial" charset="0"/>
                    <a:ea typeface="Arial" charset="0"/>
                    <a:cs typeface="Arial" charset="0"/>
                  </a:rPr>
                  <a:t>$</a:t>
                </a:r>
                <a:endParaRPr lang="ru-RU" sz="1200">
                  <a:latin typeface="Arial" charset="0"/>
                  <a:ea typeface="Arial" charset="0"/>
                  <a:cs typeface="Arial" charset="0"/>
                </a:endParaRPr>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1319128624"/>
        <c:crosses val="autoZero"/>
        <c:crossBetween val="midCat"/>
      </c:valAx>
      <c:valAx>
        <c:axId val="-1319128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charset="0"/>
                    <a:ea typeface="Arial" charset="0"/>
                    <a:cs typeface="Arial" charset="0"/>
                  </a:defRPr>
                </a:pPr>
                <a:r>
                  <a:rPr lang="ru-RU" sz="1200">
                    <a:latin typeface="Arial" charset="0"/>
                    <a:ea typeface="Arial" charset="0"/>
                    <a:cs typeface="Arial" charset="0"/>
                  </a:rPr>
                  <a:t>Интенсивность</a:t>
                </a:r>
                <a:r>
                  <a:rPr lang="ru-RU" sz="1200" baseline="0">
                    <a:latin typeface="Arial" charset="0"/>
                    <a:ea typeface="Arial" charset="0"/>
                    <a:cs typeface="Arial" charset="0"/>
                  </a:rPr>
                  <a:t> антиправительственных демонстраций </a:t>
                </a:r>
                <a:endParaRPr lang="ru-RU" sz="1200">
                  <a:latin typeface="Arial" charset="0"/>
                  <a:ea typeface="Arial" charset="0"/>
                  <a:cs typeface="Arial"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11630253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31750" cap="rnd">
              <a:noFill/>
              <a:round/>
            </a:ln>
            <a:effectLst/>
          </c:spPr>
          <c:marker>
            <c:symbol val="circle"/>
            <c:size val="7"/>
            <c:spPr>
              <a:solidFill>
                <a:srgbClr val="002060"/>
              </a:solidFill>
              <a:ln w="9525">
                <a:solidFill>
                  <a:schemeClr val="accent1"/>
                </a:solidFill>
              </a:ln>
              <a:effectLst/>
            </c:spPr>
          </c:marker>
          <c:trendline>
            <c:spPr>
              <a:ln w="28575" cap="rnd">
                <a:solidFill>
                  <a:srgbClr val="FF0000"/>
                </a:solidFill>
                <a:prstDash val="dash"/>
              </a:ln>
              <a:effectLst/>
            </c:spPr>
            <c:trendlineType val="linear"/>
            <c:dispRSqr val="1"/>
            <c:dispEq val="1"/>
            <c:trendlineLbl>
              <c:layout>
                <c:manualLayout>
                  <c:x val="-0.410484033245844"/>
                  <c:y val="-0.0447805482648002"/>
                </c:manualLayout>
              </c:layout>
              <c:tx>
                <c:rich>
                  <a:bodyPr rot="0" spcFirstLastPara="1" vertOverflow="ellipsis" vert="horz" wrap="square" anchor="ctr" anchorCtr="1"/>
                  <a:lstStyle/>
                  <a:p>
                    <a:pPr>
                      <a:defRPr sz="1200" b="1" i="0" u="none" strike="noStrike" kern="1200" baseline="0">
                        <a:solidFill>
                          <a:schemeClr val="tx1"/>
                        </a:solidFill>
                        <a:latin typeface="Arial" charset="0"/>
                        <a:ea typeface="Arial" charset="0"/>
                        <a:cs typeface="Arial" charset="0"/>
                      </a:defRPr>
                    </a:pPr>
                    <a:r>
                      <a:rPr lang="en-US" sz="1200" b="1" baseline="0">
                        <a:solidFill>
                          <a:schemeClr val="tx1"/>
                        </a:solidFill>
                        <a:latin typeface="Arial" charset="0"/>
                        <a:ea typeface="Arial" charset="0"/>
                        <a:cs typeface="Arial" charset="0"/>
                      </a:rPr>
                      <a:t>y = -0,0002x + 13,551</a:t>
                    </a:r>
                    <a:br>
                      <a:rPr lang="en-US" sz="1200" b="1" baseline="0">
                        <a:solidFill>
                          <a:schemeClr val="tx1"/>
                        </a:solidFill>
                        <a:latin typeface="Arial" charset="0"/>
                        <a:ea typeface="Arial" charset="0"/>
                        <a:cs typeface="Arial" charset="0"/>
                      </a:rPr>
                    </a:br>
                    <a:r>
                      <a:rPr lang="en-US" sz="1200" b="1" baseline="0">
                        <a:solidFill>
                          <a:schemeClr val="tx1"/>
                        </a:solidFill>
                        <a:latin typeface="Arial" charset="0"/>
                        <a:ea typeface="Arial" charset="0"/>
                        <a:cs typeface="Arial" charset="0"/>
                      </a:rPr>
                      <a:t>R² = 0,855</a:t>
                    </a:r>
                    <a:endParaRPr lang="en-US" sz="1200" b="1">
                      <a:solidFill>
                        <a:schemeClr val="tx1"/>
                      </a:solidFill>
                      <a:latin typeface="Arial" charset="0"/>
                      <a:ea typeface="Arial" charset="0"/>
                      <a:cs typeface="Arial" charset="0"/>
                    </a:endParaRPr>
                  </a:p>
                </c:rich>
              </c:tx>
              <c:numFmt formatCode="General" sourceLinked="0"/>
              <c:spPr>
                <a:noFill/>
                <a:ln>
                  <a:noFill/>
                </a:ln>
                <a:effectLst/>
              </c:spPr>
            </c:trendlineLbl>
          </c:trendline>
          <c:xVal>
            <c:numRef>
              <c:f>Лист1!$B$2:$B$11</c:f>
              <c:numCache>
                <c:formatCode>General</c:formatCode>
                <c:ptCount val="10"/>
                <c:pt idx="0">
                  <c:v>23007.9530272</c:v>
                </c:pt>
                <c:pt idx="1">
                  <c:v>27083.3531866</c:v>
                </c:pt>
                <c:pt idx="2">
                  <c:v>30504.5266414</c:v>
                </c:pt>
                <c:pt idx="3">
                  <c:v>32874.4541772</c:v>
                </c:pt>
                <c:pt idx="4">
                  <c:v>35071.7842846</c:v>
                </c:pt>
                <c:pt idx="5">
                  <c:v>37371.792616</c:v>
                </c:pt>
                <c:pt idx="6">
                  <c:v>40004.9190858</c:v>
                </c:pt>
                <c:pt idx="7">
                  <c:v>43109.2401982</c:v>
                </c:pt>
                <c:pt idx="8">
                  <c:v>47688.0520332</c:v>
                </c:pt>
                <c:pt idx="9">
                  <c:v>69996.3059766</c:v>
                </c:pt>
              </c:numCache>
            </c:numRef>
          </c:xVal>
          <c:yVal>
            <c:numRef>
              <c:f>Лист1!$C$2:$C$11</c:f>
              <c:numCache>
                <c:formatCode>General</c:formatCode>
                <c:ptCount val="10"/>
                <c:pt idx="0">
                  <c:v>10.5244898601</c:v>
                </c:pt>
                <c:pt idx="1">
                  <c:v>9.32448983182</c:v>
                </c:pt>
                <c:pt idx="2">
                  <c:v>9.934693929980001</c:v>
                </c:pt>
                <c:pt idx="3">
                  <c:v>8.897872427509998</c:v>
                </c:pt>
                <c:pt idx="4">
                  <c:v>7.68199998852</c:v>
                </c:pt>
                <c:pt idx="5">
                  <c:v>7.49583335221</c:v>
                </c:pt>
                <c:pt idx="6">
                  <c:v>6.50624994444</c:v>
                </c:pt>
                <c:pt idx="7">
                  <c:v>5.319565239169975</c:v>
                </c:pt>
                <c:pt idx="8">
                  <c:v>5.30625003073</c:v>
                </c:pt>
                <c:pt idx="9">
                  <c:v>3.65217391817</c:v>
                </c:pt>
              </c:numCache>
            </c:numRef>
          </c:yVal>
          <c:smooth val="0"/>
          <c:extLst xmlns:c16r2="http://schemas.microsoft.com/office/drawing/2015/06/chart">
            <c:ext xmlns:c16="http://schemas.microsoft.com/office/drawing/2014/chart" uri="{C3380CC4-5D6E-409C-BE32-E72D297353CC}">
              <c16:uniqueId val="{00000001-F8C9-42FE-AA3D-C7CE68A70A94}"/>
            </c:ext>
          </c:extLst>
        </c:ser>
        <c:dLbls>
          <c:showLegendKey val="0"/>
          <c:showVal val="0"/>
          <c:showCatName val="0"/>
          <c:showSerName val="0"/>
          <c:showPercent val="0"/>
          <c:showBubbleSize val="0"/>
        </c:dLbls>
        <c:axId val="-1002592656"/>
        <c:axId val="-1002588208"/>
      </c:scatterChart>
      <c:valAx>
        <c:axId val="-10025926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ru-RU" sz="1200">
                    <a:latin typeface="Arial" charset="0"/>
                    <a:ea typeface="Arial" charset="0"/>
                    <a:cs typeface="Arial" charset="0"/>
                  </a:rPr>
                  <a:t>ВВП на душу населения, </a:t>
                </a:r>
                <a:r>
                  <a:rPr lang="en-US" sz="1200">
                    <a:latin typeface="Arial" charset="0"/>
                    <a:ea typeface="Arial" charset="0"/>
                    <a:cs typeface="Arial" charset="0"/>
                  </a:rPr>
                  <a:t>$</a:t>
                </a:r>
                <a:endParaRPr lang="ru-RU" sz="1200">
                  <a:latin typeface="Arial" charset="0"/>
                  <a:ea typeface="Arial" charset="0"/>
                  <a:cs typeface="Arial"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1002588208"/>
        <c:crosses val="autoZero"/>
        <c:crossBetween val="midCat"/>
      </c:valAx>
      <c:valAx>
        <c:axId val="-1002588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charset="0"/>
                    <a:ea typeface="Arial" charset="0"/>
                    <a:cs typeface="Arial" charset="0"/>
                  </a:defRPr>
                </a:pPr>
                <a:r>
                  <a:rPr lang="ru-RU" sz="1200">
                    <a:latin typeface="Arial" charset="0"/>
                    <a:ea typeface="Arial" charset="0"/>
                    <a:cs typeface="Arial" charset="0"/>
                  </a:rPr>
                  <a:t>Уровень</a:t>
                </a:r>
                <a:r>
                  <a:rPr lang="ru-RU" sz="1200" baseline="0">
                    <a:latin typeface="Arial" charset="0"/>
                    <a:ea typeface="Arial" charset="0"/>
                    <a:cs typeface="Arial" charset="0"/>
                  </a:rPr>
                  <a:t> безработицы, %</a:t>
                </a:r>
                <a:endParaRPr lang="ru-RU" sz="1200">
                  <a:latin typeface="Arial" charset="0"/>
                  <a:ea typeface="Arial" charset="0"/>
                  <a:cs typeface="Arial"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100259265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31750" cap="rnd">
              <a:noFill/>
              <a:round/>
            </a:ln>
            <a:effectLst/>
          </c:spPr>
          <c:marker>
            <c:symbol val="circle"/>
            <c:size val="8"/>
            <c:spPr>
              <a:solidFill>
                <a:srgbClr val="002060"/>
              </a:solidFill>
              <a:ln w="9525">
                <a:solidFill>
                  <a:schemeClr val="accent1"/>
                </a:solidFill>
              </a:ln>
              <a:effectLst/>
            </c:spPr>
          </c:marker>
          <c:trendline>
            <c:spPr>
              <a:ln w="19050" cap="rnd">
                <a:solidFill>
                  <a:srgbClr val="FF0000"/>
                </a:solidFill>
                <a:prstDash val="dash"/>
              </a:ln>
              <a:effectLst/>
            </c:spPr>
            <c:trendlineType val="linear"/>
            <c:dispRSqr val="1"/>
            <c:dispEq val="1"/>
            <c:trendlineLbl>
              <c:layout>
                <c:manualLayout>
                  <c:x val="0.0597672790901137"/>
                  <c:y val="-0.343886701662292"/>
                </c:manualLayout>
              </c:layout>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Arial" charset="0"/>
                        <a:ea typeface="Arial" charset="0"/>
                        <a:cs typeface="Arial" charset="0"/>
                      </a:defRPr>
                    </a:pPr>
                    <a:r>
                      <a:rPr lang="en-US" sz="1200" b="1" baseline="0">
                        <a:latin typeface="Arial" charset="0"/>
                        <a:ea typeface="Arial" charset="0"/>
                        <a:cs typeface="Arial" charset="0"/>
                      </a:rPr>
                      <a:t>y = -0,0004x + 19,347</a:t>
                    </a:r>
                    <a:br>
                      <a:rPr lang="en-US" sz="1200" b="1" baseline="0">
                        <a:latin typeface="Arial" charset="0"/>
                        <a:ea typeface="Arial" charset="0"/>
                        <a:cs typeface="Arial" charset="0"/>
                      </a:rPr>
                    </a:br>
                    <a:r>
                      <a:rPr lang="en-US" sz="1200" b="1" baseline="0">
                        <a:latin typeface="Arial" charset="0"/>
                        <a:ea typeface="Arial" charset="0"/>
                        <a:cs typeface="Arial" charset="0"/>
                      </a:rPr>
                      <a:t>R² = 0,560</a:t>
                    </a:r>
                    <a:endParaRPr lang="en-US" sz="1200" b="1">
                      <a:latin typeface="Arial" charset="0"/>
                      <a:ea typeface="Arial" charset="0"/>
                      <a:cs typeface="Arial" charset="0"/>
                    </a:endParaRPr>
                  </a:p>
                </c:rich>
              </c:tx>
              <c:numFmt formatCode="General" sourceLinked="0"/>
              <c:spPr>
                <a:noFill/>
                <a:ln>
                  <a:noFill/>
                </a:ln>
                <a:effectLst/>
              </c:spPr>
            </c:trendlineLbl>
          </c:trendline>
          <c:xVal>
            <c:numRef>
              <c:f>Лист1!$C$2:$C$11</c:f>
              <c:numCache>
                <c:formatCode>General</c:formatCode>
                <c:ptCount val="10"/>
                <c:pt idx="0">
                  <c:v>3947.62977204</c:v>
                </c:pt>
                <c:pt idx="1">
                  <c:v>7432.10176493</c:v>
                </c:pt>
                <c:pt idx="2">
                  <c:v>8994.137937489997</c:v>
                </c:pt>
                <c:pt idx="3">
                  <c:v>10464.81256067</c:v>
                </c:pt>
                <c:pt idx="4">
                  <c:v>12519.30795911</c:v>
                </c:pt>
                <c:pt idx="5">
                  <c:v>14724.310712</c:v>
                </c:pt>
                <c:pt idx="6">
                  <c:v>17052.11590847987</c:v>
                </c:pt>
                <c:pt idx="7">
                  <c:v>19937.03931377999</c:v>
                </c:pt>
                <c:pt idx="8">
                  <c:v>22834.52911043999</c:v>
                </c:pt>
                <c:pt idx="9">
                  <c:v>26931.88810778</c:v>
                </c:pt>
              </c:numCache>
            </c:numRef>
          </c:xVal>
          <c:yVal>
            <c:numRef>
              <c:f>Лист1!$D$2:$D$11</c:f>
              <c:numCache>
                <c:formatCode>General</c:formatCode>
                <c:ptCount val="10"/>
                <c:pt idx="0">
                  <c:v>12.01666674707</c:v>
                </c:pt>
                <c:pt idx="1">
                  <c:v>17.53055556611</c:v>
                </c:pt>
                <c:pt idx="2">
                  <c:v>20.67804892437</c:v>
                </c:pt>
                <c:pt idx="3">
                  <c:v>16.46136363007</c:v>
                </c:pt>
                <c:pt idx="4">
                  <c:v>14.93023259123</c:v>
                </c:pt>
                <c:pt idx="5">
                  <c:v>12.502272779</c:v>
                </c:pt>
                <c:pt idx="6">
                  <c:v>10.24772731802</c:v>
                </c:pt>
                <c:pt idx="7">
                  <c:v>9.732558172789998</c:v>
                </c:pt>
                <c:pt idx="8">
                  <c:v>9.139534917090005</c:v>
                </c:pt>
                <c:pt idx="9">
                  <c:v>7.79736843853</c:v>
                </c:pt>
              </c:numCache>
            </c:numRef>
          </c:yVal>
          <c:smooth val="0"/>
          <c:extLst xmlns:c16r2="http://schemas.microsoft.com/office/drawing/2015/06/chart">
            <c:ext xmlns:c16="http://schemas.microsoft.com/office/drawing/2014/chart" uri="{C3380CC4-5D6E-409C-BE32-E72D297353CC}">
              <c16:uniqueId val="{00000001-1E0A-47F3-BD03-ABF5B7697B87}"/>
            </c:ext>
          </c:extLst>
        </c:ser>
        <c:dLbls>
          <c:showLegendKey val="0"/>
          <c:showVal val="0"/>
          <c:showCatName val="0"/>
          <c:showSerName val="0"/>
          <c:showPercent val="0"/>
          <c:showBubbleSize val="0"/>
        </c:dLbls>
        <c:axId val="-1002617248"/>
        <c:axId val="-1002611888"/>
      </c:scatterChart>
      <c:valAx>
        <c:axId val="-10026172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lumMod val="65000"/>
                        <a:lumOff val="35000"/>
                      </a:sysClr>
                    </a:solidFill>
                    <a:latin typeface="Arial" charset="0"/>
                    <a:ea typeface="Arial" charset="0"/>
                    <a:cs typeface="Arial" charset="0"/>
                  </a:defRPr>
                </a:pPr>
                <a:r>
                  <a:rPr lang="ru-RU" sz="1200" b="0" i="0" baseline="0">
                    <a:effectLst/>
                    <a:latin typeface="Arial" charset="0"/>
                    <a:ea typeface="Arial" charset="0"/>
                    <a:cs typeface="Arial" charset="0"/>
                  </a:rPr>
                  <a:t>ВВП на душу населения, $</a:t>
                </a:r>
                <a:endParaRPr lang="ru-RU" sz="1200">
                  <a:effectLst/>
                  <a:latin typeface="Arial" charset="0"/>
                  <a:ea typeface="Arial" charset="0"/>
                  <a:cs typeface="Arial" charset="0"/>
                </a:endParaRPr>
              </a:p>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lumMod val="65000"/>
                        <a:lumOff val="35000"/>
                      </a:sysClr>
                    </a:solidFill>
                    <a:latin typeface="Arial" charset="0"/>
                    <a:ea typeface="Arial" charset="0"/>
                    <a:cs typeface="Arial" charset="0"/>
                  </a:defRPr>
                </a:pPr>
                <a:endParaRPr lang="ru-RU" sz="1200">
                  <a:latin typeface="Arial" charset="0"/>
                  <a:ea typeface="Arial" charset="0"/>
                  <a:cs typeface="Arial"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2611888"/>
        <c:crosses val="autoZero"/>
        <c:crossBetween val="midCat"/>
      </c:valAx>
      <c:valAx>
        <c:axId val="-1002611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charset="0"/>
                    <a:ea typeface="Arial" charset="0"/>
                    <a:cs typeface="Arial" charset="0"/>
                  </a:defRPr>
                </a:pPr>
                <a:r>
                  <a:rPr lang="ru-RU" sz="1200">
                    <a:latin typeface="Arial" charset="0"/>
                    <a:ea typeface="Arial" charset="0"/>
                    <a:cs typeface="Arial" charset="0"/>
                  </a:rPr>
                  <a:t>Уровень безработицы, %</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261724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47625" cap="rnd">
              <a:noFill/>
              <a:round/>
            </a:ln>
            <a:effectLst/>
          </c:spPr>
          <c:marker>
            <c:symbol val="circle"/>
            <c:size val="8"/>
            <c:spPr>
              <a:solidFill>
                <a:srgbClr val="002060"/>
              </a:solidFill>
              <a:ln w="38100">
                <a:noFill/>
              </a:ln>
              <a:effectLst/>
            </c:spPr>
          </c:marker>
          <c:dPt>
            <c:idx val="8"/>
            <c:marker>
              <c:spPr>
                <a:solidFill>
                  <a:srgbClr val="002060"/>
                </a:solidFill>
                <a:ln w="38100" cap="rnd">
                  <a:noFill/>
                  <a:prstDash val="sysDot"/>
                </a:ln>
                <a:effectLst/>
              </c:spPr>
            </c:marker>
            <c:bubble3D val="0"/>
            <c:extLst xmlns:c16r2="http://schemas.microsoft.com/office/drawing/2015/06/chart">
              <c:ext xmlns:c16="http://schemas.microsoft.com/office/drawing/2014/chart" uri="{C3380CC4-5D6E-409C-BE32-E72D297353CC}">
                <c16:uniqueId val="{00000000-7D51-4643-BAB9-B6CECB887E5C}"/>
              </c:ext>
            </c:extLst>
          </c:dPt>
          <c:dPt>
            <c:idx val="9"/>
            <c:marker>
              <c:spPr>
                <a:solidFill>
                  <a:srgbClr val="002060"/>
                </a:solidFill>
                <a:ln w="38100" cap="rnd">
                  <a:noFill/>
                </a:ln>
                <a:effectLst/>
              </c:spPr>
            </c:marker>
            <c:bubble3D val="0"/>
            <c:extLst xmlns:c16r2="http://schemas.microsoft.com/office/drawing/2015/06/chart">
              <c:ext xmlns:c16="http://schemas.microsoft.com/office/drawing/2014/chart" uri="{C3380CC4-5D6E-409C-BE32-E72D297353CC}">
                <c16:uniqueId val="{00000001-7D51-4643-BAB9-B6CECB887E5C}"/>
              </c:ext>
            </c:extLst>
          </c:dPt>
          <c:trendline>
            <c:spPr>
              <a:ln w="25400" cap="rnd">
                <a:solidFill>
                  <a:srgbClr val="FF0000"/>
                </a:solidFill>
                <a:prstDash val="dash"/>
              </a:ln>
              <a:effectLst/>
            </c:spPr>
            <c:trendlineType val="linear"/>
            <c:dispRSqr val="1"/>
            <c:dispEq val="1"/>
            <c:trendlineLbl>
              <c:layout>
                <c:manualLayout>
                  <c:x val="-0.0361568241469816"/>
                  <c:y val="-0.0603536016331292"/>
                </c:manualLayout>
              </c:layout>
              <c:tx>
                <c:rich>
                  <a:bodyPr rot="0" spcFirstLastPara="1" vertOverflow="ellipsis" vert="horz" wrap="square" anchor="ctr" anchorCtr="1"/>
                  <a:lstStyle/>
                  <a:p>
                    <a:pPr>
                      <a:defRPr sz="900" b="1" i="0" u="none" strike="noStrike" kern="1200" baseline="0">
                        <a:solidFill>
                          <a:sysClr val="windowText" lastClr="000000"/>
                        </a:solidFill>
                        <a:latin typeface="Arial" charset="0"/>
                        <a:ea typeface="Arial" charset="0"/>
                        <a:cs typeface="Arial" charset="0"/>
                      </a:defRPr>
                    </a:pPr>
                    <a:r>
                      <a:rPr lang="en-US" b="1" baseline="0">
                        <a:solidFill>
                          <a:sysClr val="windowText" lastClr="000000"/>
                        </a:solidFill>
                        <a:latin typeface="Arial" charset="0"/>
                        <a:ea typeface="Arial" charset="0"/>
                        <a:cs typeface="Arial" charset="0"/>
                      </a:rPr>
                      <a:t>y = 0,2522x - 1,1</a:t>
                    </a:r>
                    <a:r>
                      <a:rPr lang="ru-RU" b="1" baseline="0">
                        <a:solidFill>
                          <a:sysClr val="windowText" lastClr="000000"/>
                        </a:solidFill>
                        <a:latin typeface="Arial" charset="0"/>
                        <a:ea typeface="Arial" charset="0"/>
                        <a:cs typeface="Arial" charset="0"/>
                      </a:rPr>
                      <a:t>29</a:t>
                    </a:r>
                    <a:r>
                      <a:rPr lang="en-US" b="1" baseline="0">
                        <a:solidFill>
                          <a:sysClr val="windowText" lastClr="000000"/>
                        </a:solidFill>
                        <a:latin typeface="Arial" charset="0"/>
                        <a:ea typeface="Arial" charset="0"/>
                        <a:cs typeface="Arial" charset="0"/>
                      </a:rPr>
                      <a:t/>
                    </a:r>
                    <a:br>
                      <a:rPr lang="en-US" b="1" baseline="0">
                        <a:solidFill>
                          <a:sysClr val="windowText" lastClr="000000"/>
                        </a:solidFill>
                        <a:latin typeface="Arial" charset="0"/>
                        <a:ea typeface="Arial" charset="0"/>
                        <a:cs typeface="Arial" charset="0"/>
                      </a:rPr>
                    </a:br>
                    <a:r>
                      <a:rPr lang="en-US" b="1" baseline="0">
                        <a:solidFill>
                          <a:sysClr val="windowText" lastClr="000000"/>
                        </a:solidFill>
                        <a:latin typeface="Arial" charset="0"/>
                        <a:ea typeface="Arial" charset="0"/>
                        <a:cs typeface="Arial" charset="0"/>
                      </a:rPr>
                      <a:t>R² = 0,87</a:t>
                    </a:r>
                    <a:r>
                      <a:rPr lang="ru-RU" b="1" baseline="0">
                        <a:solidFill>
                          <a:sysClr val="windowText" lastClr="000000"/>
                        </a:solidFill>
                        <a:latin typeface="Arial" charset="0"/>
                        <a:ea typeface="Arial" charset="0"/>
                        <a:cs typeface="Arial" charset="0"/>
                      </a:rPr>
                      <a:t>1</a:t>
                    </a:r>
                    <a:endParaRPr lang="en-US" b="1">
                      <a:solidFill>
                        <a:sysClr val="windowText" lastClr="000000"/>
                      </a:solidFill>
                      <a:latin typeface="Arial" charset="0"/>
                      <a:ea typeface="Arial" charset="0"/>
                      <a:cs typeface="Arial" charset="0"/>
                    </a:endParaRPr>
                  </a:p>
                </c:rich>
              </c:tx>
              <c:numFmt formatCode="General" sourceLinked="0"/>
              <c:spPr>
                <a:solidFill>
                  <a:schemeClr val="bg1"/>
                </a:solidFill>
                <a:ln>
                  <a:noFill/>
                </a:ln>
                <a:effectLst/>
              </c:spPr>
            </c:trendlineLbl>
          </c:trendline>
          <c:xVal>
            <c:numRef>
              <c:f>Sheet1!$L$2:$L$11</c:f>
              <c:numCache>
                <c:formatCode>General</c:formatCode>
                <c:ptCount val="10"/>
                <c:pt idx="0">
                  <c:v>2.809259260074074</c:v>
                </c:pt>
                <c:pt idx="1">
                  <c:v>3.806666660377778</c:v>
                </c:pt>
                <c:pt idx="2">
                  <c:v>4.46304351347826</c:v>
                </c:pt>
                <c:pt idx="3">
                  <c:v>5.246808549191488</c:v>
                </c:pt>
                <c:pt idx="4">
                  <c:v>6.34166669847917</c:v>
                </c:pt>
                <c:pt idx="5">
                  <c:v>7.315686235254899</c:v>
                </c:pt>
                <c:pt idx="6">
                  <c:v>8.213725529470544</c:v>
                </c:pt>
                <c:pt idx="7">
                  <c:v>9.237777815911098</c:v>
                </c:pt>
                <c:pt idx="8">
                  <c:v>10.9413043518913</c:v>
                </c:pt>
                <c:pt idx="9">
                  <c:v>17.25319160255319</c:v>
                </c:pt>
              </c:numCache>
            </c:numRef>
          </c:xVal>
          <c:yVal>
            <c:numRef>
              <c:f>Sheet1!$M$2:$M$11</c:f>
              <c:numCache>
                <c:formatCode>General</c:formatCode>
                <c:ptCount val="10"/>
                <c:pt idx="0">
                  <c:v>0.018518518518519</c:v>
                </c:pt>
                <c:pt idx="1">
                  <c:v>0.155555555555556</c:v>
                </c:pt>
                <c:pt idx="2">
                  <c:v>0.130434782608696</c:v>
                </c:pt>
                <c:pt idx="3">
                  <c:v>0.382978723404255</c:v>
                </c:pt>
                <c:pt idx="4">
                  <c:v>0.458333333333333</c:v>
                </c:pt>
                <c:pt idx="5">
                  <c:v>0.117647058823529</c:v>
                </c:pt>
                <c:pt idx="6">
                  <c:v>0.62</c:v>
                </c:pt>
                <c:pt idx="7">
                  <c:v>0.733333333333333</c:v>
                </c:pt>
                <c:pt idx="8">
                  <c:v>1.311111111111111</c:v>
                </c:pt>
                <c:pt idx="9">
                  <c:v>3.847826086956522</c:v>
                </c:pt>
              </c:numCache>
            </c:numRef>
          </c:yVal>
          <c:smooth val="0"/>
          <c:extLst xmlns:c16r2="http://schemas.microsoft.com/office/drawing/2015/06/chart">
            <c:ext xmlns:c16="http://schemas.microsoft.com/office/drawing/2014/chart" uri="{C3380CC4-5D6E-409C-BE32-E72D297353CC}">
              <c16:uniqueId val="{00000003-7D51-4643-BAB9-B6CECB887E5C}"/>
            </c:ext>
          </c:extLst>
        </c:ser>
        <c:dLbls>
          <c:showLegendKey val="0"/>
          <c:showVal val="0"/>
          <c:showCatName val="0"/>
          <c:showSerName val="0"/>
          <c:showPercent val="0"/>
          <c:showBubbleSize val="0"/>
        </c:dLbls>
        <c:axId val="-1320079952"/>
        <c:axId val="-1320078112"/>
      </c:scatterChart>
      <c:valAx>
        <c:axId val="-13200799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ru-RU">
                    <a:solidFill>
                      <a:sysClr val="windowText" lastClr="000000"/>
                    </a:solidFill>
                    <a:latin typeface="Arial" charset="0"/>
                    <a:ea typeface="Arial" charset="0"/>
                    <a:cs typeface="Arial" charset="0"/>
                  </a:rPr>
                  <a:t>Уровень</a:t>
                </a:r>
                <a:r>
                  <a:rPr lang="ru-RU" baseline="0">
                    <a:solidFill>
                      <a:sysClr val="windowText" lastClr="000000"/>
                    </a:solidFill>
                    <a:latin typeface="Arial" charset="0"/>
                    <a:ea typeface="Arial" charset="0"/>
                    <a:cs typeface="Arial" charset="0"/>
                  </a:rPr>
                  <a:t> </a:t>
                </a:r>
                <a:r>
                  <a:rPr lang="ru-RU" sz="1000" baseline="0">
                    <a:solidFill>
                      <a:sysClr val="windowText" lastClr="000000"/>
                    </a:solidFill>
                    <a:latin typeface="Arial" charset="0"/>
                    <a:ea typeface="Arial" charset="0"/>
                    <a:cs typeface="Arial" charset="0"/>
                  </a:rPr>
                  <a:t>безработицы </a:t>
                </a:r>
                <a:r>
                  <a:rPr lang="is-IS" sz="1000" b="0" i="0" baseline="0">
                    <a:solidFill>
                      <a:sysClr val="windowText" lastClr="000000"/>
                    </a:solidFill>
                    <a:effectLst/>
                    <a:latin typeface="Arial" charset="0"/>
                    <a:ea typeface="Arial" charset="0"/>
                    <a:cs typeface="Arial" charset="0"/>
                  </a:rPr>
                  <a:t>(%)</a:t>
                </a:r>
                <a:endParaRPr lang="is-IS" sz="1000">
                  <a:solidFill>
                    <a:sysClr val="windowText" lastClr="000000"/>
                  </a:solidFill>
                  <a:effectLst/>
                  <a:latin typeface="Arial" charset="0"/>
                  <a:ea typeface="Arial" charset="0"/>
                  <a:cs typeface="Arial"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320078112"/>
        <c:crosses val="autoZero"/>
        <c:crossBetween val="midCat"/>
      </c:valAx>
      <c:valAx>
        <c:axId val="-1320078112"/>
        <c:scaling>
          <c:orientation val="minMax"/>
          <c:min val="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charset="0"/>
                    <a:ea typeface="Arial" charset="0"/>
                    <a:cs typeface="Arial" charset="0"/>
                  </a:defRPr>
                </a:pPr>
                <a:r>
                  <a:rPr lang="ru-RU">
                    <a:solidFill>
                      <a:sysClr val="windowText" lastClr="000000"/>
                    </a:solidFill>
                    <a:latin typeface="Arial" charset="0"/>
                    <a:ea typeface="Arial" charset="0"/>
                    <a:cs typeface="Arial" charset="0"/>
                  </a:rPr>
                  <a:t>Интенсивность</a:t>
                </a:r>
                <a:r>
                  <a:rPr lang="ru-RU" baseline="0">
                    <a:solidFill>
                      <a:sysClr val="windowText" lastClr="000000"/>
                    </a:solidFill>
                    <a:latin typeface="Arial" charset="0"/>
                    <a:ea typeface="Arial" charset="0"/>
                    <a:cs typeface="Arial" charset="0"/>
                  </a:rPr>
                  <a:t> антиправительственных демонстраций</a:t>
                </a:r>
                <a:endParaRPr lang="ru-RU">
                  <a:solidFill>
                    <a:sysClr val="windowText" lastClr="000000"/>
                  </a:solidFill>
                  <a:latin typeface="Arial" charset="0"/>
                  <a:ea typeface="Arial" charset="0"/>
                  <a:cs typeface="Arial"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32007995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47625" cap="rnd">
              <a:noFill/>
              <a:round/>
            </a:ln>
            <a:effectLst/>
          </c:spPr>
          <c:marker>
            <c:symbol val="circle"/>
            <c:size val="7"/>
            <c:spPr>
              <a:solidFill>
                <a:sysClr val="windowText" lastClr="000000"/>
              </a:solidFill>
              <a:ln w="28575" cap="rnd">
                <a:solidFill>
                  <a:srgbClr val="002060"/>
                </a:solidFill>
                <a:prstDash val="solid"/>
              </a:ln>
              <a:effectLst/>
            </c:spPr>
          </c:marker>
          <c:dPt>
            <c:idx val="7"/>
            <c:marker>
              <c:spPr>
                <a:solidFill>
                  <a:srgbClr val="002060"/>
                </a:solidFill>
                <a:ln w="28575" cap="rnd">
                  <a:solidFill>
                    <a:srgbClr val="002060"/>
                  </a:solidFill>
                  <a:prstDash val="solid"/>
                </a:ln>
                <a:effectLst/>
              </c:spPr>
            </c:marker>
            <c:bubble3D val="0"/>
            <c:extLst xmlns:c16r2="http://schemas.microsoft.com/office/drawing/2015/06/chart">
              <c:ext xmlns:c16="http://schemas.microsoft.com/office/drawing/2014/chart" uri="{C3380CC4-5D6E-409C-BE32-E72D297353CC}">
                <c16:uniqueId val="{00000000-D83C-4475-839B-136879FC2D66}"/>
              </c:ext>
            </c:extLst>
          </c:dPt>
          <c:dPt>
            <c:idx val="8"/>
            <c:bubble3D val="0"/>
            <c:extLst xmlns:c16r2="http://schemas.microsoft.com/office/drawing/2015/06/chart">
              <c:ext xmlns:c16="http://schemas.microsoft.com/office/drawing/2014/chart" uri="{C3380CC4-5D6E-409C-BE32-E72D297353CC}">
                <c16:uniqueId val="{00000001-D83C-4475-839B-136879FC2D66}"/>
              </c:ext>
            </c:extLst>
          </c:dPt>
          <c:trendline>
            <c:spPr>
              <a:ln w="25400" cap="rnd">
                <a:solidFill>
                  <a:srgbClr val="FF0000"/>
                </a:solidFill>
                <a:prstDash val="dash"/>
              </a:ln>
              <a:effectLst/>
            </c:spPr>
            <c:trendlineType val="linear"/>
            <c:dispRSqr val="1"/>
            <c:dispEq val="1"/>
            <c:trendlineLbl>
              <c:layout>
                <c:manualLayout>
                  <c:x val="-0.140725065616798"/>
                  <c:y val="0.0518867924528302"/>
                </c:manualLayout>
              </c:layout>
              <c:tx>
                <c:rich>
                  <a:bodyPr rot="0" spcFirstLastPara="1" vertOverflow="ellipsis" vert="horz" wrap="square" anchor="ctr" anchorCtr="1"/>
                  <a:lstStyle/>
                  <a:p>
                    <a:pPr>
                      <a:defRPr sz="900" b="1" i="0" u="none" strike="noStrike" kern="1200" baseline="0">
                        <a:solidFill>
                          <a:sysClr val="windowText" lastClr="000000"/>
                        </a:solidFill>
                        <a:latin typeface="Arial" charset="0"/>
                        <a:ea typeface="Arial" charset="0"/>
                        <a:cs typeface="Arial" charset="0"/>
                      </a:defRPr>
                    </a:pPr>
                    <a:r>
                      <a:rPr lang="en-US" b="1" baseline="0">
                        <a:solidFill>
                          <a:sysClr val="windowText" lastClr="000000"/>
                        </a:solidFill>
                        <a:latin typeface="Arial" charset="0"/>
                        <a:ea typeface="Arial" charset="0"/>
                        <a:cs typeface="Arial" charset="0"/>
                      </a:rPr>
                      <a:t>y = 118,08x - 436,2</a:t>
                    </a:r>
                    <a:br>
                      <a:rPr lang="en-US" b="1" baseline="0">
                        <a:solidFill>
                          <a:sysClr val="windowText" lastClr="000000"/>
                        </a:solidFill>
                        <a:latin typeface="Arial" charset="0"/>
                        <a:ea typeface="Arial" charset="0"/>
                        <a:cs typeface="Arial" charset="0"/>
                      </a:rPr>
                    </a:br>
                    <a:r>
                      <a:rPr lang="en-US" b="1" baseline="0">
                        <a:solidFill>
                          <a:sysClr val="windowText" lastClr="000000"/>
                        </a:solidFill>
                        <a:latin typeface="Arial" charset="0"/>
                        <a:ea typeface="Arial" charset="0"/>
                        <a:cs typeface="Arial" charset="0"/>
                      </a:rPr>
                      <a:t>R² = 0,96</a:t>
                    </a:r>
                    <a:r>
                      <a:rPr lang="ru-RU" b="1" baseline="0">
                        <a:solidFill>
                          <a:sysClr val="windowText" lastClr="000000"/>
                        </a:solidFill>
                        <a:latin typeface="Arial" charset="0"/>
                        <a:ea typeface="Arial" charset="0"/>
                        <a:cs typeface="Arial" charset="0"/>
                      </a:rPr>
                      <a:t>1</a:t>
                    </a:r>
                    <a:endParaRPr lang="en-US" b="1">
                      <a:solidFill>
                        <a:sysClr val="windowText" lastClr="000000"/>
                      </a:solidFill>
                      <a:latin typeface="Arial" charset="0"/>
                      <a:ea typeface="Arial" charset="0"/>
                      <a:cs typeface="Arial" charset="0"/>
                    </a:endParaRPr>
                  </a:p>
                </c:rich>
              </c:tx>
              <c:numFmt formatCode="General" sourceLinked="0"/>
              <c:spPr>
                <a:solidFill>
                  <a:schemeClr val="bg1"/>
                </a:solidFill>
                <a:ln>
                  <a:noFill/>
                </a:ln>
                <a:effectLst/>
              </c:spPr>
            </c:trendlineLbl>
          </c:trendline>
          <c:xVal>
            <c:numRef>
              <c:f>Sheet1!$N$2:$N$11</c:f>
              <c:numCache>
                <c:formatCode>General</c:formatCode>
                <c:ptCount val="10"/>
                <c:pt idx="0">
                  <c:v>2.809259260074074</c:v>
                </c:pt>
                <c:pt idx="1">
                  <c:v>3.806666660377778</c:v>
                </c:pt>
                <c:pt idx="2">
                  <c:v>4.46304351347826</c:v>
                </c:pt>
                <c:pt idx="3">
                  <c:v>5.246808549191488</c:v>
                </c:pt>
                <c:pt idx="4">
                  <c:v>6.34166669847917</c:v>
                </c:pt>
                <c:pt idx="5">
                  <c:v>7.315686235254899</c:v>
                </c:pt>
                <c:pt idx="6">
                  <c:v>8.213725529470544</c:v>
                </c:pt>
                <c:pt idx="7">
                  <c:v>9.237777815911098</c:v>
                </c:pt>
                <c:pt idx="8">
                  <c:v>10.9413043518913</c:v>
                </c:pt>
                <c:pt idx="9">
                  <c:v>17.25319160255319</c:v>
                </c:pt>
              </c:numCache>
            </c:numRef>
          </c:xVal>
          <c:yVal>
            <c:numRef>
              <c:f>Sheet1!$O$2:$O$11</c:f>
              <c:numCache>
                <c:formatCode>General</c:formatCode>
                <c:ptCount val="10"/>
                <c:pt idx="0">
                  <c:v>31.24074074074072</c:v>
                </c:pt>
                <c:pt idx="1">
                  <c:v>66.64444444444447</c:v>
                </c:pt>
                <c:pt idx="2">
                  <c:v>81.5</c:v>
                </c:pt>
                <c:pt idx="3">
                  <c:v>146.2553191489362</c:v>
                </c:pt>
                <c:pt idx="4">
                  <c:v>186.2083333333334</c:v>
                </c:pt>
                <c:pt idx="5">
                  <c:v>319.8235294117648</c:v>
                </c:pt>
                <c:pt idx="6">
                  <c:v>557.3999999999999</c:v>
                </c:pt>
                <c:pt idx="7">
                  <c:v>538.7555555555556</c:v>
                </c:pt>
                <c:pt idx="8">
                  <c:v>1022.155555555556</c:v>
                </c:pt>
                <c:pt idx="9">
                  <c:v>1618.173913043478</c:v>
                </c:pt>
              </c:numCache>
            </c:numRef>
          </c:yVal>
          <c:smooth val="0"/>
          <c:extLst xmlns:c16r2="http://schemas.microsoft.com/office/drawing/2015/06/chart">
            <c:ext xmlns:c16="http://schemas.microsoft.com/office/drawing/2014/chart" uri="{C3380CC4-5D6E-409C-BE32-E72D297353CC}">
              <c16:uniqueId val="{00000003-D83C-4475-839B-136879FC2D66}"/>
            </c:ext>
          </c:extLst>
        </c:ser>
        <c:dLbls>
          <c:showLegendKey val="0"/>
          <c:showVal val="0"/>
          <c:showCatName val="0"/>
          <c:showSerName val="0"/>
          <c:showPercent val="0"/>
          <c:showBubbleSize val="0"/>
        </c:dLbls>
        <c:axId val="-1907631088"/>
        <c:axId val="-1190445552"/>
      </c:scatterChart>
      <c:valAx>
        <c:axId val="-19076310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Arial" charset="0"/>
                    <a:ea typeface="Arial" charset="0"/>
                    <a:cs typeface="Arial" charset="0"/>
                  </a:defRPr>
                </a:pPr>
                <a:r>
                  <a:rPr lang="ru-RU" sz="1000">
                    <a:solidFill>
                      <a:sysClr val="windowText" lastClr="000000"/>
                    </a:solidFill>
                    <a:latin typeface="Arial" charset="0"/>
                    <a:ea typeface="Arial" charset="0"/>
                    <a:cs typeface="Arial" charset="0"/>
                  </a:rPr>
                  <a:t>Уровень</a:t>
                </a:r>
                <a:r>
                  <a:rPr lang="ru-RU" sz="1000" baseline="0">
                    <a:solidFill>
                      <a:sysClr val="windowText" lastClr="000000"/>
                    </a:solidFill>
                    <a:latin typeface="Arial" charset="0"/>
                    <a:ea typeface="Arial" charset="0"/>
                    <a:cs typeface="Arial" charset="0"/>
                  </a:rPr>
                  <a:t> </a:t>
                </a:r>
                <a:r>
                  <a:rPr lang="ru-RU" sz="1000" b="0" i="0" baseline="0">
                    <a:solidFill>
                      <a:sysClr val="windowText" lastClr="000000"/>
                    </a:solidFill>
                    <a:effectLst/>
                    <a:latin typeface="Arial" charset="0"/>
                    <a:ea typeface="Arial" charset="0"/>
                    <a:cs typeface="Arial" charset="0"/>
                  </a:rPr>
                  <a:t>безработицы (%)</a:t>
                </a:r>
                <a:endParaRPr lang="ru-RU" sz="1000">
                  <a:solidFill>
                    <a:sysClr val="windowText" lastClr="000000"/>
                  </a:solidFill>
                  <a:effectLst/>
                  <a:latin typeface="Arial" charset="0"/>
                  <a:ea typeface="Arial" charset="0"/>
                  <a:cs typeface="Arial"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190445552"/>
        <c:crosses val="autoZero"/>
        <c:crossBetween val="midCat"/>
      </c:valAx>
      <c:valAx>
        <c:axId val="-1190445552"/>
        <c:scaling>
          <c:orientation val="minMax"/>
          <c:min val="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charset="0"/>
                    <a:ea typeface="Arial" charset="0"/>
                    <a:cs typeface="Arial" charset="0"/>
                  </a:defRPr>
                </a:pPr>
                <a:r>
                  <a:rPr lang="ru-RU" baseline="0">
                    <a:solidFill>
                      <a:sysClr val="windowText" lastClr="000000"/>
                    </a:solidFill>
                    <a:latin typeface="Arial" charset="0"/>
                    <a:ea typeface="Arial" charset="0"/>
                    <a:cs typeface="Arial" charset="0"/>
                  </a:rPr>
                  <a:t>Агрегированный индекс социально-политической дестабилизации</a:t>
                </a:r>
                <a:endParaRPr lang="ru-RU">
                  <a:solidFill>
                    <a:sysClr val="windowText" lastClr="000000"/>
                  </a:solidFill>
                  <a:latin typeface="Arial" charset="0"/>
                  <a:ea typeface="Arial" charset="0"/>
                  <a:cs typeface="Arial"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9076310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47625" cap="rnd">
              <a:noFill/>
              <a:round/>
            </a:ln>
            <a:effectLst/>
          </c:spPr>
          <c:marker>
            <c:symbol val="circle"/>
            <c:size val="7"/>
            <c:spPr>
              <a:solidFill>
                <a:srgbClr val="002060"/>
              </a:solidFill>
              <a:ln w="28575">
                <a:solidFill>
                  <a:srgbClr val="002060"/>
                </a:solidFill>
              </a:ln>
              <a:effectLst/>
            </c:spPr>
          </c:marker>
          <c:trendline>
            <c:spPr>
              <a:ln w="28575" cap="rnd">
                <a:solidFill>
                  <a:srgbClr val="FF0000"/>
                </a:solidFill>
                <a:prstDash val="dash"/>
              </a:ln>
              <a:effectLst/>
            </c:spPr>
            <c:trendlineType val="linear"/>
            <c:dispRSqr val="1"/>
            <c:dispEq val="1"/>
            <c:trendlineLbl>
              <c:layout>
                <c:manualLayout>
                  <c:x val="0.00347021399652978"/>
                  <c:y val="-0.248882818132875"/>
                </c:manualLayout>
              </c:layout>
              <c:tx>
                <c:rich>
                  <a:bodyPr rot="0" spcFirstLastPara="1" vertOverflow="ellipsis" vert="horz" wrap="square" anchor="ctr" anchorCtr="1"/>
                  <a:lstStyle/>
                  <a:p>
                    <a:pPr>
                      <a:defRPr sz="900" b="1" i="0" u="none" strike="noStrike" kern="1200" baseline="0">
                        <a:solidFill>
                          <a:sysClr val="windowText" lastClr="000000"/>
                        </a:solidFill>
                        <a:latin typeface="Arial" charset="0"/>
                        <a:ea typeface="Arial" charset="0"/>
                        <a:cs typeface="Arial" charset="0"/>
                      </a:defRPr>
                    </a:pPr>
                    <a:r>
                      <a:rPr lang="en-US" b="1" baseline="0">
                        <a:solidFill>
                          <a:sysClr val="windowText" lastClr="000000"/>
                        </a:solidFill>
                        <a:latin typeface="Arial" charset="0"/>
                        <a:ea typeface="Arial" charset="0"/>
                        <a:cs typeface="Arial" charset="0"/>
                      </a:rPr>
                      <a:t>y = -0,0044x + 0,325</a:t>
                    </a:r>
                    <a:br>
                      <a:rPr lang="en-US" b="1" baseline="0">
                        <a:solidFill>
                          <a:sysClr val="windowText" lastClr="000000"/>
                        </a:solidFill>
                        <a:latin typeface="Arial" charset="0"/>
                        <a:ea typeface="Arial" charset="0"/>
                        <a:cs typeface="Arial" charset="0"/>
                      </a:rPr>
                    </a:br>
                    <a:r>
                      <a:rPr lang="en-US" b="1" baseline="0">
                        <a:solidFill>
                          <a:sysClr val="windowText" lastClr="000000"/>
                        </a:solidFill>
                        <a:latin typeface="Arial" charset="0"/>
                        <a:ea typeface="Arial" charset="0"/>
                        <a:cs typeface="Arial" charset="0"/>
                      </a:rPr>
                      <a:t>R² = 0,05</a:t>
                    </a:r>
                    <a:r>
                      <a:rPr lang="ru-RU" b="1" baseline="0">
                        <a:solidFill>
                          <a:sysClr val="windowText" lastClr="000000"/>
                        </a:solidFill>
                        <a:latin typeface="Arial" charset="0"/>
                        <a:ea typeface="Arial" charset="0"/>
                        <a:cs typeface="Arial" charset="0"/>
                      </a:rPr>
                      <a:t>8</a:t>
                    </a:r>
                    <a:endParaRPr lang="en-US" b="1">
                      <a:solidFill>
                        <a:sysClr val="windowText" lastClr="000000"/>
                      </a:solidFill>
                      <a:latin typeface="Arial" charset="0"/>
                      <a:ea typeface="Arial" charset="0"/>
                      <a:cs typeface="Arial" charset="0"/>
                    </a:endParaRPr>
                  </a:p>
                </c:rich>
              </c:tx>
              <c:numFmt formatCode="General" sourceLinked="0"/>
              <c:spPr>
                <a:solidFill>
                  <a:schemeClr val="bg1"/>
                </a:solidFill>
                <a:ln>
                  <a:noFill/>
                </a:ln>
                <a:effectLst/>
              </c:spPr>
            </c:trendlineLbl>
          </c:trendline>
          <c:xVal>
            <c:numRef>
              <c:f>Sheet1!$H$2:$H$11</c:f>
              <c:numCache>
                <c:formatCode>General</c:formatCode>
                <c:ptCount val="10"/>
                <c:pt idx="0">
                  <c:v>5.006122472</c:v>
                </c:pt>
                <c:pt idx="1">
                  <c:v>6.423404246999943</c:v>
                </c:pt>
                <c:pt idx="2">
                  <c:v>7.173469427</c:v>
                </c:pt>
                <c:pt idx="3">
                  <c:v>8.297872390999998</c:v>
                </c:pt>
                <c:pt idx="4">
                  <c:v>10.10624997</c:v>
                </c:pt>
                <c:pt idx="5">
                  <c:v>12.0120001</c:v>
                </c:pt>
                <c:pt idx="6">
                  <c:v>13.52826085</c:v>
                </c:pt>
                <c:pt idx="7">
                  <c:v>16.06800004999998</c:v>
                </c:pt>
                <c:pt idx="8">
                  <c:v>20.10217401</c:v>
                </c:pt>
                <c:pt idx="9">
                  <c:v>29.61250011</c:v>
                </c:pt>
              </c:numCache>
            </c:numRef>
          </c:xVal>
          <c:yVal>
            <c:numRef>
              <c:f>Sheet1!$I$2:$I$11</c:f>
              <c:numCache>
                <c:formatCode>General</c:formatCode>
                <c:ptCount val="10"/>
                <c:pt idx="0">
                  <c:v>0.27</c:v>
                </c:pt>
                <c:pt idx="1">
                  <c:v>0.22</c:v>
                </c:pt>
                <c:pt idx="2">
                  <c:v>0.3</c:v>
                </c:pt>
                <c:pt idx="3">
                  <c:v>0.55</c:v>
                </c:pt>
                <c:pt idx="4">
                  <c:v>0.11</c:v>
                </c:pt>
                <c:pt idx="5">
                  <c:v>0.38</c:v>
                </c:pt>
                <c:pt idx="6">
                  <c:v>0.13</c:v>
                </c:pt>
                <c:pt idx="7">
                  <c:v>0.37</c:v>
                </c:pt>
                <c:pt idx="8">
                  <c:v>0.13</c:v>
                </c:pt>
                <c:pt idx="9">
                  <c:v>0.23</c:v>
                </c:pt>
              </c:numCache>
            </c:numRef>
          </c:yVal>
          <c:smooth val="0"/>
          <c:extLst xmlns:c16r2="http://schemas.microsoft.com/office/drawing/2015/06/chart">
            <c:ext xmlns:c16="http://schemas.microsoft.com/office/drawing/2014/chart" uri="{C3380CC4-5D6E-409C-BE32-E72D297353CC}">
              <c16:uniqueId val="{00000001-8C6E-4416-97EE-46E6B480DA8E}"/>
            </c:ext>
          </c:extLst>
        </c:ser>
        <c:dLbls>
          <c:showLegendKey val="0"/>
          <c:showVal val="0"/>
          <c:showCatName val="0"/>
          <c:showSerName val="0"/>
          <c:showPercent val="0"/>
          <c:showBubbleSize val="0"/>
        </c:dLbls>
        <c:axId val="-1163809792"/>
        <c:axId val="-1163696992"/>
      </c:scatterChart>
      <c:valAx>
        <c:axId val="-11638097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ysClr val="windowText" lastClr="000000"/>
                    </a:solidFill>
                    <a:latin typeface="Arial" charset="0"/>
                    <a:ea typeface="Arial" charset="0"/>
                    <a:cs typeface="Arial" charset="0"/>
                  </a:defRPr>
                </a:pPr>
                <a:r>
                  <a:rPr lang="ru-RU" sz="900">
                    <a:solidFill>
                      <a:sysClr val="windowText" lastClr="000000"/>
                    </a:solidFill>
                    <a:latin typeface="Arial" charset="0"/>
                    <a:ea typeface="Arial" charset="0"/>
                    <a:cs typeface="Arial" charset="0"/>
                  </a:rPr>
                  <a:t>Уровень</a:t>
                </a:r>
                <a:r>
                  <a:rPr lang="ru-RU" sz="900" baseline="0">
                    <a:solidFill>
                      <a:sysClr val="windowText" lastClr="000000"/>
                    </a:solidFill>
                    <a:latin typeface="Arial" charset="0"/>
                    <a:ea typeface="Arial" charset="0"/>
                    <a:cs typeface="Arial" charset="0"/>
                  </a:rPr>
                  <a:t> безработицы (%)</a:t>
                </a:r>
                <a:endParaRPr lang="ru-RU" sz="900">
                  <a:solidFill>
                    <a:sysClr val="windowText" lastClr="000000"/>
                  </a:solidFill>
                  <a:latin typeface="Arial" charset="0"/>
                  <a:ea typeface="Arial" charset="0"/>
                  <a:cs typeface="Arial"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163696992"/>
        <c:crosses val="autoZero"/>
        <c:crossBetween val="midCat"/>
      </c:valAx>
      <c:valAx>
        <c:axId val="-1163696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charset="0"/>
                    <a:ea typeface="Arial" charset="0"/>
                    <a:cs typeface="Arial" charset="0"/>
                  </a:defRPr>
                </a:pPr>
                <a:r>
                  <a:rPr lang="ru-RU" sz="900" baseline="0">
                    <a:solidFill>
                      <a:sysClr val="windowText" lastClr="000000"/>
                    </a:solidFill>
                    <a:latin typeface="Arial" charset="0"/>
                    <a:ea typeface="Arial" charset="0"/>
                    <a:cs typeface="Arial" charset="0"/>
                  </a:rPr>
                  <a:t>Интенсивность массовых беспорядков</a:t>
                </a:r>
                <a:endParaRPr lang="ru-RU" sz="900">
                  <a:solidFill>
                    <a:sysClr val="windowText" lastClr="000000"/>
                  </a:solidFill>
                  <a:latin typeface="Arial" charset="0"/>
                  <a:ea typeface="Arial" charset="0"/>
                  <a:cs typeface="Arial"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163809792"/>
        <c:crosses val="autoZero"/>
        <c:crossBetween val="midCat"/>
      </c:valAx>
      <c:spPr>
        <a:noFill/>
        <a:ln w="19050">
          <a:solidFill>
            <a:schemeClr val="accent1">
              <a:alpha val="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47625" cap="rnd">
              <a:noFill/>
              <a:round/>
            </a:ln>
            <a:effectLst/>
          </c:spPr>
          <c:marker>
            <c:symbol val="circle"/>
            <c:size val="7"/>
            <c:spPr>
              <a:solidFill>
                <a:srgbClr val="002060"/>
              </a:solidFill>
              <a:ln w="19050">
                <a:solidFill>
                  <a:srgbClr val="002060"/>
                </a:solidFill>
              </a:ln>
              <a:effectLst/>
            </c:spPr>
          </c:marker>
          <c:trendline>
            <c:spPr>
              <a:ln w="25400" cap="rnd">
                <a:solidFill>
                  <a:srgbClr val="FF0000"/>
                </a:solidFill>
                <a:prstDash val="dash"/>
              </a:ln>
              <a:effectLst/>
            </c:spPr>
            <c:trendlineType val="linear"/>
            <c:dispRSqr val="1"/>
            <c:dispEq val="1"/>
            <c:trendlineLbl>
              <c:layout>
                <c:manualLayout>
                  <c:x val="0.0275239574049743"/>
                  <c:y val="-0.242842711734204"/>
                </c:manualLayout>
              </c:layout>
              <c:tx>
                <c:rich>
                  <a:bodyPr rot="0" spcFirstLastPara="1" vertOverflow="ellipsis" vert="horz" wrap="square" anchor="ctr" anchorCtr="1"/>
                  <a:lstStyle/>
                  <a:p>
                    <a:pPr>
                      <a:defRPr sz="900" b="1" i="0" u="none" strike="noStrike" kern="1200" baseline="0">
                        <a:solidFill>
                          <a:sysClr val="windowText" lastClr="000000"/>
                        </a:solidFill>
                        <a:latin typeface="Arial" charset="0"/>
                        <a:ea typeface="Arial" charset="0"/>
                        <a:cs typeface="Arial" charset="0"/>
                      </a:defRPr>
                    </a:pPr>
                    <a:r>
                      <a:rPr lang="en-US" b="1" baseline="0">
                        <a:solidFill>
                          <a:sysClr val="windowText" lastClr="000000"/>
                        </a:solidFill>
                        <a:latin typeface="Arial" charset="0"/>
                        <a:ea typeface="Arial" charset="0"/>
                        <a:cs typeface="Arial" charset="0"/>
                      </a:rPr>
                      <a:t>y = -0,0308x + 1,07</a:t>
                    </a:r>
                    <a:r>
                      <a:rPr lang="ru-RU" b="1" baseline="0">
                        <a:solidFill>
                          <a:sysClr val="windowText" lastClr="000000"/>
                        </a:solidFill>
                        <a:latin typeface="Arial" charset="0"/>
                        <a:ea typeface="Arial" charset="0"/>
                        <a:cs typeface="Arial" charset="0"/>
                      </a:rPr>
                      <a:t>6</a:t>
                    </a:r>
                    <a:r>
                      <a:rPr lang="en-US" b="1" baseline="0">
                        <a:solidFill>
                          <a:sysClr val="windowText" lastClr="000000"/>
                        </a:solidFill>
                        <a:latin typeface="Arial" charset="0"/>
                        <a:ea typeface="Arial" charset="0"/>
                        <a:cs typeface="Arial" charset="0"/>
                      </a:rPr>
                      <a:t/>
                    </a:r>
                    <a:br>
                      <a:rPr lang="en-US" b="1" baseline="0">
                        <a:solidFill>
                          <a:sysClr val="windowText" lastClr="000000"/>
                        </a:solidFill>
                        <a:latin typeface="Arial" charset="0"/>
                        <a:ea typeface="Arial" charset="0"/>
                        <a:cs typeface="Arial" charset="0"/>
                      </a:rPr>
                    </a:br>
                    <a:r>
                      <a:rPr lang="en-US" b="1" baseline="0">
                        <a:solidFill>
                          <a:sysClr val="windowText" lastClr="000000"/>
                        </a:solidFill>
                        <a:latin typeface="Arial" charset="0"/>
                        <a:ea typeface="Arial" charset="0"/>
                        <a:cs typeface="Arial" charset="0"/>
                      </a:rPr>
                      <a:t>R² = 0,52</a:t>
                    </a:r>
                    <a:r>
                      <a:rPr lang="ru-RU" b="1" baseline="0">
                        <a:solidFill>
                          <a:sysClr val="windowText" lastClr="000000"/>
                        </a:solidFill>
                        <a:latin typeface="Arial" charset="0"/>
                        <a:ea typeface="Arial" charset="0"/>
                        <a:cs typeface="Arial" charset="0"/>
                      </a:rPr>
                      <a:t>5</a:t>
                    </a:r>
                    <a:endParaRPr lang="en-US" b="1">
                      <a:solidFill>
                        <a:sysClr val="windowText" lastClr="000000"/>
                      </a:solidFill>
                      <a:latin typeface="Arial" charset="0"/>
                      <a:ea typeface="Arial" charset="0"/>
                      <a:cs typeface="Arial" charset="0"/>
                    </a:endParaRPr>
                  </a:p>
                </c:rich>
              </c:tx>
              <c:numFmt formatCode="General" sourceLinked="0"/>
              <c:spPr>
                <a:solidFill>
                  <a:schemeClr val="bg1"/>
                </a:solidFill>
                <a:ln>
                  <a:noFill/>
                </a:ln>
                <a:effectLst/>
              </c:spPr>
            </c:trendlineLbl>
          </c:trendline>
          <c:xVal>
            <c:numRef>
              <c:f>Sheet1!$K$2:$K$11</c:f>
              <c:numCache>
                <c:formatCode>General</c:formatCode>
                <c:ptCount val="10"/>
                <c:pt idx="0">
                  <c:v>5.006122472</c:v>
                </c:pt>
                <c:pt idx="1">
                  <c:v>6.423404246999943</c:v>
                </c:pt>
                <c:pt idx="2">
                  <c:v>7.173469427</c:v>
                </c:pt>
                <c:pt idx="3">
                  <c:v>8.297872390999998</c:v>
                </c:pt>
                <c:pt idx="4">
                  <c:v>10.10624997</c:v>
                </c:pt>
                <c:pt idx="5">
                  <c:v>12.0120001</c:v>
                </c:pt>
                <c:pt idx="6">
                  <c:v>13.52826085</c:v>
                </c:pt>
                <c:pt idx="7">
                  <c:v>16.06800004999998</c:v>
                </c:pt>
                <c:pt idx="8">
                  <c:v>20.10217401</c:v>
                </c:pt>
                <c:pt idx="9">
                  <c:v>29.61250011</c:v>
                </c:pt>
              </c:numCache>
            </c:numRef>
          </c:xVal>
          <c:yVal>
            <c:numRef>
              <c:f>Sheet1!$L$2:$L$11</c:f>
              <c:numCache>
                <c:formatCode>General</c:formatCode>
                <c:ptCount val="10"/>
                <c:pt idx="0">
                  <c:v>1.18</c:v>
                </c:pt>
                <c:pt idx="1">
                  <c:v>0.5</c:v>
                </c:pt>
                <c:pt idx="2">
                  <c:v>0.83</c:v>
                </c:pt>
                <c:pt idx="3">
                  <c:v>1.02</c:v>
                </c:pt>
                <c:pt idx="4">
                  <c:v>0.6</c:v>
                </c:pt>
                <c:pt idx="5">
                  <c:v>0.55</c:v>
                </c:pt>
                <c:pt idx="6">
                  <c:v>1.02</c:v>
                </c:pt>
                <c:pt idx="7">
                  <c:v>0.53</c:v>
                </c:pt>
                <c:pt idx="8">
                  <c:v>0.4</c:v>
                </c:pt>
                <c:pt idx="9">
                  <c:v>0.17</c:v>
                </c:pt>
              </c:numCache>
            </c:numRef>
          </c:yVal>
          <c:smooth val="0"/>
          <c:extLst xmlns:c16r2="http://schemas.microsoft.com/office/drawing/2015/06/chart">
            <c:ext xmlns:c16="http://schemas.microsoft.com/office/drawing/2014/chart" uri="{C3380CC4-5D6E-409C-BE32-E72D297353CC}">
              <c16:uniqueId val="{00000001-409E-4452-A24B-A0E4B6AE37E1}"/>
            </c:ext>
          </c:extLst>
        </c:ser>
        <c:dLbls>
          <c:showLegendKey val="0"/>
          <c:showVal val="0"/>
          <c:showCatName val="0"/>
          <c:showSerName val="0"/>
          <c:showPercent val="0"/>
          <c:showBubbleSize val="0"/>
        </c:dLbls>
        <c:axId val="-1002565824"/>
        <c:axId val="-1002561696"/>
      </c:scatterChart>
      <c:valAx>
        <c:axId val="-10025658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ysClr val="windowText" lastClr="000000"/>
                    </a:solidFill>
                    <a:latin typeface="Arial" charset="0"/>
                    <a:ea typeface="Arial" charset="0"/>
                    <a:cs typeface="Arial" charset="0"/>
                  </a:defRPr>
                </a:pPr>
                <a:r>
                  <a:rPr lang="ru-RU" sz="900">
                    <a:solidFill>
                      <a:sysClr val="windowText" lastClr="000000"/>
                    </a:solidFill>
                    <a:latin typeface="Arial" charset="0"/>
                    <a:ea typeface="Arial" charset="0"/>
                    <a:cs typeface="Arial" charset="0"/>
                  </a:rPr>
                  <a:t>Уровень</a:t>
                </a:r>
                <a:r>
                  <a:rPr lang="ru-RU" sz="900" baseline="0">
                    <a:solidFill>
                      <a:sysClr val="windowText" lastClr="000000"/>
                    </a:solidFill>
                    <a:latin typeface="Arial" charset="0"/>
                    <a:ea typeface="Arial" charset="0"/>
                    <a:cs typeface="Arial" charset="0"/>
                  </a:rPr>
                  <a:t> безработицы (%)</a:t>
                </a:r>
                <a:endParaRPr lang="ru-RU" sz="900">
                  <a:solidFill>
                    <a:sysClr val="windowText" lastClr="000000"/>
                  </a:solidFill>
                  <a:latin typeface="Arial" charset="0"/>
                  <a:ea typeface="Arial" charset="0"/>
                  <a:cs typeface="Arial"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2561696"/>
        <c:crosses val="autoZero"/>
        <c:crossBetween val="midCat"/>
      </c:valAx>
      <c:valAx>
        <c:axId val="-1002561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ru-RU" sz="900">
                    <a:solidFill>
                      <a:sysClr val="windowText" lastClr="000000"/>
                    </a:solidFill>
                  </a:rPr>
                  <a:t>Интенсивность</a:t>
                </a:r>
                <a:r>
                  <a:rPr lang="ru-RU" sz="900" baseline="0">
                    <a:solidFill>
                      <a:sysClr val="windowText" lastClr="000000"/>
                    </a:solidFill>
                  </a:rPr>
                  <a:t> антиправительственных демонстраций</a:t>
                </a:r>
                <a:endParaRPr lang="ru-RU" sz="900">
                  <a:solidFill>
                    <a:sysClr val="windowText" lastClr="000000"/>
                  </a:solidFill>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0025658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47625" cap="rnd">
              <a:noFill/>
              <a:round/>
            </a:ln>
            <a:effectLst/>
          </c:spPr>
          <c:marker>
            <c:symbol val="circle"/>
            <c:size val="7"/>
            <c:spPr>
              <a:solidFill>
                <a:srgbClr val="002060"/>
              </a:solidFill>
              <a:ln w="25400">
                <a:solidFill>
                  <a:srgbClr val="002060"/>
                </a:solidFill>
              </a:ln>
              <a:effectLst/>
            </c:spPr>
          </c:marker>
          <c:trendline>
            <c:spPr>
              <a:ln w="28575" cap="rnd">
                <a:solidFill>
                  <a:srgbClr val="FF0000"/>
                </a:solidFill>
                <a:prstDash val="dash"/>
              </a:ln>
              <a:effectLst/>
            </c:spPr>
            <c:trendlineType val="linear"/>
            <c:dispRSqr val="1"/>
            <c:dispEq val="1"/>
            <c:trendlineLbl>
              <c:layout>
                <c:manualLayout>
                  <c:x val="-0.0145089052459828"/>
                  <c:y val="-0.380439513242663"/>
                </c:manualLayout>
              </c:layout>
              <c:tx>
                <c:rich>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b="1" baseline="0">
                        <a:solidFill>
                          <a:sysClr val="windowText" lastClr="000000"/>
                        </a:solidFill>
                      </a:rPr>
                      <a:t>y = -28,287x + 1027,4</a:t>
                    </a:r>
                    <a:br>
                      <a:rPr lang="en-US" b="1" baseline="0">
                        <a:solidFill>
                          <a:sysClr val="windowText" lastClr="000000"/>
                        </a:solidFill>
                      </a:rPr>
                    </a:br>
                    <a:r>
                      <a:rPr lang="en-US" b="1" baseline="0">
                        <a:solidFill>
                          <a:sysClr val="windowText" lastClr="000000"/>
                        </a:solidFill>
                      </a:rPr>
                      <a:t>R² = 0,09</a:t>
                    </a:r>
                    <a:r>
                      <a:rPr lang="ru-RU" b="1" baseline="0">
                        <a:solidFill>
                          <a:sysClr val="windowText" lastClr="000000"/>
                        </a:solidFill>
                      </a:rPr>
                      <a:t>8</a:t>
                    </a:r>
                    <a:endParaRPr lang="en-US" b="1">
                      <a:solidFill>
                        <a:sysClr val="windowText" lastClr="000000"/>
                      </a:solidFill>
                    </a:endParaRPr>
                  </a:p>
                </c:rich>
              </c:tx>
              <c:numFmt formatCode="General" sourceLinked="0"/>
              <c:spPr>
                <a:solidFill>
                  <a:schemeClr val="bg1"/>
                </a:solidFill>
                <a:ln>
                  <a:noFill/>
                </a:ln>
                <a:effectLst/>
              </c:spPr>
            </c:trendlineLbl>
          </c:trendline>
          <c:xVal>
            <c:numRef>
              <c:f>Sheet1!$M$2:$M$11</c:f>
              <c:numCache>
                <c:formatCode>General</c:formatCode>
                <c:ptCount val="10"/>
                <c:pt idx="0">
                  <c:v>5.006122472</c:v>
                </c:pt>
                <c:pt idx="1">
                  <c:v>6.423404246999943</c:v>
                </c:pt>
                <c:pt idx="2">
                  <c:v>7.173469427</c:v>
                </c:pt>
                <c:pt idx="3">
                  <c:v>8.297872390999998</c:v>
                </c:pt>
                <c:pt idx="4">
                  <c:v>10.10624997</c:v>
                </c:pt>
                <c:pt idx="5">
                  <c:v>12.0120001</c:v>
                </c:pt>
                <c:pt idx="6">
                  <c:v>13.52826085</c:v>
                </c:pt>
                <c:pt idx="7">
                  <c:v>16.06800004999998</c:v>
                </c:pt>
                <c:pt idx="8">
                  <c:v>20.10217401</c:v>
                </c:pt>
                <c:pt idx="9">
                  <c:v>29.61250011</c:v>
                </c:pt>
              </c:numCache>
            </c:numRef>
          </c:xVal>
          <c:yVal>
            <c:numRef>
              <c:f>Sheet1!$N$2:$N$11</c:f>
              <c:numCache>
                <c:formatCode>General</c:formatCode>
                <c:ptCount val="10"/>
                <c:pt idx="0">
                  <c:v>887.47</c:v>
                </c:pt>
                <c:pt idx="1">
                  <c:v>283.91</c:v>
                </c:pt>
                <c:pt idx="2">
                  <c:v>485.3</c:v>
                </c:pt>
                <c:pt idx="3">
                  <c:v>2509.26</c:v>
                </c:pt>
                <c:pt idx="4">
                  <c:v>442.79</c:v>
                </c:pt>
                <c:pt idx="5">
                  <c:v>441.45</c:v>
                </c:pt>
                <c:pt idx="6">
                  <c:v>681.89</c:v>
                </c:pt>
                <c:pt idx="7">
                  <c:v>295.86</c:v>
                </c:pt>
                <c:pt idx="8">
                  <c:v>177.1</c:v>
                </c:pt>
                <c:pt idx="9">
                  <c:v>438.79</c:v>
                </c:pt>
              </c:numCache>
            </c:numRef>
          </c:yVal>
          <c:smooth val="0"/>
          <c:extLst xmlns:c16r2="http://schemas.microsoft.com/office/drawing/2015/06/chart">
            <c:ext xmlns:c16="http://schemas.microsoft.com/office/drawing/2014/chart" uri="{C3380CC4-5D6E-409C-BE32-E72D297353CC}">
              <c16:uniqueId val="{00000001-80A4-4BAE-89C5-C8D87011A5D2}"/>
            </c:ext>
          </c:extLst>
        </c:ser>
        <c:dLbls>
          <c:showLegendKey val="0"/>
          <c:showVal val="0"/>
          <c:showCatName val="0"/>
          <c:showSerName val="0"/>
          <c:showPercent val="0"/>
          <c:showBubbleSize val="0"/>
        </c:dLbls>
        <c:axId val="-1907742560"/>
        <c:axId val="-1907580592"/>
      </c:scatterChart>
      <c:valAx>
        <c:axId val="-19077425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ysClr val="windowText" lastClr="000000"/>
                    </a:solidFill>
                    <a:latin typeface="Arial" charset="0"/>
                    <a:ea typeface="Arial" charset="0"/>
                    <a:cs typeface="Arial" charset="0"/>
                  </a:defRPr>
                </a:pPr>
                <a:r>
                  <a:rPr lang="ru-RU" sz="900">
                    <a:solidFill>
                      <a:sysClr val="windowText" lastClr="000000"/>
                    </a:solidFill>
                    <a:latin typeface="Arial" charset="0"/>
                    <a:ea typeface="Arial" charset="0"/>
                    <a:cs typeface="Arial" charset="0"/>
                  </a:rPr>
                  <a:t>Уровень</a:t>
                </a:r>
                <a:r>
                  <a:rPr lang="ru-RU" sz="900" baseline="0">
                    <a:solidFill>
                      <a:sysClr val="windowText" lastClr="000000"/>
                    </a:solidFill>
                    <a:latin typeface="Arial" charset="0"/>
                    <a:ea typeface="Arial" charset="0"/>
                    <a:cs typeface="Arial" charset="0"/>
                  </a:rPr>
                  <a:t> безработицы (%)</a:t>
                </a:r>
                <a:endParaRPr lang="ru-RU" sz="900">
                  <a:solidFill>
                    <a:sysClr val="windowText" lastClr="000000"/>
                  </a:solidFill>
                  <a:latin typeface="Arial" charset="0"/>
                  <a:ea typeface="Arial" charset="0"/>
                  <a:cs typeface="Arial"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907580592"/>
        <c:crosses val="autoZero"/>
        <c:crossBetween val="midCat"/>
      </c:valAx>
      <c:valAx>
        <c:axId val="-1907580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charset="0"/>
                    <a:ea typeface="Arial" charset="0"/>
                    <a:cs typeface="Arial" charset="0"/>
                  </a:defRPr>
                </a:pPr>
                <a:r>
                  <a:rPr lang="ru-RU" sz="900">
                    <a:solidFill>
                      <a:sysClr val="windowText" lastClr="000000"/>
                    </a:solidFill>
                    <a:latin typeface="Arial" charset="0"/>
                    <a:ea typeface="Arial" charset="0"/>
                    <a:cs typeface="Arial" charset="0"/>
                  </a:rPr>
                  <a:t>Агрегированный</a:t>
                </a:r>
                <a:r>
                  <a:rPr lang="ru-RU" sz="900" baseline="0">
                    <a:solidFill>
                      <a:sysClr val="windowText" lastClr="000000"/>
                    </a:solidFill>
                    <a:latin typeface="Arial" charset="0"/>
                    <a:ea typeface="Arial" charset="0"/>
                    <a:cs typeface="Arial" charset="0"/>
                  </a:rPr>
                  <a:t> индекс социально-политической дестабилизации</a:t>
                </a:r>
                <a:endParaRPr lang="ru-RU" sz="900">
                  <a:solidFill>
                    <a:sysClr val="windowText" lastClr="000000"/>
                  </a:solidFill>
                  <a:latin typeface="Arial" charset="0"/>
                  <a:ea typeface="Arial" charset="0"/>
                  <a:cs typeface="Arial"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90774256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724879217684"/>
          <c:y val="0.0822364504276094"/>
          <c:w val="0.743774786772343"/>
          <c:h val="0.803060937145263"/>
        </c:manualLayout>
      </c:layout>
      <c:scatterChart>
        <c:scatterStyle val="lineMarker"/>
        <c:varyColors val="0"/>
        <c:ser>
          <c:idx val="0"/>
          <c:order val="0"/>
          <c:spPr>
            <a:ln w="19050" cap="rnd">
              <a:noFill/>
              <a:round/>
            </a:ln>
            <a:effectLst/>
          </c:spPr>
          <c:marker>
            <c:symbol val="circle"/>
            <c:size val="7"/>
            <c:spPr>
              <a:solidFill>
                <a:srgbClr val="002060"/>
              </a:solidFill>
              <a:ln w="9525">
                <a:solidFill>
                  <a:srgbClr val="00B0F0"/>
                </a:solidFill>
              </a:ln>
              <a:effectLst/>
            </c:spPr>
          </c:marker>
          <c:trendline>
            <c:spPr>
              <a:ln w="25400">
                <a:solidFill>
                  <a:srgbClr val="FF0000"/>
                </a:solidFill>
                <a:prstDash val="sysDash"/>
              </a:ln>
            </c:spPr>
            <c:trendlineType val="log"/>
            <c:dispRSqr val="1"/>
            <c:dispEq val="1"/>
            <c:trendlineLbl>
              <c:layout>
                <c:manualLayout>
                  <c:x val="-0.121745625546807"/>
                  <c:y val="-0.0957254323576482"/>
                </c:manualLayout>
              </c:layout>
              <c:tx>
                <c:rich>
                  <a:bodyPr/>
                  <a:lstStyle/>
                  <a:p>
                    <a:pPr>
                      <a:defRPr sz="900" b="1"/>
                    </a:pPr>
                    <a:r>
                      <a:rPr lang="en-US" sz="900" b="1"/>
                      <a:t>y = 0,24ln(x) - 1,3</a:t>
                    </a:r>
                    <a:r>
                      <a:rPr lang="ru-RU" sz="900" b="1"/>
                      <a:t>7</a:t>
                    </a:r>
                    <a:r>
                      <a:rPr lang="en-US" sz="900" b="1"/>
                      <a:t>
R² = 0,87</a:t>
                    </a:r>
                    <a:r>
                      <a:rPr lang="ru-RU" sz="900" b="1"/>
                      <a:t>5</a:t>
                    </a:r>
                    <a:endParaRPr lang="en-US" sz="900" b="1"/>
                  </a:p>
                </c:rich>
              </c:tx>
              <c:numFmt formatCode="General" sourceLinked="0"/>
              <c:spPr>
                <a:solidFill>
                  <a:schemeClr val="bg1"/>
                </a:solidFill>
              </c:spPr>
            </c:trendlineLbl>
          </c:trendline>
          <c:xVal>
            <c:numRef>
              <c:f>'db7_Goldstone_r_2 (2)'!$B$3:$B$511</c:f>
              <c:numCache>
                <c:formatCode>0.00</c:formatCode>
                <c:ptCount val="10"/>
                <c:pt idx="0">
                  <c:v>705.2595</c:v>
                </c:pt>
                <c:pt idx="1">
                  <c:v>1383.9714</c:v>
                </c:pt>
                <c:pt idx="2">
                  <c:v>1948.27875</c:v>
                </c:pt>
                <c:pt idx="3">
                  <c:v>2700.0725</c:v>
                </c:pt>
                <c:pt idx="4">
                  <c:v>3694.57205</c:v>
                </c:pt>
                <c:pt idx="5">
                  <c:v>5105.067550000001</c:v>
                </c:pt>
                <c:pt idx="6">
                  <c:v>6901.77225</c:v>
                </c:pt>
                <c:pt idx="7">
                  <c:v>9197.459949999957</c:v>
                </c:pt>
                <c:pt idx="8">
                  <c:v>12484.75905</c:v>
                </c:pt>
                <c:pt idx="9">
                  <c:v>17219.1289</c:v>
                </c:pt>
              </c:numCache>
            </c:numRef>
          </c:xVal>
          <c:yVal>
            <c:numRef>
              <c:f>'db7_Goldstone_r_2 (2)'!$E$3:$E$511</c:f>
              <c:numCache>
                <c:formatCode>General</c:formatCode>
                <c:ptCount val="10"/>
                <c:pt idx="0">
                  <c:v>0.223113964686998</c:v>
                </c:pt>
                <c:pt idx="1">
                  <c:v>0.488135593220339</c:v>
                </c:pt>
                <c:pt idx="2">
                  <c:v>0.368243243243243</c:v>
                </c:pt>
                <c:pt idx="3">
                  <c:v>0.59114139693356</c:v>
                </c:pt>
                <c:pt idx="4">
                  <c:v>0.598615916955017</c:v>
                </c:pt>
                <c:pt idx="5">
                  <c:v>0.69485903814262</c:v>
                </c:pt>
                <c:pt idx="6">
                  <c:v>0.642016806722689</c:v>
                </c:pt>
                <c:pt idx="7">
                  <c:v>0.884422110552764</c:v>
                </c:pt>
                <c:pt idx="8">
                  <c:v>0.803333333333333</c:v>
                </c:pt>
                <c:pt idx="9">
                  <c:v>1.14569536423841</c:v>
                </c:pt>
              </c:numCache>
            </c:numRef>
          </c:yVal>
          <c:smooth val="0"/>
          <c:extLst xmlns:c16r2="http://schemas.microsoft.com/office/drawing/2015/06/chart">
            <c:ext xmlns:c16="http://schemas.microsoft.com/office/drawing/2014/chart" uri="{C3380CC4-5D6E-409C-BE32-E72D297353CC}">
              <c16:uniqueId val="{00000001-24F6-48E2-A6FE-B60BD3C26709}"/>
            </c:ext>
          </c:extLst>
        </c:ser>
        <c:dLbls>
          <c:showLegendKey val="0"/>
          <c:showVal val="0"/>
          <c:showCatName val="0"/>
          <c:showSerName val="0"/>
          <c:showPercent val="0"/>
          <c:showBubbleSize val="0"/>
        </c:dLbls>
        <c:axId val="-1163267232"/>
        <c:axId val="-1907827392"/>
      </c:scatterChart>
      <c:valAx>
        <c:axId val="-1163267232"/>
        <c:scaling>
          <c:logBase val="10.0"/>
          <c:orientation val="minMax"/>
          <c:max val="30000.0"/>
          <c:min val="300.0"/>
        </c:scaling>
        <c:delete val="0"/>
        <c:axPos val="b"/>
        <c:minorGridlines/>
        <c:title>
          <c:tx>
            <c:rich>
              <a:bodyPr rot="0" vert="horz"/>
              <a:lstStyle/>
              <a:p>
                <a:pPr>
                  <a:defRPr sz="900"/>
                </a:pPr>
                <a:r>
                  <a:rPr lang="ru-RU" sz="900"/>
                  <a:t>ВВП на душу населения по ППС</a:t>
                </a:r>
                <a:r>
                  <a:rPr lang="en-US" sz="900"/>
                  <a:t>, $ </a:t>
                </a:r>
                <a:r>
                  <a:rPr lang="ru-RU" sz="900"/>
                  <a:t>(лог. масштаб)</a:t>
                </a:r>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ru-RU"/>
          </a:p>
        </c:txPr>
        <c:crossAx val="-1907827392"/>
        <c:crosses val="autoZero"/>
        <c:crossBetween val="midCat"/>
      </c:valAx>
      <c:valAx>
        <c:axId val="-1907827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900"/>
                </a:pPr>
                <a:r>
                  <a:rPr lang="ru-RU" sz="900"/>
                  <a:t>Средняя интенсивность антиправительственных демонстраций</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ru-RU"/>
          </a:p>
        </c:txPr>
        <c:crossAx val="-116326723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charset="0"/>
          <a:ea typeface="Arial" charset="0"/>
          <a:cs typeface="Arial"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pattFill prst="dkVert">
                <a:fgClr>
                  <a:srgbClr val="00B050"/>
                </a:fgClr>
                <a:bgClr>
                  <a:schemeClr val="bg1"/>
                </a:bgClr>
              </a:pattFill>
              <a:ln>
                <a:noFill/>
              </a:ln>
              <a:effectLst/>
            </c:spPr>
            <c:extLst xmlns:c16r2="http://schemas.microsoft.com/office/drawing/2015/06/chart">
              <c:ext xmlns:c16="http://schemas.microsoft.com/office/drawing/2014/chart" uri="{C3380CC4-5D6E-409C-BE32-E72D297353CC}">
                <c16:uniqueId val="{00000001-54AF-45D3-B80B-B9B417057852}"/>
              </c:ext>
            </c:extLst>
          </c:dPt>
          <c:dPt>
            <c:idx val="1"/>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3-54AF-45D3-B80B-B9B417057852}"/>
              </c:ext>
            </c:extLst>
          </c:dPt>
          <c:dPt>
            <c:idx val="2"/>
            <c:invertIfNegative val="0"/>
            <c:bubble3D val="0"/>
            <c:spPr>
              <a:pattFill prst="ltHorz">
                <a:fgClr>
                  <a:srgbClr val="002060"/>
                </a:fgClr>
                <a:bgClr>
                  <a:schemeClr val="bg1"/>
                </a:bgClr>
              </a:pattFill>
              <a:ln>
                <a:noFill/>
              </a:ln>
              <a:effectLst/>
            </c:spPr>
            <c:extLst xmlns:c16r2="http://schemas.microsoft.com/office/drawing/2015/06/chart">
              <c:ext xmlns:c16="http://schemas.microsoft.com/office/drawing/2014/chart" uri="{C3380CC4-5D6E-409C-BE32-E72D297353CC}">
                <c16:uniqueId val="{00000005-54AF-45D3-B80B-B9B417057852}"/>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Лист1!$C$2:$C$4</c:f>
              <c:strCache>
                <c:ptCount val="3"/>
                <c:pt idx="0">
                  <c:v>Европейские страны с НИЗКИМИ подушевыми доходами</c:v>
                </c:pt>
                <c:pt idx="1">
                  <c:v>Европейские страны со СРЕДНИМИ подушевыми доходами</c:v>
                </c:pt>
                <c:pt idx="2">
                  <c:v>Европейские страны с ВЫСОКИМИ подушевыми доходами</c:v>
                </c:pt>
              </c:strCache>
            </c:strRef>
          </c:cat>
          <c:val>
            <c:numRef>
              <c:f>Лист1!$D$2:$D$4</c:f>
              <c:numCache>
                <c:formatCode>General</c:formatCode>
                <c:ptCount val="3"/>
                <c:pt idx="0">
                  <c:v>0.71</c:v>
                </c:pt>
                <c:pt idx="1">
                  <c:v>1.06</c:v>
                </c:pt>
                <c:pt idx="2">
                  <c:v>0.7</c:v>
                </c:pt>
              </c:numCache>
            </c:numRef>
          </c:val>
          <c:extLst xmlns:c16r2="http://schemas.microsoft.com/office/drawing/2015/06/chart">
            <c:ext xmlns:c16="http://schemas.microsoft.com/office/drawing/2014/chart" uri="{C3380CC4-5D6E-409C-BE32-E72D297353CC}">
              <c16:uniqueId val="{00000006-54AF-45D3-B80B-B9B417057852}"/>
            </c:ext>
          </c:extLst>
        </c:ser>
        <c:dLbls>
          <c:dLblPos val="outEnd"/>
          <c:showLegendKey val="0"/>
          <c:showVal val="1"/>
          <c:showCatName val="0"/>
          <c:showSerName val="0"/>
          <c:showPercent val="0"/>
          <c:showBubbleSize val="0"/>
        </c:dLbls>
        <c:gapWidth val="219"/>
        <c:overlap val="-27"/>
        <c:axId val="-1163244800"/>
        <c:axId val="-1907924944"/>
      </c:barChart>
      <c:catAx>
        <c:axId val="-1163244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charset="0"/>
                <a:ea typeface="Arial" charset="0"/>
                <a:cs typeface="Arial" charset="0"/>
              </a:defRPr>
            </a:pPr>
            <a:endParaRPr lang="ru-RU"/>
          </a:p>
        </c:txPr>
        <c:crossAx val="-1907924944"/>
        <c:crosses val="autoZero"/>
        <c:auto val="1"/>
        <c:lblAlgn val="ctr"/>
        <c:lblOffset val="100"/>
        <c:noMultiLvlLbl val="0"/>
      </c:catAx>
      <c:valAx>
        <c:axId val="-1907924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charset="0"/>
                    <a:ea typeface="Arial" charset="0"/>
                    <a:cs typeface="Arial" charset="0"/>
                  </a:defRPr>
                </a:pPr>
                <a:r>
                  <a:rPr lang="ru-RU" sz="1200" b="0">
                    <a:latin typeface="Arial" charset="0"/>
                    <a:ea typeface="Arial" charset="0"/>
                    <a:cs typeface="Arial" charset="0"/>
                  </a:rPr>
                  <a:t>Интенсивность</a:t>
                </a:r>
                <a:r>
                  <a:rPr lang="ru-RU" sz="1200" b="0" baseline="0">
                    <a:latin typeface="Arial" charset="0"/>
                    <a:ea typeface="Arial" charset="0"/>
                    <a:cs typeface="Arial" charset="0"/>
                  </a:rPr>
                  <a:t> антиправительственных демонстраций</a:t>
                </a:r>
                <a:endParaRPr lang="ru-RU" sz="1200" b="0">
                  <a:latin typeface="Arial" charset="0"/>
                  <a:ea typeface="Arial" charset="0"/>
                  <a:cs typeface="Arial"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1163244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314835271619"/>
          <c:y val="0.0168741004148675"/>
          <c:w val="0.7526663879057"/>
          <c:h val="0.740855984402077"/>
        </c:manualLayout>
      </c:layout>
      <c:scatterChart>
        <c:scatterStyle val="lineMarker"/>
        <c:varyColors val="0"/>
        <c:ser>
          <c:idx val="0"/>
          <c:order val="0"/>
          <c:spPr>
            <a:ln w="31750" cap="rnd">
              <a:noFill/>
              <a:round/>
            </a:ln>
            <a:effectLst/>
          </c:spPr>
          <c:marker>
            <c:symbol val="circle"/>
            <c:size val="8"/>
            <c:spPr>
              <a:solidFill>
                <a:srgbClr val="002060"/>
              </a:solidFill>
              <a:ln w="9525">
                <a:solidFill>
                  <a:schemeClr val="accent1"/>
                </a:solidFill>
              </a:ln>
              <a:effectLst/>
            </c:spPr>
          </c:marker>
          <c:trendline>
            <c:spPr>
              <a:ln w="31750" cap="rnd">
                <a:solidFill>
                  <a:srgbClr val="FF0000"/>
                </a:solidFill>
                <a:prstDash val="dash"/>
              </a:ln>
              <a:effectLst/>
            </c:spPr>
            <c:trendlineType val="linear"/>
            <c:dispRSqr val="1"/>
            <c:dispEq val="1"/>
            <c:trendlineLbl>
              <c:layout>
                <c:manualLayout>
                  <c:x val="-0.116950377463101"/>
                  <c:y val="-0.471633028502236"/>
                </c:manualLayout>
              </c:layout>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Arial" charset="0"/>
                        <a:ea typeface="Arial" charset="0"/>
                        <a:cs typeface="Arial" charset="0"/>
                      </a:defRPr>
                    </a:pPr>
                    <a:r>
                      <a:rPr lang="en-US" sz="1200" b="1" baseline="0">
                        <a:latin typeface="Arial" charset="0"/>
                        <a:ea typeface="Arial" charset="0"/>
                        <a:cs typeface="Arial" charset="0"/>
                      </a:rPr>
                      <a:t>y = -3E-05x + 1,94</a:t>
                    </a:r>
                    <a:br>
                      <a:rPr lang="en-US" sz="1200" b="1" baseline="0">
                        <a:latin typeface="Arial" charset="0"/>
                        <a:ea typeface="Arial" charset="0"/>
                        <a:cs typeface="Arial" charset="0"/>
                      </a:rPr>
                    </a:br>
                    <a:r>
                      <a:rPr lang="en-US" sz="1200" b="1" baseline="0">
                        <a:latin typeface="Arial" charset="0"/>
                        <a:ea typeface="Arial" charset="0"/>
                        <a:cs typeface="Arial" charset="0"/>
                      </a:rPr>
                      <a:t>R² = 0,427</a:t>
                    </a:r>
                    <a:endParaRPr lang="en-US" sz="1200" b="1">
                      <a:latin typeface="Arial" charset="0"/>
                      <a:ea typeface="Arial" charset="0"/>
                      <a:cs typeface="Arial" charset="0"/>
                    </a:endParaRPr>
                  </a:p>
                </c:rich>
              </c:tx>
              <c:numFmt formatCode="General" sourceLinked="0"/>
              <c:spPr>
                <a:noFill/>
                <a:ln>
                  <a:noFill/>
                </a:ln>
                <a:effectLst/>
              </c:spPr>
            </c:trendlineLbl>
          </c:trendline>
          <c:xVal>
            <c:numRef>
              <c:f>Лист1!$B$2:$B$11</c:f>
              <c:numCache>
                <c:formatCode>General</c:formatCode>
                <c:ptCount val="10"/>
                <c:pt idx="0">
                  <c:v>23007.9530272</c:v>
                </c:pt>
                <c:pt idx="1">
                  <c:v>27083.3531866</c:v>
                </c:pt>
                <c:pt idx="2">
                  <c:v>30504.5266414</c:v>
                </c:pt>
                <c:pt idx="3">
                  <c:v>32874.4541772</c:v>
                </c:pt>
                <c:pt idx="4">
                  <c:v>35071.7842846</c:v>
                </c:pt>
                <c:pt idx="5">
                  <c:v>37371.792616</c:v>
                </c:pt>
                <c:pt idx="6">
                  <c:v>40004.9190858</c:v>
                </c:pt>
                <c:pt idx="7">
                  <c:v>43109.2401982</c:v>
                </c:pt>
                <c:pt idx="8">
                  <c:v>47688.0520332</c:v>
                </c:pt>
                <c:pt idx="9">
                  <c:v>69996.3059766</c:v>
                </c:pt>
              </c:numCache>
            </c:numRef>
          </c:xVal>
          <c:yVal>
            <c:numRef>
              <c:f>Лист1!$C$2:$C$11</c:f>
              <c:numCache>
                <c:formatCode>General</c:formatCode>
                <c:ptCount val="10"/>
                <c:pt idx="0">
                  <c:v>1.2</c:v>
                </c:pt>
                <c:pt idx="1">
                  <c:v>0.86</c:v>
                </c:pt>
                <c:pt idx="2">
                  <c:v>1.86</c:v>
                </c:pt>
                <c:pt idx="3">
                  <c:v>1.46</c:v>
                </c:pt>
                <c:pt idx="4">
                  <c:v>0.4</c:v>
                </c:pt>
                <c:pt idx="5">
                  <c:v>1.24</c:v>
                </c:pt>
                <c:pt idx="6">
                  <c:v>0.94</c:v>
                </c:pt>
                <c:pt idx="7">
                  <c:v>0.66</c:v>
                </c:pt>
                <c:pt idx="8">
                  <c:v>0.26</c:v>
                </c:pt>
                <c:pt idx="9">
                  <c:v>0.22</c:v>
                </c:pt>
              </c:numCache>
            </c:numRef>
          </c:yVal>
          <c:smooth val="0"/>
          <c:extLst xmlns:c16r2="http://schemas.microsoft.com/office/drawing/2015/06/chart">
            <c:ext xmlns:c16="http://schemas.microsoft.com/office/drawing/2014/chart" uri="{C3380CC4-5D6E-409C-BE32-E72D297353CC}">
              <c16:uniqueId val="{00000001-76F7-44A7-83F8-0427DB8B0403}"/>
            </c:ext>
          </c:extLst>
        </c:ser>
        <c:dLbls>
          <c:showLegendKey val="0"/>
          <c:showVal val="0"/>
          <c:showCatName val="0"/>
          <c:showSerName val="0"/>
          <c:showPercent val="0"/>
          <c:showBubbleSize val="0"/>
        </c:dLbls>
        <c:axId val="-1163199856"/>
        <c:axId val="-1165646608"/>
      </c:scatterChart>
      <c:valAx>
        <c:axId val="-1163199856"/>
        <c:scaling>
          <c:orientation val="minMax"/>
          <c:max val="70000.0"/>
          <c:min val="200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Arial" charset="0"/>
                    <a:ea typeface="Arial" charset="0"/>
                    <a:cs typeface="Arial" charset="0"/>
                  </a:defRPr>
                </a:pPr>
                <a:r>
                  <a:rPr lang="ru-RU" sz="1200">
                    <a:latin typeface="Arial" charset="0"/>
                    <a:ea typeface="Arial" charset="0"/>
                    <a:cs typeface="Arial" charset="0"/>
                  </a:rPr>
                  <a:t>ВВП на душу населения по ППС</a:t>
                </a:r>
                <a:r>
                  <a:rPr lang="ru-RU" sz="1200" baseline="0">
                    <a:latin typeface="Arial" charset="0"/>
                    <a:ea typeface="Arial" charset="0"/>
                    <a:cs typeface="Arial" charset="0"/>
                  </a:rPr>
                  <a:t>, </a:t>
                </a:r>
                <a:r>
                  <a:rPr lang="en-US" sz="1200" baseline="0">
                    <a:latin typeface="Arial" charset="0"/>
                    <a:ea typeface="Arial" charset="0"/>
                    <a:cs typeface="Arial" charset="0"/>
                  </a:rPr>
                  <a:t>$</a:t>
                </a:r>
                <a:endParaRPr lang="ru-RU" sz="1200">
                  <a:latin typeface="Arial" charset="0"/>
                  <a:ea typeface="Arial" charset="0"/>
                  <a:cs typeface="Arial" charset="0"/>
                </a:endParaRPr>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1165646608"/>
        <c:crosses val="autoZero"/>
        <c:crossBetween val="midCat"/>
      </c:valAx>
      <c:valAx>
        <c:axId val="-1165646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charset="0"/>
                    <a:ea typeface="Arial" charset="0"/>
                    <a:cs typeface="Arial" charset="0"/>
                  </a:defRPr>
                </a:pPr>
                <a:r>
                  <a:rPr lang="ru-RU" sz="1200">
                    <a:latin typeface="Arial" charset="0"/>
                    <a:ea typeface="Arial" charset="0"/>
                    <a:cs typeface="Arial" charset="0"/>
                  </a:rPr>
                  <a:t>Интенсивность</a:t>
                </a:r>
                <a:r>
                  <a:rPr lang="ru-RU" sz="1200" baseline="0">
                    <a:latin typeface="Arial" charset="0"/>
                    <a:ea typeface="Arial" charset="0"/>
                    <a:cs typeface="Arial" charset="0"/>
                  </a:rPr>
                  <a:t> антиправительственных демонстраций </a:t>
                </a:r>
                <a:endParaRPr lang="ru-RU" sz="1200">
                  <a:latin typeface="Arial" charset="0"/>
                  <a:ea typeface="Arial" charset="0"/>
                  <a:cs typeface="Arial" charset="0"/>
                </a:endParaRPr>
              </a:p>
            </c:rich>
          </c:tx>
          <c:overlay val="0"/>
          <c:spPr>
            <a:noFill/>
            <a:ln>
              <a:solidFill>
                <a:schemeClr val="accent1"/>
              </a:solidFill>
              <a:prstDash val="dash"/>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116319985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4F2BB-45AD-074F-BD8A-D7C12FEE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10782</Words>
  <Characters>73755</Characters>
  <Application>Microsoft Macintosh Word</Application>
  <DocSecurity>0</DocSecurity>
  <Lines>1798</Lines>
  <Paragraphs>820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Пользователь Microsoft Office</cp:lastModifiedBy>
  <cp:revision>3</cp:revision>
  <dcterms:created xsi:type="dcterms:W3CDTF">2017-10-20T19:48:00Z</dcterms:created>
  <dcterms:modified xsi:type="dcterms:W3CDTF">2017-10-20T21:16:00Z</dcterms:modified>
</cp:coreProperties>
</file>